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2021年度</w:t>
      </w:r>
    </w:p>
    <w:p>
      <w:pPr>
        <w:pStyle w:val="11"/>
        <w:jc w:val="center"/>
        <w:rPr>
          <w:sz w:val="84"/>
          <w:szCs w:val="84"/>
        </w:rPr>
      </w:pPr>
      <w:r>
        <w:rPr>
          <w:rFonts w:hint="eastAsia"/>
          <w:sz w:val="84"/>
          <w:szCs w:val="84"/>
          <w:lang w:eastAsia="zh-CN"/>
        </w:rPr>
        <w:t>岳阳县病残吸毒人员收治中心</w:t>
      </w: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outlineLvl w:val="0"/>
        <w:rPr>
          <w:rFonts w:ascii="仿宋_GB2312" w:hAnsi="仿宋_GB2312" w:cs="仿宋_GB2312"/>
          <w:b/>
          <w:sz w:val="28"/>
          <w:szCs w:val="28"/>
        </w:rPr>
      </w:pPr>
      <w:r>
        <w:rPr>
          <w:rFonts w:hint="eastAsia"/>
          <w:b/>
          <w:sz w:val="28"/>
          <w:szCs w:val="28"/>
        </w:rPr>
        <w:t>第一部分</w:t>
      </w:r>
      <w:r>
        <w:rPr>
          <w:rFonts w:hint="eastAsia"/>
          <w:b/>
          <w:sz w:val="28"/>
          <w:szCs w:val="28"/>
          <w:lang w:eastAsia="zh-CN"/>
        </w:rPr>
        <w:t>岳阳县病残吸毒人员收治中心</w:t>
      </w:r>
      <w:r>
        <w:rPr>
          <w:rFonts w:hint="eastAsia"/>
          <w:b/>
          <w:sz w:val="28"/>
          <w:szCs w:val="28"/>
        </w:rPr>
        <w:t>单位概况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九、</w:t>
      </w:r>
      <w:r>
        <w:rPr>
          <w:rFonts w:hint="eastAsia" w:ascii="仿宋_GB2312" w:hAnsi="仿宋_GB2312" w:cs="仿宋_GB2312"/>
          <w:color w:val="000000"/>
          <w:kern w:val="0"/>
          <w:sz w:val="28"/>
          <w:szCs w:val="28"/>
        </w:rPr>
        <w:t>国有资本经营预算财政拨款支出决算总体情况说明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一</w:t>
      </w:r>
      <w:r>
        <w:rPr>
          <w:rFonts w:hint="eastAsia" w:ascii="仿宋_GB2312" w:hAnsi="仿宋_GB2312" w:cs="仿宋_GB2312"/>
          <w:color w:val="000000"/>
          <w:kern w:val="0"/>
          <w:sz w:val="28"/>
          <w:szCs w:val="28"/>
        </w:rPr>
        <w:t>、一般性支出情况说明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二</w:t>
      </w:r>
      <w:r>
        <w:rPr>
          <w:rFonts w:hint="eastAsia" w:ascii="仿宋_GB2312" w:hAnsi="仿宋_GB2312" w:cs="仿宋_GB2312"/>
          <w:color w:val="000000"/>
          <w:kern w:val="0"/>
          <w:sz w:val="28"/>
          <w:szCs w:val="28"/>
        </w:rPr>
        <w:t>、政府采购支出说明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三</w:t>
      </w:r>
      <w:r>
        <w:rPr>
          <w:rFonts w:hint="eastAsia" w:ascii="仿宋_GB2312" w:hAnsi="仿宋_GB2312" w:cs="仿宋_GB2312" w:eastAsiaTheme="minorEastAsia"/>
          <w:sz w:val="28"/>
          <w:szCs w:val="28"/>
        </w:rPr>
        <w:t>、国有资产占用情况说明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四</w:t>
      </w:r>
      <w:r>
        <w:rPr>
          <w:rFonts w:hint="eastAsia" w:ascii="仿宋_GB2312" w:hAnsi="仿宋_GB2312" w:cs="仿宋_GB2312" w:eastAsiaTheme="minorEastAsia"/>
          <w:sz w:val="28"/>
          <w:szCs w:val="28"/>
        </w:rPr>
        <w:t>、</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outlineLvl w:val="0"/>
        <w:rPr>
          <w:rFonts w:hint="eastAsia"/>
          <w:sz w:val="84"/>
          <w:szCs w:val="84"/>
          <w:lang w:eastAsia="zh-CN"/>
        </w:rPr>
      </w:pPr>
      <w:r>
        <w:rPr>
          <w:rFonts w:hint="eastAsia"/>
          <w:sz w:val="84"/>
          <w:szCs w:val="84"/>
          <w:lang w:eastAsia="zh-CN"/>
        </w:rPr>
        <w:t>岳阳县病残吸毒人员</w:t>
      </w:r>
    </w:p>
    <w:p>
      <w:pPr>
        <w:pStyle w:val="11"/>
        <w:jc w:val="center"/>
        <w:outlineLvl w:val="0"/>
        <w:rPr>
          <w:sz w:val="84"/>
          <w:szCs w:val="84"/>
        </w:rPr>
      </w:pPr>
      <w:r>
        <w:rPr>
          <w:rFonts w:hint="eastAsia"/>
          <w:sz w:val="84"/>
          <w:szCs w:val="84"/>
          <w:lang w:eastAsia="zh-CN"/>
        </w:rPr>
        <w:t>收治中心</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outlineLvl w:val="0"/>
        <w:rPr>
          <w:rFonts w:ascii="黑体" w:hAnsi="黑体" w:eastAsia="黑体"/>
          <w:sz w:val="32"/>
          <w:szCs w:val="32"/>
        </w:rPr>
      </w:pPr>
      <w:r>
        <w:rPr>
          <w:rFonts w:ascii="黑体" w:hAnsi="黑体" w:eastAsia="黑体"/>
          <w:sz w:val="32"/>
          <w:szCs w:val="32"/>
        </w:rPr>
        <w:t>部门职责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hint="eastAsia" w:ascii="微软雅黑" w:hAnsi="微软雅黑" w:eastAsia="微软雅黑" w:cs="微软雅黑"/>
          <w:i w:val="0"/>
          <w:iCs w:val="0"/>
          <w:caps w:val="0"/>
          <w:color w:val="333333"/>
          <w:spacing w:val="0"/>
          <w:sz w:val="24"/>
          <w:szCs w:val="24"/>
          <w:shd w:val="clear" w:fill="FFFFFF"/>
        </w:rPr>
        <w:t>.管理全县涉毒人员特殊人群收治工作。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hint="eastAsia" w:ascii="微软雅黑" w:hAnsi="微软雅黑" w:eastAsia="微软雅黑" w:cs="微软雅黑"/>
          <w:i w:val="0"/>
          <w:iCs w:val="0"/>
          <w:caps w:val="0"/>
          <w:color w:val="333333"/>
          <w:spacing w:val="0"/>
          <w:sz w:val="24"/>
          <w:szCs w:val="24"/>
          <w:shd w:val="clear" w:fill="FFFFFF"/>
        </w:rPr>
        <w:t>. 承办县委、县人民政府</w:t>
      </w:r>
      <w:r>
        <w:rPr>
          <w:rFonts w:hint="eastAsia" w:ascii="微软雅黑" w:hAnsi="微软雅黑" w:eastAsia="微软雅黑" w:cs="微软雅黑"/>
          <w:i w:val="0"/>
          <w:iCs w:val="0"/>
          <w:caps w:val="0"/>
          <w:color w:val="333333"/>
          <w:spacing w:val="0"/>
          <w:sz w:val="24"/>
          <w:szCs w:val="24"/>
          <w:shd w:val="clear" w:fill="FFFFFF"/>
          <w:lang w:eastAsia="zh-CN"/>
        </w:rPr>
        <w:t>、局机关</w:t>
      </w:r>
      <w:r>
        <w:rPr>
          <w:rFonts w:hint="eastAsia" w:ascii="微软雅黑" w:hAnsi="微软雅黑" w:eastAsia="微软雅黑" w:cs="微软雅黑"/>
          <w:i w:val="0"/>
          <w:iCs w:val="0"/>
          <w:caps w:val="0"/>
          <w:color w:val="333333"/>
          <w:spacing w:val="0"/>
          <w:sz w:val="24"/>
          <w:szCs w:val="24"/>
          <w:shd w:val="clear" w:fill="FFFFFF"/>
        </w:rPr>
        <w:t>交办的其他事项</w:t>
      </w:r>
    </w:p>
    <w:p>
      <w:pPr>
        <w:ind w:firstLine="800" w:firstLineChars="250"/>
        <w:jc w:val="left"/>
        <w:rPr>
          <w:rFonts w:asciiTheme="minorEastAsia" w:hAnsiTheme="minorEastAsia"/>
          <w:sz w:val="32"/>
          <w:szCs w:val="32"/>
        </w:rPr>
      </w:pPr>
    </w:p>
    <w:p>
      <w:pPr>
        <w:widowControl/>
        <w:spacing w:line="600" w:lineRule="exact"/>
        <w:outlineLvl w:val="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Theme="minorEastAsia" w:hAnsiTheme="minorEastAsia"/>
          <w:bCs/>
          <w:kern w:val="0"/>
          <w:sz w:val="32"/>
          <w:szCs w:val="32"/>
        </w:rPr>
      </w:pPr>
      <w:r>
        <w:rPr>
          <w:rFonts w:hint="eastAsia" w:asciiTheme="minorEastAsia" w:hAnsiTheme="minorEastAsia"/>
          <w:bCs/>
          <w:kern w:val="0"/>
          <w:sz w:val="32"/>
          <w:szCs w:val="32"/>
        </w:rPr>
        <w:t>（一）机构设置。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岳阳县</w:t>
      </w:r>
      <w:r>
        <w:rPr>
          <w:rFonts w:hint="eastAsia" w:ascii="微软雅黑" w:hAnsi="微软雅黑" w:eastAsia="微软雅黑" w:cs="微软雅黑"/>
          <w:i w:val="0"/>
          <w:iCs w:val="0"/>
          <w:caps w:val="0"/>
          <w:color w:val="333333"/>
          <w:spacing w:val="0"/>
          <w:sz w:val="24"/>
          <w:szCs w:val="24"/>
          <w:shd w:val="clear" w:fill="FFFFFF"/>
          <w:lang w:eastAsia="zh-CN"/>
        </w:rPr>
        <w:t>病残吸毒人员收治中心</w:t>
      </w:r>
      <w:r>
        <w:rPr>
          <w:rFonts w:hint="eastAsia" w:ascii="微软雅黑" w:hAnsi="微软雅黑" w:eastAsia="微软雅黑" w:cs="微软雅黑"/>
          <w:i w:val="0"/>
          <w:iCs w:val="0"/>
          <w:caps w:val="0"/>
          <w:color w:val="333333"/>
          <w:spacing w:val="0"/>
          <w:sz w:val="24"/>
          <w:szCs w:val="24"/>
          <w:shd w:val="clear" w:fill="FFFFFF"/>
        </w:rPr>
        <w:t>是岳阳县</w:t>
      </w:r>
      <w:r>
        <w:rPr>
          <w:rFonts w:hint="eastAsia" w:ascii="微软雅黑" w:hAnsi="微软雅黑" w:eastAsia="微软雅黑" w:cs="微软雅黑"/>
          <w:i w:val="0"/>
          <w:iCs w:val="0"/>
          <w:caps w:val="0"/>
          <w:color w:val="333333"/>
          <w:spacing w:val="0"/>
          <w:sz w:val="24"/>
          <w:szCs w:val="24"/>
          <w:shd w:val="clear" w:fill="FFFFFF"/>
          <w:lang w:eastAsia="zh-CN"/>
        </w:rPr>
        <w:t>司法局的二级机构</w:t>
      </w:r>
      <w:r>
        <w:rPr>
          <w:rFonts w:hint="eastAsia" w:ascii="微软雅黑" w:hAnsi="微软雅黑" w:eastAsia="微软雅黑" w:cs="微软雅黑"/>
          <w:i w:val="0"/>
          <w:iCs w:val="0"/>
          <w:caps w:val="0"/>
          <w:color w:val="333333"/>
          <w:spacing w:val="0"/>
          <w:sz w:val="24"/>
          <w:szCs w:val="24"/>
          <w:shd w:val="clear" w:fill="FFFFFF"/>
        </w:rPr>
        <w:t>，主管全县</w:t>
      </w:r>
      <w:r>
        <w:rPr>
          <w:rFonts w:hint="eastAsia" w:ascii="微软雅黑" w:hAnsi="微软雅黑" w:eastAsia="微软雅黑" w:cs="微软雅黑"/>
          <w:i w:val="0"/>
          <w:iCs w:val="0"/>
          <w:caps w:val="0"/>
          <w:color w:val="333333"/>
          <w:spacing w:val="0"/>
          <w:sz w:val="24"/>
          <w:szCs w:val="24"/>
          <w:shd w:val="clear" w:fill="FFFFFF"/>
          <w:lang w:eastAsia="zh-CN"/>
        </w:rPr>
        <w:t>病残吸毒人员</w:t>
      </w:r>
      <w:r>
        <w:rPr>
          <w:rFonts w:hint="eastAsia" w:ascii="微软雅黑" w:hAnsi="微软雅黑" w:eastAsia="微软雅黑" w:cs="微软雅黑"/>
          <w:i w:val="0"/>
          <w:iCs w:val="0"/>
          <w:caps w:val="0"/>
          <w:color w:val="333333"/>
          <w:spacing w:val="0"/>
          <w:sz w:val="24"/>
          <w:szCs w:val="24"/>
          <w:shd w:val="clear" w:fill="FFFFFF"/>
        </w:rPr>
        <w:t>；收治中心核定编制23人，现在职人员23人。。</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numPr>
          <w:ilvl w:val="0"/>
          <w:numId w:val="0"/>
        </w:numPr>
        <w:spacing w:line="600" w:lineRule="exact"/>
        <w:ind w:firstLine="480" w:firstLineChars="200"/>
        <w:rPr>
          <w:rFonts w:ascii="黑体" w:hAnsi="黑体" w:eastAsia="黑体"/>
          <w:sz w:val="28"/>
          <w:szCs w:val="28"/>
        </w:rPr>
      </w:pPr>
      <w:r>
        <w:rPr>
          <w:rFonts w:ascii="微软雅黑" w:hAnsi="微软雅黑" w:eastAsia="微软雅黑" w:cs="微软雅黑"/>
          <w:i w:val="0"/>
          <w:iCs w:val="0"/>
          <w:caps w:val="0"/>
          <w:color w:val="333333"/>
          <w:spacing w:val="0"/>
          <w:sz w:val="24"/>
          <w:szCs w:val="24"/>
          <w:shd w:val="clear" w:fill="FFFFFF"/>
        </w:rPr>
        <w:t>本单位所属</w:t>
      </w:r>
      <w:r>
        <w:rPr>
          <w:rFonts w:hint="eastAsia" w:ascii="微软雅黑" w:hAnsi="微软雅黑" w:eastAsia="微软雅黑" w:cs="微软雅黑"/>
          <w:i w:val="0"/>
          <w:iCs w:val="0"/>
          <w:caps w:val="0"/>
          <w:color w:val="333333"/>
          <w:spacing w:val="0"/>
          <w:sz w:val="24"/>
          <w:szCs w:val="24"/>
          <w:shd w:val="clear" w:fill="FFFFFF"/>
          <w:lang w:eastAsia="zh-CN"/>
        </w:rPr>
        <w:t>司法局</w:t>
      </w:r>
      <w:r>
        <w:rPr>
          <w:rFonts w:ascii="微软雅黑" w:hAnsi="微软雅黑" w:eastAsia="微软雅黑" w:cs="微软雅黑"/>
          <w:i w:val="0"/>
          <w:iCs w:val="0"/>
          <w:caps w:val="0"/>
          <w:color w:val="333333"/>
          <w:spacing w:val="0"/>
          <w:sz w:val="24"/>
          <w:szCs w:val="24"/>
          <w:shd w:val="clear" w:fill="FFFFFF"/>
        </w:rPr>
        <w:t>财务独立核算二级机构</w:t>
      </w:r>
      <w:r>
        <w:rPr>
          <w:rFonts w:hint="eastAsia" w:ascii="微软雅黑" w:hAnsi="微软雅黑" w:eastAsia="微软雅黑" w:cs="微软雅黑"/>
          <w:i w:val="0"/>
          <w:iCs w:val="0"/>
          <w:caps w:val="0"/>
          <w:color w:val="333333"/>
          <w:spacing w:val="0"/>
          <w:sz w:val="24"/>
          <w:szCs w:val="24"/>
          <w:shd w:val="clear" w:fill="FFFFFF"/>
          <w:lang w:eastAsia="zh-CN"/>
        </w:rPr>
        <w:t>。</w:t>
      </w:r>
    </w:p>
    <w:p>
      <w:pPr>
        <w:jc w:val="center"/>
        <w:rPr>
          <w:rFonts w:ascii="黑体" w:hAnsi="黑体" w:eastAsia="黑体"/>
          <w:sz w:val="28"/>
          <w:szCs w:val="28"/>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outlineLvl w:val="0"/>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Theme="minorEastAsia" w:hAnsiTheme="minorEastAsia" w:eastAsiaTheme="minorEastAsia"/>
          <w:sz w:val="32"/>
          <w:szCs w:val="32"/>
        </w:rPr>
      </w:pPr>
    </w:p>
    <w:p>
      <w:pPr>
        <w:pStyle w:val="11"/>
        <w:outlineLvl w:val="0"/>
        <w:rPr>
          <w:rFonts w:hAnsi="黑体"/>
          <w:b/>
          <w:sz w:val="32"/>
          <w:szCs w:val="32"/>
        </w:rPr>
      </w:pPr>
      <w:r>
        <w:rPr>
          <w:rFonts w:hint="eastAsia" w:hAnsi="黑体"/>
          <w:b/>
          <w:sz w:val="32"/>
          <w:szCs w:val="32"/>
        </w:rPr>
        <w:t>一、收入支出决算总体情况说明</w:t>
      </w:r>
    </w:p>
    <w:p>
      <w:pPr>
        <w:pStyle w:val="11"/>
        <w:ind w:firstLine="640" w:firstLineChars="200"/>
        <w:rPr>
          <w:rFonts w:hint="eastAsia" w:ascii="宋体" w:hAnsi="宋体" w:eastAsia="宋体"/>
          <w:sz w:val="32"/>
          <w:szCs w:val="32"/>
        </w:rPr>
      </w:pPr>
      <w:r>
        <w:rPr>
          <w:rFonts w:hint="eastAsia" w:ascii="宋体" w:hAnsi="宋体" w:eastAsia="宋体"/>
          <w:sz w:val="32"/>
          <w:szCs w:val="32"/>
        </w:rPr>
        <w:t>2021年度收入总计</w:t>
      </w:r>
      <w:r>
        <w:rPr>
          <w:rFonts w:hint="eastAsia" w:ascii="宋体" w:hAnsi="宋体" w:eastAsia="宋体"/>
          <w:sz w:val="32"/>
          <w:szCs w:val="32"/>
          <w:lang w:val="en-US" w:eastAsia="zh-CN"/>
        </w:rPr>
        <w:t>488.02</w:t>
      </w:r>
      <w:r>
        <w:rPr>
          <w:rFonts w:hint="eastAsia" w:ascii="宋体" w:hAnsi="宋体" w:eastAsia="宋体"/>
          <w:sz w:val="32"/>
          <w:szCs w:val="32"/>
        </w:rPr>
        <w:t>万元</w:t>
      </w:r>
      <w:r>
        <w:rPr>
          <w:rFonts w:hint="eastAsia" w:ascii="宋体" w:hAnsi="宋体" w:eastAsia="宋体"/>
          <w:b w:val="0"/>
          <w:bCs w:val="0"/>
          <w:color w:val="auto"/>
          <w:sz w:val="28"/>
          <w:szCs w:val="28"/>
        </w:rPr>
        <w:t>（含年初结转和结余资金</w:t>
      </w:r>
      <w:r>
        <w:rPr>
          <w:rFonts w:hint="eastAsia" w:ascii="宋体" w:hAnsi="宋体" w:eastAsia="宋体"/>
          <w:b w:val="0"/>
          <w:bCs w:val="0"/>
          <w:color w:val="auto"/>
          <w:sz w:val="32"/>
          <w:szCs w:val="32"/>
          <w:lang w:val="en-US" w:eastAsia="zh-CN"/>
        </w:rPr>
        <w:t>85.91</w:t>
      </w:r>
      <w:r>
        <w:rPr>
          <w:rFonts w:hint="eastAsia" w:ascii="宋体" w:hAnsi="宋体" w:eastAsia="宋体"/>
          <w:b w:val="0"/>
          <w:bCs w:val="0"/>
          <w:color w:val="000000"/>
          <w:sz w:val="32"/>
          <w:szCs w:val="32"/>
          <w:lang w:val="en-US" w:eastAsia="zh-CN"/>
        </w:rPr>
        <w:t>万</w:t>
      </w:r>
      <w:r>
        <w:rPr>
          <w:rFonts w:hint="eastAsia" w:ascii="宋体" w:hAnsi="宋体" w:eastAsia="宋体"/>
          <w:b w:val="0"/>
          <w:bCs w:val="0"/>
          <w:color w:val="auto"/>
          <w:sz w:val="28"/>
          <w:szCs w:val="28"/>
          <w:lang w:val="en-US" w:eastAsia="zh-CN"/>
        </w:rPr>
        <w:t>元，使用非财政拨款结余0.18万元</w:t>
      </w:r>
      <w:r>
        <w:rPr>
          <w:rFonts w:hint="eastAsia" w:ascii="宋体" w:hAnsi="宋体" w:eastAsia="宋体"/>
          <w:b w:val="0"/>
          <w:bCs w:val="0"/>
          <w:color w:val="auto"/>
          <w:sz w:val="28"/>
          <w:szCs w:val="28"/>
        </w:rPr>
        <w:t>）</w:t>
      </w:r>
      <w:r>
        <w:rPr>
          <w:rFonts w:hint="eastAsia" w:ascii="宋体" w:hAnsi="宋体" w:eastAsia="宋体"/>
          <w:sz w:val="32"/>
          <w:szCs w:val="32"/>
        </w:rPr>
        <w:t>，与上年相比，减少</w:t>
      </w:r>
      <w:r>
        <w:rPr>
          <w:rFonts w:hint="eastAsia" w:ascii="宋体" w:hAnsi="宋体" w:eastAsia="宋体"/>
          <w:sz w:val="32"/>
          <w:szCs w:val="32"/>
          <w:lang w:val="en-US" w:eastAsia="zh-CN"/>
        </w:rPr>
        <w:t>147.58</w:t>
      </w:r>
      <w:r>
        <w:rPr>
          <w:rFonts w:hint="eastAsia" w:ascii="宋体" w:hAnsi="宋体" w:eastAsia="宋体"/>
          <w:sz w:val="32"/>
          <w:szCs w:val="32"/>
        </w:rPr>
        <w:t>万元，减少</w:t>
      </w:r>
      <w:r>
        <w:rPr>
          <w:rFonts w:hint="eastAsia" w:ascii="宋体" w:hAnsi="宋体" w:eastAsia="宋体"/>
          <w:sz w:val="32"/>
          <w:szCs w:val="32"/>
          <w:lang w:val="en-US" w:eastAsia="zh-CN"/>
        </w:rPr>
        <w:t>23.22</w:t>
      </w:r>
      <w:r>
        <w:rPr>
          <w:rFonts w:hint="eastAsia" w:ascii="宋体" w:hAnsi="宋体" w:eastAsia="宋体"/>
          <w:sz w:val="32"/>
          <w:szCs w:val="32"/>
        </w:rPr>
        <w:t>%，主要是因为</w:t>
      </w:r>
      <w:r>
        <w:rPr>
          <w:rFonts w:hint="eastAsia" w:ascii="宋体" w:hAnsi="宋体" w:eastAsia="宋体"/>
          <w:sz w:val="32"/>
          <w:szCs w:val="32"/>
          <w:lang w:eastAsia="zh-CN"/>
        </w:rPr>
        <w:t>减少收治中心搬迁开支</w:t>
      </w:r>
      <w:r>
        <w:rPr>
          <w:rFonts w:hint="eastAsia" w:ascii="宋体" w:hAnsi="宋体" w:eastAsia="宋体"/>
          <w:sz w:val="32"/>
          <w:szCs w:val="32"/>
        </w:rPr>
        <w:t>。</w:t>
      </w:r>
    </w:p>
    <w:p>
      <w:pPr>
        <w:pStyle w:val="11"/>
        <w:ind w:firstLine="640" w:firstLineChars="200"/>
        <w:rPr>
          <w:rFonts w:asciiTheme="minorEastAsia" w:hAnsiTheme="minorEastAsia" w:eastAsiaTheme="minorEastAsia"/>
          <w:sz w:val="32"/>
          <w:szCs w:val="32"/>
        </w:rPr>
      </w:pPr>
      <w:r>
        <w:rPr>
          <w:rFonts w:hint="eastAsia" w:ascii="宋体" w:hAnsi="宋体" w:eastAsia="宋体"/>
          <w:sz w:val="32"/>
          <w:szCs w:val="32"/>
        </w:rPr>
        <w:t>2021年度支出总计</w:t>
      </w:r>
      <w:r>
        <w:rPr>
          <w:rFonts w:hint="eastAsia" w:ascii="宋体" w:hAnsi="宋体" w:eastAsia="宋体"/>
          <w:sz w:val="32"/>
          <w:szCs w:val="32"/>
          <w:lang w:val="en-US" w:eastAsia="zh-CN"/>
        </w:rPr>
        <w:t>488.02</w:t>
      </w:r>
      <w:r>
        <w:rPr>
          <w:rFonts w:hint="eastAsia" w:ascii="宋体" w:hAnsi="宋体" w:eastAsia="宋体"/>
          <w:sz w:val="32"/>
          <w:szCs w:val="32"/>
        </w:rPr>
        <w:t>万元</w:t>
      </w:r>
      <w:r>
        <w:rPr>
          <w:rFonts w:hint="eastAsia" w:ascii="宋体" w:hAnsi="宋体" w:eastAsia="宋体"/>
          <w:b w:val="0"/>
          <w:bCs w:val="0"/>
          <w:color w:val="auto"/>
          <w:sz w:val="28"/>
          <w:szCs w:val="28"/>
        </w:rPr>
        <w:t>（含年末结转和结余资金</w:t>
      </w:r>
      <w:r>
        <w:rPr>
          <w:rFonts w:hint="eastAsia" w:ascii="宋体" w:hAnsi="宋体" w:eastAsia="宋体"/>
          <w:b w:val="0"/>
          <w:bCs w:val="0"/>
          <w:color w:val="auto"/>
          <w:sz w:val="28"/>
          <w:szCs w:val="28"/>
          <w:lang w:val="en-US" w:eastAsia="zh-CN"/>
        </w:rPr>
        <w:t>0.75元</w:t>
      </w:r>
      <w:r>
        <w:rPr>
          <w:rFonts w:hint="eastAsia" w:ascii="宋体" w:hAnsi="宋体" w:eastAsia="宋体"/>
          <w:b w:val="0"/>
          <w:bCs w:val="0"/>
          <w:color w:val="auto"/>
          <w:sz w:val="28"/>
          <w:szCs w:val="28"/>
        </w:rPr>
        <w:t>）</w:t>
      </w:r>
      <w:r>
        <w:rPr>
          <w:rFonts w:hint="eastAsia" w:ascii="宋体" w:hAnsi="宋体" w:eastAsia="宋体"/>
          <w:sz w:val="32"/>
          <w:szCs w:val="32"/>
        </w:rPr>
        <w:t>，与上年相比，减少</w:t>
      </w:r>
      <w:r>
        <w:rPr>
          <w:rFonts w:hint="eastAsia" w:ascii="宋体" w:hAnsi="宋体" w:eastAsia="宋体"/>
          <w:sz w:val="32"/>
          <w:szCs w:val="32"/>
          <w:lang w:val="en-US" w:eastAsia="zh-CN"/>
        </w:rPr>
        <w:t>147.58</w:t>
      </w:r>
      <w:r>
        <w:rPr>
          <w:rFonts w:hint="eastAsia" w:ascii="宋体" w:hAnsi="宋体" w:eastAsia="宋体"/>
          <w:sz w:val="32"/>
          <w:szCs w:val="32"/>
        </w:rPr>
        <w:t>万元，减少</w:t>
      </w:r>
      <w:r>
        <w:rPr>
          <w:rFonts w:hint="eastAsia" w:ascii="宋体" w:hAnsi="宋体" w:eastAsia="宋体"/>
          <w:sz w:val="32"/>
          <w:szCs w:val="32"/>
          <w:lang w:val="en-US" w:eastAsia="zh-CN"/>
        </w:rPr>
        <w:t>23.22</w:t>
      </w:r>
      <w:r>
        <w:rPr>
          <w:rFonts w:hint="eastAsia" w:ascii="宋体" w:hAnsi="宋体" w:eastAsia="宋体"/>
          <w:sz w:val="32"/>
          <w:szCs w:val="32"/>
        </w:rPr>
        <w:t>%，主要是因为</w:t>
      </w:r>
      <w:r>
        <w:rPr>
          <w:rFonts w:hint="eastAsia" w:ascii="宋体" w:hAnsi="宋体" w:eastAsia="宋体"/>
          <w:sz w:val="32"/>
          <w:szCs w:val="32"/>
          <w:lang w:eastAsia="zh-CN"/>
        </w:rPr>
        <w:t>减少收治中心搬迁开支</w:t>
      </w:r>
      <w:r>
        <w:rPr>
          <w:rFonts w:hint="eastAsia" w:ascii="宋体" w:hAnsi="宋体" w:eastAsia="宋体"/>
          <w:sz w:val="32"/>
          <w:szCs w:val="32"/>
        </w:rPr>
        <w:t>。</w:t>
      </w:r>
    </w:p>
    <w:p>
      <w:pPr>
        <w:pStyle w:val="11"/>
        <w:outlineLvl w:val="0"/>
        <w:rPr>
          <w:rFonts w:hAnsi="黑体"/>
          <w:b/>
          <w:sz w:val="32"/>
          <w:szCs w:val="32"/>
        </w:rPr>
      </w:pPr>
      <w:r>
        <w:rPr>
          <w:rFonts w:hint="eastAsia" w:hAnsi="黑体"/>
          <w:b/>
          <w:sz w:val="32"/>
          <w:szCs w:val="32"/>
        </w:rPr>
        <w:t>三、支出决算情况说明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支出合计</w:t>
      </w:r>
      <w:r>
        <w:rPr>
          <w:rFonts w:hint="eastAsia" w:asciiTheme="minorEastAsia" w:hAnsiTheme="minorEastAsia" w:eastAsiaTheme="minorEastAsia"/>
          <w:sz w:val="32"/>
          <w:szCs w:val="32"/>
          <w:lang w:val="en-US" w:eastAsia="zh-CN"/>
        </w:rPr>
        <w:t>487.27</w:t>
      </w:r>
      <w:r>
        <w:rPr>
          <w:rFonts w:hint="eastAsia" w:asciiTheme="minorEastAsia" w:hAnsiTheme="minorEastAsia" w:eastAsiaTheme="minorEastAsia"/>
          <w:sz w:val="32"/>
          <w:szCs w:val="32"/>
        </w:rPr>
        <w:t>万元</w:t>
      </w:r>
      <w:r>
        <w:rPr>
          <w:rFonts w:hint="eastAsia" w:ascii="宋体" w:hAnsi="宋体" w:eastAsia="宋体"/>
          <w:b w:val="0"/>
          <w:bCs w:val="0"/>
          <w:color w:val="auto"/>
          <w:sz w:val="28"/>
          <w:szCs w:val="28"/>
        </w:rPr>
        <w:t>（不含年末结转和结余资金）</w:t>
      </w:r>
      <w:r>
        <w:rPr>
          <w:rFonts w:hint="eastAsia" w:asciiTheme="minorEastAsia" w:hAnsiTheme="minorEastAsia" w:eastAsiaTheme="minorEastAsia"/>
          <w:sz w:val="32"/>
          <w:szCs w:val="32"/>
        </w:rPr>
        <w:t>，其中：基本支出</w:t>
      </w:r>
      <w:r>
        <w:rPr>
          <w:rFonts w:hint="eastAsia" w:asciiTheme="minorEastAsia" w:hAnsiTheme="minorEastAsia" w:eastAsiaTheme="minorEastAsia"/>
          <w:sz w:val="32"/>
          <w:szCs w:val="32"/>
          <w:lang w:val="en-US" w:eastAsia="zh-CN"/>
        </w:rPr>
        <w:t>482.27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98.97</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1.03</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640" w:firstLineChars="200"/>
        <w:rPr>
          <w:rFonts w:hAnsi="黑体"/>
          <w:b/>
          <w:sz w:val="32"/>
          <w:szCs w:val="32"/>
        </w:rPr>
      </w:pPr>
      <w:r>
        <w:rPr>
          <w:rFonts w:hint="eastAsia" w:hAnsi="黑体"/>
          <w:b/>
          <w:sz w:val="32"/>
          <w:szCs w:val="32"/>
        </w:rPr>
        <w:t>四、财政拨款收入支出决算总体情况说明</w:t>
      </w:r>
    </w:p>
    <w:p>
      <w:pPr>
        <w:pStyle w:val="11"/>
        <w:ind w:firstLine="640"/>
        <w:rPr>
          <w:rFonts w:ascii="宋体" w:hAnsi="宋体" w:eastAsia="宋体"/>
          <w:b/>
          <w:bCs/>
          <w:color w:val="FF0000"/>
          <w:sz w:val="28"/>
          <w:szCs w:val="28"/>
        </w:rPr>
      </w:pPr>
      <w:r>
        <w:rPr>
          <w:rFonts w:hint="eastAsia" w:ascii="宋体" w:hAnsi="宋体" w:eastAsia="宋体"/>
          <w:sz w:val="32"/>
          <w:szCs w:val="32"/>
        </w:rPr>
        <w:t>2021年度财政拨款收入合计</w:t>
      </w:r>
      <w:r>
        <w:rPr>
          <w:rFonts w:hint="eastAsia" w:ascii="宋体" w:hAnsi="宋体" w:eastAsia="宋体"/>
          <w:sz w:val="32"/>
          <w:szCs w:val="32"/>
          <w:lang w:val="en-US" w:eastAsia="zh-CN"/>
        </w:rPr>
        <w:t>393.46</w:t>
      </w:r>
      <w:r>
        <w:rPr>
          <w:rFonts w:hint="eastAsia" w:ascii="宋体" w:hAnsi="宋体" w:eastAsia="宋体"/>
          <w:sz w:val="32"/>
          <w:szCs w:val="32"/>
        </w:rPr>
        <w:t>万元（不含年初财政拨款结转和结余资金），与上年相比，减少</w:t>
      </w:r>
      <w:r>
        <w:rPr>
          <w:rFonts w:hint="eastAsia" w:ascii="宋体" w:hAnsi="宋体" w:eastAsia="宋体"/>
          <w:sz w:val="32"/>
          <w:szCs w:val="32"/>
          <w:lang w:val="en-US" w:eastAsia="zh-CN"/>
        </w:rPr>
        <w:t>167.71</w:t>
      </w:r>
      <w:r>
        <w:rPr>
          <w:rFonts w:hint="eastAsia" w:ascii="宋体" w:hAnsi="宋体" w:eastAsia="宋体"/>
          <w:sz w:val="32"/>
          <w:szCs w:val="32"/>
        </w:rPr>
        <w:t>万元,减少</w:t>
      </w:r>
      <w:r>
        <w:rPr>
          <w:rFonts w:hint="eastAsia" w:ascii="宋体" w:hAnsi="宋体" w:eastAsia="宋体"/>
          <w:sz w:val="32"/>
          <w:szCs w:val="32"/>
          <w:lang w:val="en-US" w:eastAsia="zh-CN"/>
        </w:rPr>
        <w:t>29.89</w:t>
      </w:r>
      <w:r>
        <w:rPr>
          <w:rFonts w:hint="eastAsia" w:ascii="宋体" w:hAnsi="宋体" w:eastAsia="宋体"/>
          <w:sz w:val="32"/>
          <w:szCs w:val="32"/>
        </w:rPr>
        <w:t>%，主要是因为</w:t>
      </w:r>
      <w:r>
        <w:rPr>
          <w:rFonts w:hint="eastAsia" w:ascii="宋体" w:hAnsi="宋体" w:eastAsia="宋体"/>
          <w:sz w:val="32"/>
          <w:szCs w:val="32"/>
          <w:lang w:eastAsia="zh-CN"/>
        </w:rPr>
        <w:t>减少收治中心搬迁开支</w:t>
      </w:r>
      <w:r>
        <w:rPr>
          <w:rFonts w:hint="eastAsia" w:ascii="宋体" w:hAnsi="宋体" w:eastAsia="宋体"/>
          <w:sz w:val="32"/>
          <w:szCs w:val="32"/>
        </w:rPr>
        <w:t>。2021年度财政拨款支出合计</w:t>
      </w:r>
      <w:r>
        <w:rPr>
          <w:rFonts w:hint="eastAsia" w:ascii="宋体" w:hAnsi="宋体" w:eastAsia="宋体"/>
          <w:sz w:val="32"/>
          <w:szCs w:val="32"/>
          <w:lang w:val="en-US" w:eastAsia="zh-CN"/>
        </w:rPr>
        <w:t>478.84</w:t>
      </w:r>
      <w:r>
        <w:rPr>
          <w:rFonts w:hint="eastAsia" w:ascii="宋体" w:hAnsi="宋体" w:eastAsia="宋体"/>
          <w:sz w:val="32"/>
          <w:szCs w:val="32"/>
        </w:rPr>
        <w:t>万元（不含年末财政拨款结转和结余资金），与上年相比，</w:t>
      </w:r>
      <w:r>
        <w:rPr>
          <w:rFonts w:hint="eastAsia" w:ascii="宋体" w:hAnsi="宋体" w:eastAsia="宋体"/>
          <w:sz w:val="32"/>
          <w:szCs w:val="32"/>
          <w:lang w:eastAsia="zh-CN"/>
        </w:rPr>
        <w:t>减少</w:t>
      </w:r>
      <w:r>
        <w:rPr>
          <w:rFonts w:hint="eastAsia" w:ascii="宋体" w:hAnsi="宋体" w:eastAsia="宋体"/>
          <w:sz w:val="32"/>
          <w:szCs w:val="32"/>
          <w:lang w:val="en-US" w:eastAsia="zh-CN"/>
        </w:rPr>
        <w:t>58.85</w:t>
      </w:r>
      <w:r>
        <w:rPr>
          <w:rFonts w:hint="eastAsia" w:ascii="宋体" w:hAnsi="宋体" w:eastAsia="宋体"/>
          <w:sz w:val="32"/>
          <w:szCs w:val="32"/>
        </w:rPr>
        <w:t>万元,增长</w:t>
      </w:r>
      <w:r>
        <w:rPr>
          <w:rFonts w:hint="eastAsia" w:ascii="宋体" w:hAnsi="宋体" w:eastAsia="宋体"/>
          <w:sz w:val="32"/>
          <w:szCs w:val="32"/>
          <w:lang w:val="en-US" w:eastAsia="zh-CN"/>
        </w:rPr>
        <w:t>10.94</w:t>
      </w:r>
      <w:r>
        <w:rPr>
          <w:rFonts w:hint="eastAsia" w:ascii="宋体" w:hAnsi="宋体" w:eastAsia="宋体"/>
          <w:sz w:val="32"/>
          <w:szCs w:val="32"/>
        </w:rPr>
        <w:t>%，主要是因为</w:t>
      </w:r>
      <w:r>
        <w:rPr>
          <w:rFonts w:hint="eastAsia" w:ascii="宋体" w:hAnsi="宋体" w:eastAsia="宋体"/>
          <w:sz w:val="32"/>
          <w:szCs w:val="32"/>
          <w:lang w:eastAsia="zh-CN"/>
        </w:rPr>
        <w:t>减少收治中心搬迁开支</w:t>
      </w:r>
      <w:r>
        <w:rPr>
          <w:rFonts w:hint="eastAsia" w:ascii="宋体" w:hAnsi="宋体" w:eastAsia="宋体"/>
          <w:sz w:val="32"/>
          <w:szCs w:val="32"/>
        </w:rPr>
        <w:t>。</w:t>
      </w:r>
    </w:p>
    <w:p>
      <w:pPr>
        <w:pStyle w:val="11"/>
        <w:outlineLvl w:val="0"/>
        <w:rPr>
          <w:rFonts w:hAnsi="黑体"/>
          <w:b/>
          <w:sz w:val="32"/>
          <w:szCs w:val="32"/>
        </w:rPr>
      </w:pPr>
      <w:r>
        <w:rPr>
          <w:rFonts w:hint="eastAsia" w:hAnsi="黑体"/>
          <w:b/>
          <w:sz w:val="32"/>
          <w:szCs w:val="32"/>
        </w:rPr>
        <w:t>五、一般公共预算财政拨款支出决算情况说明</w:t>
      </w:r>
    </w:p>
    <w:p>
      <w:pPr>
        <w:pStyle w:val="11"/>
        <w:ind w:firstLine="640" w:firstLineChars="200"/>
        <w:outlineLvl w:val="1"/>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640"/>
        <w:rPr>
          <w:rFonts w:ascii="宋体" w:hAnsi="宋体" w:eastAsia="宋体"/>
          <w:b/>
          <w:bCs/>
          <w:color w:val="FF0000"/>
          <w:sz w:val="28"/>
          <w:szCs w:val="28"/>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478.84</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98.27</w:t>
      </w:r>
      <w:r>
        <w:rPr>
          <w:rFonts w:hint="eastAsia" w:asciiTheme="minorEastAsia" w:hAnsiTheme="minorEastAsia" w:eastAsiaTheme="minorEastAsia"/>
          <w:sz w:val="32"/>
          <w:szCs w:val="32"/>
        </w:rPr>
        <w:t>%，与上年相比，财政拨款支出增加</w:t>
      </w:r>
      <w:r>
        <w:rPr>
          <w:rFonts w:hint="eastAsia" w:ascii="宋体" w:hAnsi="宋体" w:eastAsia="宋体"/>
          <w:sz w:val="32"/>
          <w:szCs w:val="32"/>
          <w:lang w:val="en-US" w:eastAsia="zh-CN"/>
        </w:rPr>
        <w:t>58.85</w:t>
      </w:r>
      <w:r>
        <w:rPr>
          <w:rFonts w:hint="eastAsia" w:ascii="宋体" w:hAnsi="宋体" w:eastAsia="宋体"/>
          <w:sz w:val="32"/>
          <w:szCs w:val="32"/>
        </w:rPr>
        <w:t>万元,增长</w:t>
      </w:r>
      <w:r>
        <w:rPr>
          <w:rFonts w:hint="eastAsia" w:ascii="宋体" w:hAnsi="宋体" w:eastAsia="宋体"/>
          <w:sz w:val="32"/>
          <w:szCs w:val="32"/>
          <w:lang w:val="en-US" w:eastAsia="zh-CN"/>
        </w:rPr>
        <w:t>10.94</w:t>
      </w:r>
      <w:r>
        <w:rPr>
          <w:rFonts w:hint="eastAsia" w:ascii="宋体" w:hAnsi="宋体" w:eastAsia="宋体"/>
          <w:sz w:val="32"/>
          <w:szCs w:val="32"/>
        </w:rPr>
        <w:t>%，主要是因为</w:t>
      </w:r>
      <w:r>
        <w:rPr>
          <w:rFonts w:hint="eastAsia" w:ascii="宋体" w:hAnsi="宋体" w:eastAsia="宋体"/>
          <w:sz w:val="32"/>
          <w:szCs w:val="32"/>
          <w:lang w:eastAsia="zh-CN"/>
        </w:rPr>
        <w:t>缩减经费开支</w:t>
      </w:r>
      <w:r>
        <w:rPr>
          <w:rFonts w:hint="eastAsia" w:ascii="宋体" w:hAnsi="宋体" w:eastAsia="宋体"/>
          <w:sz w:val="32"/>
          <w:szCs w:val="32"/>
        </w:rPr>
        <w:t>。</w:t>
      </w:r>
    </w:p>
    <w:p>
      <w:pPr>
        <w:pStyle w:val="11"/>
        <w:ind w:firstLine="480" w:firstLineChars="1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widowControl/>
        <w:shd w:val="clear" w:color="auto" w:fill="FFFFFF"/>
        <w:spacing w:line="480" w:lineRule="auto"/>
        <w:ind w:firstLine="48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478.84</w:t>
      </w:r>
      <w:r>
        <w:rPr>
          <w:rFonts w:hint="eastAsia" w:asciiTheme="minorEastAsia" w:hAnsiTheme="minorEastAsia" w:eastAsiaTheme="minorEastAsia"/>
          <w:sz w:val="32"/>
          <w:szCs w:val="32"/>
        </w:rPr>
        <w:t>万元，主要用于以下方面：公共安全支出</w:t>
      </w:r>
      <w:r>
        <w:rPr>
          <w:rFonts w:hint="eastAsia" w:asciiTheme="minorEastAsia" w:hAnsiTheme="minorEastAsia"/>
          <w:sz w:val="32"/>
          <w:szCs w:val="32"/>
          <w:lang w:val="en-US" w:eastAsia="zh-CN"/>
        </w:rPr>
        <w:t>433.84</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90.60</w:t>
      </w:r>
      <w:r>
        <w:rPr>
          <w:rFonts w:hint="eastAsia" w:asciiTheme="minorEastAsia" w:hAnsiTheme="minorEastAsia" w:eastAsiaTheme="minorEastAsia"/>
          <w:sz w:val="32"/>
          <w:szCs w:val="32"/>
        </w:rPr>
        <w:t>%；社会保障和就业</w:t>
      </w:r>
      <w:r>
        <w:rPr>
          <w:rFonts w:hint="eastAsia" w:asciiTheme="minorEastAsia" w:hAnsiTheme="minorEastAsia"/>
          <w:sz w:val="32"/>
          <w:szCs w:val="32"/>
          <w:lang w:val="en-US" w:eastAsia="zh-CN"/>
        </w:rPr>
        <w:t>45</w:t>
      </w:r>
      <w:r>
        <w:rPr>
          <w:rFonts w:hint="eastAsia" w:asciiTheme="minorEastAsia" w:hAnsiTheme="minorEastAsia" w:eastAsiaTheme="minorEastAsia"/>
          <w:sz w:val="32"/>
          <w:szCs w:val="32"/>
        </w:rPr>
        <w:t>万，占</w:t>
      </w:r>
      <w:r>
        <w:rPr>
          <w:rFonts w:hint="eastAsia" w:asciiTheme="minorEastAsia" w:hAnsiTheme="minorEastAsia"/>
          <w:sz w:val="32"/>
          <w:szCs w:val="32"/>
          <w:lang w:val="en-US" w:eastAsia="zh-CN"/>
        </w:rPr>
        <w:t>9.4</w:t>
      </w:r>
      <w:r>
        <w:rPr>
          <w:rFonts w:hint="eastAsia" w:asciiTheme="minorEastAsia" w:hAnsiTheme="minorEastAsia" w:eastAsiaTheme="minorEastAsia"/>
          <w:sz w:val="32"/>
          <w:szCs w:val="32"/>
        </w:rPr>
        <w:t>%。</w:t>
      </w:r>
    </w:p>
    <w:p>
      <w:pPr>
        <w:pStyle w:val="11"/>
        <w:ind w:firstLine="800" w:firstLineChars="2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314.55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478.84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152.23</w:t>
      </w:r>
      <w:r>
        <w:rPr>
          <w:rFonts w:hint="eastAsia" w:asciiTheme="minorEastAsia" w:hAnsiTheme="minorEastAsia" w:eastAsiaTheme="minorEastAsia"/>
          <w:sz w:val="32"/>
          <w:szCs w:val="32"/>
        </w:rPr>
        <w:t>%，其中：</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公共安全支出（类）强制隔离戒毒（款）</w:t>
      </w:r>
      <w:r>
        <w:rPr>
          <w:rFonts w:hint="eastAsia" w:asciiTheme="minorEastAsia" w:hAnsiTheme="minorEastAsia" w:eastAsiaTheme="minorEastAsia"/>
          <w:sz w:val="32"/>
          <w:szCs w:val="32"/>
          <w:lang w:eastAsia="zh-CN"/>
        </w:rPr>
        <w:t>行政运行（项）</w:t>
      </w:r>
      <w:r>
        <w:rPr>
          <w:rFonts w:hint="eastAsia" w:asciiTheme="minorEastAsia" w:hAnsiTheme="minorEastAsia" w:eastAsiaTheme="minorEastAsia"/>
          <w:sz w:val="32"/>
          <w:szCs w:val="32"/>
        </w:rPr>
        <w:t>预算数为</w:t>
      </w:r>
      <w:r>
        <w:rPr>
          <w:rFonts w:hint="eastAsia" w:asciiTheme="minorEastAsia" w:hAnsiTheme="minorEastAsia" w:eastAsiaTheme="minorEastAsia"/>
          <w:sz w:val="32"/>
          <w:szCs w:val="32"/>
          <w:lang w:val="en-US" w:eastAsia="zh-CN"/>
        </w:rPr>
        <w:t>240.55</w:t>
      </w:r>
      <w:r>
        <w:rPr>
          <w:rFonts w:hint="eastAsia" w:asciiTheme="minorEastAsia" w:hAnsiTheme="minorEastAsia" w:eastAsiaTheme="minorEastAsia"/>
          <w:sz w:val="32"/>
          <w:szCs w:val="32"/>
        </w:rPr>
        <w:t>万元，决算数为</w:t>
      </w:r>
      <w:r>
        <w:rPr>
          <w:rFonts w:hint="eastAsia" w:asciiTheme="minorEastAsia" w:hAnsiTheme="minorEastAsia" w:eastAsiaTheme="minorEastAsia"/>
          <w:sz w:val="32"/>
          <w:szCs w:val="32"/>
          <w:lang w:val="en-US" w:eastAsia="zh-CN"/>
        </w:rPr>
        <w:t>381.69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158.67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公共安全支出（类）强制隔离戒毒（款）</w:t>
      </w:r>
      <w:r>
        <w:rPr>
          <w:rFonts w:hint="eastAsia" w:asciiTheme="minorEastAsia" w:hAnsiTheme="minorEastAsia" w:eastAsiaTheme="minorEastAsia"/>
          <w:sz w:val="32"/>
          <w:szCs w:val="32"/>
          <w:lang w:val="en-US" w:eastAsia="zh-CN"/>
        </w:rPr>
        <w:t>一般行政管理事务</w:t>
      </w:r>
      <w:r>
        <w:rPr>
          <w:rFonts w:hint="eastAsia" w:asciiTheme="minorEastAsia" w:hAnsiTheme="minorEastAsia" w:eastAsiaTheme="minorEastAsia"/>
          <w:sz w:val="32"/>
          <w:szCs w:val="32"/>
          <w:lang w:eastAsia="zh-CN"/>
        </w:rPr>
        <w:t>（项）</w:t>
      </w:r>
      <w:r>
        <w:rPr>
          <w:rFonts w:hint="eastAsia" w:asciiTheme="minorEastAsia" w:hAnsiTheme="minorEastAsia" w:eastAsiaTheme="minorEastAsia"/>
          <w:sz w:val="32"/>
          <w:szCs w:val="32"/>
        </w:rPr>
        <w:t>预算数为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万元，决算数为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公共安全支出（类）强制隔离戒毒（款）</w:t>
      </w:r>
      <w:r>
        <w:rPr>
          <w:rFonts w:hint="eastAsia" w:asciiTheme="minorEastAsia" w:hAnsiTheme="minorEastAsia" w:eastAsiaTheme="minorEastAsia"/>
          <w:sz w:val="32"/>
          <w:szCs w:val="32"/>
          <w:lang w:eastAsia="zh-CN"/>
        </w:rPr>
        <w:t>其他强制隔离戒毒支出（项）</w:t>
      </w:r>
      <w:r>
        <w:rPr>
          <w:rFonts w:hint="eastAsia" w:asciiTheme="minorEastAsia" w:hAnsiTheme="minorEastAsia" w:eastAsiaTheme="minorEastAsia"/>
          <w:sz w:val="32"/>
          <w:szCs w:val="32"/>
        </w:rPr>
        <w:t>预算数为</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万元，决算数为</w:t>
      </w:r>
      <w:r>
        <w:rPr>
          <w:rFonts w:hint="eastAsia" w:asciiTheme="minorEastAsia" w:hAnsiTheme="minorEastAsia" w:eastAsiaTheme="minorEastAsia"/>
          <w:sz w:val="32"/>
          <w:szCs w:val="32"/>
          <w:lang w:val="en-US" w:eastAsia="zh-CN"/>
        </w:rPr>
        <w:t>47.15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117.88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社会保障和就业支出（类）就业补助（款）</w:t>
      </w:r>
      <w:r>
        <w:rPr>
          <w:rFonts w:hint="eastAsia" w:asciiTheme="minorEastAsia" w:hAnsiTheme="minorEastAsia" w:eastAsiaTheme="minorEastAsia"/>
          <w:sz w:val="32"/>
          <w:szCs w:val="32"/>
          <w:lang w:val="en-US" w:eastAsia="zh-CN"/>
        </w:rPr>
        <w:t>其他就业补助支出</w:t>
      </w:r>
      <w:r>
        <w:rPr>
          <w:rFonts w:hint="eastAsia" w:asciiTheme="minorEastAsia" w:hAnsiTheme="minorEastAsia" w:eastAsiaTheme="minorEastAsia"/>
          <w:sz w:val="32"/>
          <w:szCs w:val="32"/>
        </w:rPr>
        <w:t>（项）预算数为</w:t>
      </w: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万，支出决算数为</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132.35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outlineLvl w:val="0"/>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473.84</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318.85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67.29</w:t>
      </w:r>
      <w:r>
        <w:rPr>
          <w:rFonts w:hint="eastAsia" w:asciiTheme="minorEastAsia" w:hAnsiTheme="minorEastAsia" w:eastAsiaTheme="minorEastAsia"/>
          <w:sz w:val="32"/>
          <w:szCs w:val="32"/>
        </w:rPr>
        <w:t>%,主要包括基本工资、津贴补贴、奖金、</w:t>
      </w:r>
      <w:r>
        <w:rPr>
          <w:rFonts w:hint="eastAsia" w:asciiTheme="minorEastAsia" w:hAnsiTheme="minorEastAsia" w:eastAsiaTheme="minorEastAsia"/>
          <w:sz w:val="32"/>
          <w:szCs w:val="32"/>
          <w:lang w:eastAsia="zh-CN"/>
        </w:rPr>
        <w:t>绩效工资，</w:t>
      </w:r>
      <w:r>
        <w:rPr>
          <w:rFonts w:hint="eastAsia" w:asciiTheme="minorEastAsia" w:hAnsiTheme="minorEastAsia" w:eastAsiaTheme="minorEastAsia"/>
          <w:sz w:val="32"/>
          <w:szCs w:val="32"/>
        </w:rPr>
        <w:t>机关事业单位基本养老保险缴费、职工基本医疗保险缴费、公务员医疗补助缴费、其他社会保障缴费、住房公积金、其他工资福利支出、生活补助等；公用经费</w:t>
      </w:r>
      <w:r>
        <w:rPr>
          <w:rFonts w:hint="eastAsia" w:asciiTheme="minorEastAsia" w:hAnsiTheme="minorEastAsia" w:eastAsiaTheme="minorEastAsia"/>
          <w:sz w:val="32"/>
          <w:szCs w:val="32"/>
          <w:lang w:val="en-US" w:eastAsia="zh-CN"/>
        </w:rPr>
        <w:t>154.99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32.71</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水</w:t>
      </w:r>
      <w:r>
        <w:rPr>
          <w:rFonts w:hint="eastAsia" w:asciiTheme="minorEastAsia" w:hAnsiTheme="minorEastAsia" w:eastAsiaTheme="minorEastAsia"/>
          <w:sz w:val="32"/>
          <w:szCs w:val="32"/>
        </w:rPr>
        <w:t>费、手续费</w:t>
      </w:r>
      <w:r>
        <w:rPr>
          <w:rFonts w:hint="eastAsia" w:asciiTheme="minorEastAsia" w:hAnsiTheme="minorEastAsia" w:eastAsiaTheme="minorEastAsia"/>
          <w:sz w:val="32"/>
          <w:szCs w:val="32"/>
          <w:lang w:eastAsia="zh-CN"/>
        </w:rPr>
        <w:t>、邮电费、物业管理费、差旅费、</w:t>
      </w:r>
      <w:r>
        <w:rPr>
          <w:rFonts w:hint="eastAsia" w:asciiTheme="minorEastAsia" w:hAnsiTheme="minorEastAsia" w:eastAsiaTheme="minorEastAsia"/>
          <w:sz w:val="32"/>
          <w:szCs w:val="32"/>
        </w:rPr>
        <w:t>培训费、公务接待费、</w:t>
      </w:r>
      <w:r>
        <w:rPr>
          <w:rFonts w:hint="eastAsia" w:asciiTheme="minorEastAsia" w:hAnsiTheme="minorEastAsia" w:eastAsiaTheme="minorEastAsia"/>
          <w:sz w:val="32"/>
          <w:szCs w:val="32"/>
          <w:lang w:eastAsia="zh-CN"/>
        </w:rPr>
        <w:t>被装购置费</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劳务费、</w:t>
      </w:r>
      <w:r>
        <w:rPr>
          <w:rFonts w:hint="eastAsia" w:asciiTheme="minorEastAsia" w:hAnsiTheme="minorEastAsia" w:eastAsiaTheme="minorEastAsia"/>
          <w:sz w:val="32"/>
          <w:szCs w:val="32"/>
        </w:rPr>
        <w:t>工会经费、其他交通费用、他商品和服务支出、办公设备购置等。</w:t>
      </w:r>
    </w:p>
    <w:p>
      <w:pPr>
        <w:pStyle w:val="11"/>
        <w:outlineLvl w:val="0"/>
        <w:rPr>
          <w:rFonts w:hAnsi="黑体"/>
          <w:b/>
          <w:sz w:val="32"/>
          <w:szCs w:val="32"/>
        </w:rPr>
      </w:pPr>
      <w:r>
        <w:rPr>
          <w:rFonts w:hint="eastAsia" w:hAnsi="黑体"/>
          <w:b/>
          <w:sz w:val="32"/>
          <w:szCs w:val="32"/>
        </w:rPr>
        <w:t>七、一般公共预算财政拨款“三公”经费支出决算情况说明</w:t>
      </w:r>
    </w:p>
    <w:p>
      <w:pPr>
        <w:pStyle w:val="11"/>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 xml:space="preserve"> 0.2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75</w:t>
      </w:r>
      <w:r>
        <w:rPr>
          <w:rFonts w:hint="eastAsia" w:asciiTheme="minorEastAsia" w:hAnsiTheme="minorEastAsia" w:eastAsiaTheme="minorEastAsia"/>
          <w:sz w:val="32"/>
          <w:szCs w:val="32"/>
        </w:rPr>
        <w:t>%，其中：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 xml:space="preserve"> 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本年与上年持平</w:t>
      </w:r>
      <w:r>
        <w:rPr>
          <w:rFonts w:hint="eastAsia" w:asciiTheme="minorEastAsia" w:hAnsiTheme="minorEastAsia" w:eastAsiaTheme="minorEastAsia"/>
          <w:sz w:val="32"/>
          <w:szCs w:val="32"/>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元，完成预算的</w:t>
      </w:r>
      <w:r>
        <w:rPr>
          <w:rFonts w:hint="eastAsia" w:asciiTheme="minorEastAsia" w:hAnsiTheme="minorEastAsia" w:eastAsiaTheme="minorEastAsia"/>
          <w:sz w:val="32"/>
          <w:szCs w:val="32"/>
          <w:lang w:val="en-US" w:eastAsia="zh-CN"/>
        </w:rPr>
        <w:t>75</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认真贯彻落实贯彻落实中央八项规定”精神和厉行节约要求，从严控制“三公”经费开支</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认真贯彻落实贯彻落实中央八项规定”精神和厉行节约要求，从严控制“三公”经费开支</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11"/>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其他市县单位学习交流</w:t>
      </w:r>
      <w:r>
        <w:rPr>
          <w:rFonts w:hint="eastAsia" w:asciiTheme="minorEastAsia" w:hAnsiTheme="minorEastAsia" w:eastAsiaTheme="minorEastAsia"/>
          <w:sz w:val="32"/>
          <w:szCs w:val="32"/>
        </w:rPr>
        <w:t>支出。</w:t>
      </w:r>
    </w:p>
    <w:p>
      <w:pPr>
        <w:ind w:firstLine="800" w:firstLineChars="250"/>
        <w:rPr>
          <w:rFonts w:hint="eastAsia"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eastAsia="zh-CN"/>
        </w:rPr>
        <w:t>维修护理、油费及保险</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1"/>
        <w:outlineLvl w:val="0"/>
        <w:rPr>
          <w:rFonts w:hAnsi="黑体"/>
          <w:b/>
          <w:sz w:val="32"/>
          <w:szCs w:val="32"/>
        </w:rPr>
      </w:pPr>
      <w:r>
        <w:rPr>
          <w:rFonts w:hint="eastAsia" w:hAnsi="黑体"/>
          <w:b/>
          <w:sz w:val="32"/>
          <w:szCs w:val="32"/>
        </w:rPr>
        <w:t>八、政府性基金预算收入支出决算情况</w:t>
      </w:r>
    </w:p>
    <w:p>
      <w:pPr>
        <w:pStyle w:val="11"/>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cstheme="minorBidi"/>
          <w:color w:val="auto"/>
          <w:kern w:val="2"/>
          <w:sz w:val="32"/>
          <w:szCs w:val="32"/>
          <w:lang w:val="en-US" w:eastAsia="zh-CN" w:bidi="ar-SA"/>
        </w:rPr>
        <w:t>2021年本单位没有使用政府性基金预算拨款安排的支出。</w:t>
      </w:r>
    </w:p>
    <w:p>
      <w:pPr>
        <w:pStyle w:val="11"/>
        <w:numPr>
          <w:ilvl w:val="0"/>
          <w:numId w:val="3"/>
        </w:numPr>
        <w:outlineLvl w:val="0"/>
        <w:rPr>
          <w:rFonts w:hint="eastAsia" w:hAnsi="黑体"/>
          <w:b/>
          <w:sz w:val="32"/>
          <w:szCs w:val="32"/>
          <w:lang w:eastAsia="zh-CN"/>
        </w:rPr>
      </w:pPr>
      <w:r>
        <w:rPr>
          <w:rFonts w:hint="eastAsia" w:hAnsi="黑体"/>
          <w:b/>
          <w:sz w:val="32"/>
          <w:szCs w:val="32"/>
          <w:lang w:eastAsia="zh-CN"/>
        </w:rPr>
        <w:t>国有资本经营预算财政拨款支出决算情况</w:t>
      </w:r>
    </w:p>
    <w:p>
      <w:pPr>
        <w:pStyle w:val="11"/>
        <w:ind w:firstLine="800" w:firstLineChars="250"/>
        <w:rPr>
          <w:rFonts w:hint="default" w:asciiTheme="minorEastAsia" w:hAnsiTheme="minorEastAsia" w:eastAsiaTheme="minorEastAsia" w:cstheme="minorBidi"/>
          <w:color w:val="auto"/>
          <w:kern w:val="2"/>
          <w:sz w:val="32"/>
          <w:szCs w:val="32"/>
          <w:lang w:val="en-US" w:eastAsia="zh-CN" w:bidi="ar-SA"/>
        </w:rPr>
      </w:pPr>
      <w:r>
        <w:rPr>
          <w:rFonts w:hint="eastAsia" w:asciiTheme="minorEastAsia" w:hAnsiTheme="minorEastAsia" w:eastAsiaTheme="minorEastAsia" w:cstheme="minorBidi"/>
          <w:color w:val="auto"/>
          <w:kern w:val="2"/>
          <w:sz w:val="32"/>
          <w:szCs w:val="32"/>
          <w:lang w:val="en-US" w:eastAsia="zh-CN" w:bidi="ar-SA"/>
        </w:rPr>
        <w:t>2021年度本单位无国有资本经营预算财政拨款支出</w:t>
      </w:r>
    </w:p>
    <w:p>
      <w:pPr>
        <w:pStyle w:val="11"/>
        <w:outlineLvl w:val="0"/>
        <w:rPr>
          <w:rFonts w:hAnsi="黑体"/>
          <w:b/>
          <w:sz w:val="32"/>
          <w:szCs w:val="32"/>
        </w:rPr>
      </w:pPr>
      <w:r>
        <w:rPr>
          <w:rFonts w:hint="eastAsia" w:hAnsi="黑体"/>
          <w:b/>
          <w:sz w:val="32"/>
          <w:szCs w:val="32"/>
          <w:lang w:eastAsia="zh-CN"/>
        </w:rPr>
        <w:t>十</w:t>
      </w:r>
      <w:r>
        <w:rPr>
          <w:rFonts w:hint="eastAsia" w:hAnsi="黑体"/>
          <w:b/>
          <w:sz w:val="32"/>
          <w:szCs w:val="32"/>
        </w:rPr>
        <w:t>、机关运行经费支出说明</w:t>
      </w:r>
    </w:p>
    <w:p>
      <w:pPr>
        <w:widowControl/>
        <w:shd w:val="clear" w:color="auto" w:fill="FFFFFF"/>
        <w:spacing w:line="480" w:lineRule="auto"/>
        <w:ind w:firstLine="48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sz w:val="32"/>
          <w:szCs w:val="32"/>
          <w:lang w:val="en-US" w:eastAsia="zh-CN"/>
        </w:rPr>
        <w:t>154.99</w:t>
      </w:r>
      <w:r>
        <w:rPr>
          <w:rFonts w:hint="eastAsia" w:asciiTheme="minorEastAsia" w:hAnsiTheme="minorEastAsia" w:eastAsia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eastAsiaTheme="minorEastAsia"/>
          <w:sz w:val="32"/>
          <w:szCs w:val="32"/>
        </w:rPr>
        <w:t>比上年决算数增加</w:t>
      </w:r>
      <w:r>
        <w:rPr>
          <w:rFonts w:hint="eastAsia" w:asciiTheme="minorEastAsia" w:hAnsiTheme="minorEastAsia" w:eastAsiaTheme="minorEastAsia"/>
          <w:sz w:val="32"/>
          <w:szCs w:val="32"/>
          <w:lang w:val="en-US" w:eastAsia="zh-CN"/>
        </w:rPr>
        <w:t>78.66</w:t>
      </w:r>
      <w:r>
        <w:rPr>
          <w:rFonts w:hint="eastAsia" w:asciiTheme="minorEastAsia" w:hAnsiTheme="minorEastAsia" w:eastAsiaTheme="minorEastAsia"/>
          <w:sz w:val="32"/>
          <w:szCs w:val="32"/>
        </w:rPr>
        <w:t>万元，增长</w:t>
      </w:r>
      <w:r>
        <w:rPr>
          <w:rFonts w:hint="eastAsia" w:asciiTheme="minorEastAsia" w:hAnsiTheme="minorEastAsia"/>
          <w:sz w:val="32"/>
          <w:szCs w:val="32"/>
          <w:lang w:val="en-US" w:eastAsia="zh-CN"/>
        </w:rPr>
        <w:t>103.06</w:t>
      </w:r>
      <w:r>
        <w:rPr>
          <w:rFonts w:hint="eastAsia" w:asciiTheme="minorEastAsia" w:hAnsiTheme="minorEastAsia" w:eastAsiaTheme="minorEastAsia"/>
          <w:sz w:val="32"/>
          <w:szCs w:val="32"/>
        </w:rPr>
        <w:t>%。主要原因是：疫情，专用材料费的增加</w:t>
      </w:r>
      <w:r>
        <w:rPr>
          <w:rFonts w:hint="eastAsia" w:asciiTheme="minorEastAsia" w:hAnsiTheme="minorEastAsia" w:eastAsiaTheme="minorEastAsia" w:cstheme="minorBidi"/>
          <w:color w:val="auto"/>
          <w:kern w:val="2"/>
          <w:sz w:val="32"/>
          <w:szCs w:val="32"/>
          <w:lang w:val="en-US" w:eastAsia="zh-CN" w:bidi="ar-SA"/>
        </w:rPr>
        <w:t>。</w:t>
      </w:r>
      <w:r>
        <w:rPr>
          <w:rFonts w:hint="eastAsia" w:asciiTheme="minorEastAsia" w:hAnsiTheme="minorEastAsia" w:eastAsiaTheme="minorEastAsia"/>
          <w:sz w:val="32"/>
          <w:szCs w:val="32"/>
        </w:rPr>
        <w:t>机关运行经费主要包括办公及印刷费、邮电费、差旅费、会议费、福利费、日常维修费、专用资料及一般设备购置费、办公用房水电费、办公用房取暖费、办公用房物业管理费、公务用车运行维护费以及其他费用。</w:t>
      </w:r>
    </w:p>
    <w:p>
      <w:pPr>
        <w:pStyle w:val="11"/>
        <w:outlineLvl w:val="0"/>
        <w:rPr>
          <w:rFonts w:hAnsi="黑体"/>
          <w:b/>
          <w:sz w:val="32"/>
          <w:szCs w:val="32"/>
        </w:rPr>
      </w:pPr>
      <w:r>
        <w:rPr>
          <w:rFonts w:hint="eastAsia" w:hAnsi="黑体"/>
          <w:b/>
          <w:sz w:val="32"/>
          <w:szCs w:val="32"/>
          <w:lang w:eastAsia="zh-CN"/>
        </w:rPr>
        <w:t>十一</w:t>
      </w:r>
      <w:r>
        <w:rPr>
          <w:rFonts w:hint="eastAsia" w:hAnsi="黑体"/>
          <w:b/>
          <w:sz w:val="32"/>
          <w:szCs w:val="32"/>
        </w:rPr>
        <w:t>、一般性支出情况说明</w:t>
      </w:r>
    </w:p>
    <w:p>
      <w:pPr>
        <w:pStyle w:val="11"/>
        <w:ind w:firstLine="640" w:firstLineChars="200"/>
        <w:rPr>
          <w:rFonts w:hint="eastAsia" w:asciiTheme="minorEastAsia" w:hAnsiTheme="minorEastAsia" w:eastAsiaTheme="minorEastAsia"/>
          <w:color w:val="000000"/>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eastAsia="zh-CN"/>
        </w:rPr>
        <w:t>为</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lang w:eastAsia="zh-CN"/>
        </w:rPr>
        <w:t>、培训费为</w:t>
      </w:r>
      <w:r>
        <w:rPr>
          <w:rFonts w:hint="eastAsia" w:asciiTheme="minorEastAsia" w:hAnsiTheme="minorEastAsia" w:eastAsiaTheme="minorEastAsia"/>
          <w:sz w:val="32"/>
          <w:szCs w:val="32"/>
          <w:lang w:val="en-US" w:eastAsia="zh-CN"/>
        </w:rPr>
        <w:t>0.04</w:t>
      </w:r>
      <w:r>
        <w:rPr>
          <w:rFonts w:hint="eastAsia" w:asciiTheme="minorEastAsia" w:hAnsiTheme="minorEastAsia" w:eastAsiaTheme="minorEastAsia"/>
          <w:sz w:val="32"/>
          <w:szCs w:val="32"/>
        </w:rPr>
        <w:t>万元，</w:t>
      </w:r>
      <w:r>
        <w:rPr>
          <w:rFonts w:hint="eastAsia" w:asciiTheme="minorEastAsia" w:hAnsiTheme="minorEastAsia" w:eastAsiaTheme="minorEastAsia"/>
          <w:kern w:val="0"/>
          <w:sz w:val="32"/>
          <w:szCs w:val="32"/>
        </w:rPr>
        <w:t>拟召开</w:t>
      </w:r>
      <w:r>
        <w:rPr>
          <w:rFonts w:hint="eastAsia" w:asciiTheme="minorEastAsia" w:hAnsiTheme="minorEastAsia" w:eastAsiaTheme="minorEastAsia"/>
          <w:sz w:val="32"/>
          <w:szCs w:val="32"/>
          <w:u w:val="none"/>
          <w:lang w:val="en-US" w:eastAsia="zh-CN"/>
        </w:rPr>
        <w:t>2次</w:t>
      </w:r>
      <w:r>
        <w:rPr>
          <w:rFonts w:hint="eastAsia" w:asciiTheme="minorEastAsia" w:hAnsiTheme="minorEastAsia" w:eastAsiaTheme="minorEastAsia"/>
          <w:kern w:val="0"/>
          <w:sz w:val="32"/>
          <w:szCs w:val="32"/>
          <w:lang w:val="en-US" w:eastAsia="zh-CN"/>
        </w:rPr>
        <w:t>培训</w:t>
      </w:r>
      <w:r>
        <w:rPr>
          <w:rFonts w:hint="eastAsia" w:asciiTheme="minorEastAsia" w:hAnsiTheme="minorEastAsia" w:eastAsiaTheme="minorEastAsia"/>
          <w:kern w:val="0"/>
          <w:sz w:val="32"/>
          <w:szCs w:val="32"/>
        </w:rPr>
        <w:t>，人数</w:t>
      </w:r>
      <w:r>
        <w:rPr>
          <w:rFonts w:hint="eastAsia" w:asciiTheme="minorEastAsia" w:hAnsiTheme="minorEastAsia" w:eastAsiaTheme="minorEastAsia"/>
          <w:sz w:val="32"/>
          <w:szCs w:val="32"/>
          <w:u w:val="none"/>
          <w:lang w:val="en-US" w:eastAsia="zh-CN"/>
        </w:rPr>
        <w:t>20</w:t>
      </w:r>
      <w:r>
        <w:rPr>
          <w:rFonts w:hint="eastAsia" w:asciiTheme="minorEastAsia" w:hAnsiTheme="minorEastAsia" w:eastAsiaTheme="minorEastAsia"/>
          <w:kern w:val="0"/>
          <w:sz w:val="32"/>
          <w:szCs w:val="32"/>
        </w:rPr>
        <w:t>人</w:t>
      </w:r>
      <w:r>
        <w:rPr>
          <w:rFonts w:hint="eastAsia" w:asciiTheme="minorEastAsia" w:hAnsiTheme="minorEastAsia" w:eastAsiaTheme="minorEastAsia"/>
          <w:kern w:val="0"/>
          <w:sz w:val="32"/>
          <w:szCs w:val="32"/>
          <w:lang w:eastAsia="zh-CN"/>
        </w:rPr>
        <w:t>，</w:t>
      </w:r>
      <w:r>
        <w:rPr>
          <w:rFonts w:hint="eastAsia" w:asciiTheme="minorEastAsia" w:hAnsiTheme="minorEastAsia" w:eastAsiaTheme="minorEastAsia"/>
          <w:sz w:val="32"/>
          <w:szCs w:val="32"/>
          <w:lang w:eastAsia="zh-CN"/>
        </w:rPr>
        <w:t>主要是干部职工外出培训、学习。</w:t>
      </w:r>
      <w:r>
        <w:rPr>
          <w:rFonts w:hint="eastAsia" w:asciiTheme="minorEastAsia" w:hAnsiTheme="minorEastAsia" w:eastAsiaTheme="minorEastAsia"/>
          <w:kern w:val="0"/>
          <w:sz w:val="32"/>
          <w:szCs w:val="32"/>
        </w:rPr>
        <w:t>举办</w:t>
      </w:r>
      <w:r>
        <w:rPr>
          <w:rFonts w:hint="eastAsia" w:asciiTheme="minorEastAsia" w:hAnsiTheme="minorEastAsia" w:eastAsiaTheme="minorEastAsia"/>
          <w:sz w:val="32"/>
          <w:szCs w:val="32"/>
          <w:u w:val="none"/>
          <w:lang w:val="en-US" w:eastAsia="zh-CN"/>
        </w:rPr>
        <w:t>0</w:t>
      </w:r>
      <w:r>
        <w:rPr>
          <w:rFonts w:hint="eastAsia" w:asciiTheme="minorEastAsia" w:hAnsiTheme="minorEastAsia" w:eastAsiaTheme="minorEastAsia"/>
          <w:kern w:val="0"/>
          <w:sz w:val="32"/>
          <w:szCs w:val="32"/>
        </w:rPr>
        <w:t>节庆、晚会、论坛、赛事活动，</w:t>
      </w:r>
      <w:r>
        <w:rPr>
          <w:rFonts w:hint="eastAsia" w:asciiTheme="minorEastAsia" w:hAnsiTheme="minorEastAsia" w:eastAsiaTheme="minorEastAsia"/>
          <w:kern w:val="0"/>
          <w:sz w:val="32"/>
          <w:szCs w:val="32"/>
          <w:lang w:val="en-US" w:eastAsia="zh-CN"/>
        </w:rPr>
        <w:t>开支</w:t>
      </w:r>
      <w:r>
        <w:rPr>
          <w:rFonts w:hint="eastAsia" w:asciiTheme="minorEastAsia" w:hAnsiTheme="minorEastAsia" w:eastAsiaTheme="minorEastAsia"/>
          <w:kern w:val="0"/>
          <w:sz w:val="32"/>
          <w:szCs w:val="32"/>
          <w:lang w:val="en-US" w:eastAsia="zh-CN"/>
        </w:rPr>
        <w:t>0</w:t>
      </w:r>
      <w:r>
        <w:rPr>
          <w:rFonts w:hint="eastAsia" w:asciiTheme="minorEastAsia" w:hAnsiTheme="minorEastAsia" w:eastAsiaTheme="minorEastAsia"/>
          <w:kern w:val="0"/>
          <w:sz w:val="32"/>
          <w:szCs w:val="32"/>
        </w:rPr>
        <w:t>万元。</w:t>
      </w:r>
      <w:bookmarkStart w:id="0" w:name="_GoBack"/>
      <w:bookmarkEnd w:id="0"/>
    </w:p>
    <w:p>
      <w:pPr>
        <w:pStyle w:val="11"/>
        <w:outlineLvl w:val="0"/>
        <w:rPr>
          <w:rFonts w:hAnsi="黑体"/>
          <w:b/>
          <w:sz w:val="32"/>
          <w:szCs w:val="32"/>
        </w:rPr>
      </w:pPr>
      <w:r>
        <w:rPr>
          <w:rFonts w:hint="eastAsia" w:hAnsi="黑体"/>
          <w:b/>
          <w:sz w:val="32"/>
          <w:szCs w:val="32"/>
        </w:rPr>
        <w:t>十</w:t>
      </w:r>
      <w:r>
        <w:rPr>
          <w:rFonts w:hint="eastAsia" w:hAnsi="黑体"/>
          <w:b/>
          <w:sz w:val="32"/>
          <w:szCs w:val="32"/>
          <w:lang w:eastAsia="zh-CN"/>
        </w:rPr>
        <w:t>二</w:t>
      </w:r>
      <w:r>
        <w:rPr>
          <w:rFonts w:hint="eastAsia" w:hAnsi="黑体"/>
          <w:b/>
          <w:sz w:val="32"/>
          <w:szCs w:val="32"/>
        </w:rPr>
        <w:t>、政府采购支出说明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11.83</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9.81</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2.02</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outlineLvl w:val="0"/>
        <w:rPr>
          <w:rFonts w:hAnsi="黑体"/>
          <w:b/>
          <w:sz w:val="32"/>
          <w:szCs w:val="32"/>
        </w:rPr>
      </w:pPr>
      <w:r>
        <w:rPr>
          <w:rFonts w:hint="eastAsia" w:hAnsi="黑体"/>
          <w:b/>
          <w:sz w:val="32"/>
          <w:szCs w:val="32"/>
        </w:rPr>
        <w:t>十</w:t>
      </w:r>
      <w:r>
        <w:rPr>
          <w:rFonts w:hint="eastAsia" w:hAnsi="黑体"/>
          <w:b/>
          <w:sz w:val="32"/>
          <w:szCs w:val="32"/>
          <w:lang w:eastAsia="zh-CN"/>
        </w:rPr>
        <w:t>三</w:t>
      </w:r>
      <w:r>
        <w:rPr>
          <w:rFonts w:hint="eastAsia" w:hAnsi="黑体"/>
          <w:b/>
          <w:sz w:val="32"/>
          <w:szCs w:val="32"/>
        </w:rPr>
        <w:t>、国有资产占用情况说明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1"/>
        <w:outlineLvl w:val="0"/>
        <w:rPr>
          <w:rFonts w:hAnsi="黑体"/>
          <w:b/>
          <w:sz w:val="32"/>
          <w:szCs w:val="32"/>
        </w:rPr>
      </w:pPr>
      <w:r>
        <w:rPr>
          <w:rFonts w:hint="eastAsia" w:hAnsi="黑体"/>
          <w:b/>
          <w:sz w:val="32"/>
          <w:szCs w:val="32"/>
        </w:rPr>
        <w:t>十</w:t>
      </w:r>
      <w:r>
        <w:rPr>
          <w:rFonts w:hint="eastAsia" w:hAnsi="黑体"/>
          <w:b/>
          <w:sz w:val="32"/>
          <w:szCs w:val="32"/>
          <w:lang w:eastAsia="zh-CN"/>
        </w:rPr>
        <w:t>四</w:t>
      </w:r>
      <w:r>
        <w:rPr>
          <w:rFonts w:hint="eastAsia" w:hAnsi="黑体"/>
          <w:b/>
          <w:sz w:val="32"/>
          <w:szCs w:val="32"/>
        </w:rPr>
        <w:t>、2021年度预算绩效情况说明</w:t>
      </w:r>
    </w:p>
    <w:p>
      <w:pPr>
        <w:autoSpaceDE w:val="0"/>
        <w:autoSpaceDN w:val="0"/>
        <w:adjustRightInd w:val="0"/>
        <w:ind w:firstLine="640" w:firstLineChars="200"/>
        <w:jc w:val="left"/>
        <w:outlineLvl w:val="1"/>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keepNext w:val="0"/>
        <w:keepLines w:val="0"/>
        <w:widowControl/>
        <w:suppressLineNumbers w:val="0"/>
        <w:spacing w:before="0" w:beforeAutospacing="0" w:after="0" w:afterAutospacing="0" w:line="480" w:lineRule="auto"/>
        <w:ind w:left="0" w:right="0" w:firstLine="640" w:firstLineChars="200"/>
        <w:jc w:val="both"/>
        <w:textAlignment w:val="center"/>
        <w:rPr>
          <w:rFonts w:hint="eastAsia" w:ascii="宋体" w:hAnsi="宋体" w:eastAsia="宋体" w:cs="宋体"/>
          <w:kern w:val="0"/>
          <w:sz w:val="24"/>
          <w:szCs w:val="24"/>
          <w:lang w:val="en-US"/>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病残吸毒人员收治中心</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个单位开展整体支出绩效评价，涉及一般公共预算支出</w:t>
      </w:r>
      <w:r>
        <w:rPr>
          <w:rFonts w:hint="eastAsia" w:asciiTheme="minorEastAsia" w:hAnsiTheme="minorEastAsia" w:eastAsiaTheme="minorEastAsia"/>
          <w:sz w:val="32"/>
          <w:szCs w:val="32"/>
          <w:lang w:val="en-US" w:eastAsia="zh-CN"/>
        </w:rPr>
        <w:t>478.84</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从评价情况来看，</w:t>
      </w:r>
      <w:r>
        <w:rPr>
          <w:rFonts w:hint="eastAsia" w:cs="黑体" w:asciiTheme="minorEastAsia" w:hAnsiTheme="minorEastAsia"/>
          <w:color w:val="000000"/>
          <w:kern w:val="0"/>
          <w:sz w:val="32"/>
          <w:szCs w:val="32"/>
          <w:lang w:val="en-US" w:eastAsia="zh-CN"/>
        </w:rPr>
        <w:t>2021年我单位进一步完善财务管理制度，进一步加强资产管理。进一步贯彻落实中央“八项规定”和湖南省委“九条规定”，建立本部门“三公经费”等公务支出管理制度及厉行节约制度，加强经费审批和控制，规范支出标准与范围，并严格执行。</w:t>
      </w:r>
    </w:p>
    <w:p>
      <w:pPr>
        <w:autoSpaceDE w:val="0"/>
        <w:autoSpaceDN w:val="0"/>
        <w:adjustRightInd w:val="0"/>
        <w:ind w:firstLine="640" w:firstLineChars="200"/>
        <w:jc w:val="left"/>
        <w:outlineLvl w:val="1"/>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按照绩效自评要求，机关组织成立了绩效评价工作小组，组织学习国家法律法规，制定了建立绩效管理制度。核查了202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我办财政预算批复执行及部门整体支出情况，着重核查了“三公”经费及资产管理、内控制度情况。</w:t>
      </w:r>
    </w:p>
    <w:p>
      <w:pPr>
        <w:autoSpaceDE w:val="0"/>
        <w:autoSpaceDN w:val="0"/>
        <w:adjustRightInd w:val="0"/>
        <w:ind w:firstLine="640" w:firstLineChars="200"/>
        <w:jc w:val="left"/>
        <w:outlineLvl w:val="1"/>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rPr>
        <w:t>部门整体支出绩效自评得分96，评价等级为“优秀”</w:t>
      </w:r>
      <w:r>
        <w:rPr>
          <w:rFonts w:hint="eastAsia" w:cs="黑体" w:asciiTheme="minorEastAsia" w:hAnsiTheme="minorEastAsia"/>
          <w:color w:val="000000"/>
          <w:kern w:val="0"/>
          <w:sz w:val="32"/>
          <w:szCs w:val="32"/>
          <w:lang w:eastAsia="zh-CN"/>
        </w:rPr>
        <w:t>。</w:t>
      </w: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cs="黑体" w:asciiTheme="minorEastAsia" w:hAnsiTheme="minorEastAsia"/>
          <w:color w:val="000000"/>
          <w:kern w:val="0"/>
          <w:sz w:val="32"/>
          <w:szCs w:val="32"/>
        </w:rPr>
      </w:pPr>
      <w:r>
        <w:rPr>
          <w:rFonts w:hint="eastAsia" w:ascii="黑体" w:eastAsia="黑体" w:cs="黑体"/>
          <w:color w:val="000000"/>
          <w:kern w:val="0"/>
          <w:sz w:val="70"/>
          <w:szCs w:val="70"/>
        </w:rPr>
        <w:t>名词解释</w:t>
      </w:r>
      <w:r>
        <w:rPr>
          <w:rFonts w:ascii="黑体" w:eastAsia="黑体" w:cs="黑体"/>
          <w:color w:val="000000"/>
          <w:kern w:val="0"/>
          <w:sz w:val="70"/>
          <w:szCs w:val="70"/>
        </w:rPr>
        <w:br w:type="page"/>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一、财政拨款收入：指本级财政当年拨付的资金。</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二、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三、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四、基本支出：指保障机构正常运转、完成支日常工作任务而发生的人员支出和公用支出。</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五、项目支出：指在基本支出之外为完成特定行政任务和事业发展目标所发生的支出。</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六、“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七、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八、工资福利支出：反映单位开支的在职职工和编制外长期聘用人员的各类劳动报酬，以及为上述人员缴纳的各项社会保险费等。</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九、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十、津贴补贴：反映经国家批准建立的机关事业单位艰苦边远地区津贴、机关工作人员地区附加津贴、机关工作人员岗位津贴、事业单位工作人员特殊岗位津贴补贴等。</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十一、奖金：反映机关工作人员年终一次性奖金。</w:t>
      </w:r>
    </w:p>
    <w:p>
      <w:pPr>
        <w:widowControl/>
        <w:shd w:val="clear" w:color="auto" w:fill="FFFFFF"/>
        <w:spacing w:line="480" w:lineRule="auto"/>
        <w:ind w:firstLine="480"/>
        <w:rPr>
          <w:sz w:val="72"/>
          <w:szCs w:val="72"/>
        </w:rPr>
      </w:pPr>
      <w:r>
        <w:rPr>
          <w:rFonts w:hint="eastAsia" w:ascii="微软雅黑" w:hAnsi="微软雅黑" w:eastAsia="微软雅黑" w:cs="宋体"/>
          <w:color w:val="555555"/>
          <w:kern w:val="0"/>
          <w:sz w:val="24"/>
          <w:szCs w:val="24"/>
        </w:rPr>
        <w:t>十二、机关事业单位基本养老保险缴费：反映机关事业单位缴纳的基本养老保险费。由单位代扣的工作人员基本养老保险缴费，不在此科目反映</w:t>
      </w:r>
    </w:p>
    <w:p>
      <w:pPr>
        <w:pStyle w:val="11"/>
        <w:jc w:val="both"/>
        <w:rPr>
          <w:rFonts w:ascii="黑体" w:eastAsia="黑体" w:cs="黑体"/>
          <w:color w:val="000000"/>
          <w:kern w:val="0"/>
          <w:sz w:val="70"/>
          <w:szCs w:val="70"/>
        </w:rPr>
      </w:pPr>
      <w:r>
        <w:rPr>
          <w:rFonts w:hint="eastAsia"/>
          <w:sz w:val="72"/>
          <w:szCs w:val="72"/>
        </w:rPr>
        <w:t>第五部分</w:t>
      </w:r>
      <w:r>
        <w:rPr>
          <w:rFonts w:hint="eastAsia" w:ascii="黑体" w:eastAsia="黑体" w:cs="黑体"/>
          <w:color w:val="000000"/>
          <w:kern w:val="0"/>
          <w:sz w:val="70"/>
          <w:szCs w:val="70"/>
        </w:rPr>
        <w:t>附件</w:t>
      </w:r>
    </w:p>
    <w:p>
      <w:pPr>
        <w:widowControl/>
        <w:ind w:firstLine="1920" w:firstLineChars="600"/>
        <w:jc w:val="left"/>
        <w:rPr>
          <w:rFonts w:cs="黑体" w:asciiTheme="minorEastAsia" w:hAnsiTheme="minorEastAsia"/>
          <w:b/>
          <w:color w:val="000000"/>
          <w:kern w:val="0"/>
          <w:sz w:val="32"/>
          <w:szCs w:val="32"/>
        </w:rPr>
      </w:pPr>
    </w:p>
    <w:p>
      <w:pPr>
        <w:jc w:val="left"/>
        <w:rPr>
          <w:rFonts w:hint="eastAsia" w:cs="黑体" w:asciiTheme="minorEastAsia" w:hAnsiTheme="minorEastAsia" w:eastAsiaTheme="minorEastAsia"/>
          <w:b w:val="0"/>
          <w:bCs/>
          <w:color w:val="000000"/>
          <w:kern w:val="0"/>
          <w:sz w:val="32"/>
          <w:szCs w:val="32"/>
          <w:lang w:eastAsia="zh-CN"/>
        </w:rPr>
      </w:pPr>
      <w:r>
        <w:rPr>
          <w:rFonts w:hint="eastAsia" w:cs="黑体" w:asciiTheme="minorEastAsia" w:hAnsiTheme="minorEastAsia"/>
          <w:b w:val="0"/>
          <w:bCs/>
          <w:color w:val="000000"/>
          <w:kern w:val="0"/>
          <w:sz w:val="32"/>
          <w:szCs w:val="32"/>
        </w:rPr>
        <w:t>2021年度部门决算公开</w:t>
      </w:r>
      <w:r>
        <w:rPr>
          <w:rFonts w:hint="eastAsia" w:cs="黑体" w:asciiTheme="minorEastAsia" w:hAnsiTheme="minorEastAsia"/>
          <w:b w:val="0"/>
          <w:bCs/>
          <w:color w:val="000000"/>
          <w:kern w:val="0"/>
          <w:sz w:val="32"/>
          <w:szCs w:val="32"/>
          <w:lang w:eastAsia="zh-CN"/>
        </w:rPr>
        <w:t>表</w:t>
      </w:r>
    </w:p>
    <w:p>
      <w:pPr>
        <w:jc w:val="left"/>
        <w:rPr>
          <w:rFonts w:cs="黑体" w:asciiTheme="minorEastAsia" w:hAnsiTheme="minorEastAsia"/>
          <w:bCs/>
          <w:color w:val="000000"/>
          <w:kern w:val="0"/>
          <w:sz w:val="32"/>
          <w:szCs w:val="32"/>
        </w:rPr>
      </w:pPr>
      <w:r>
        <w:rPr>
          <w:rFonts w:hint="eastAsia" w:cs="黑体" w:asciiTheme="minorEastAsia" w:hAnsiTheme="minorEastAsia"/>
          <w:b w:val="0"/>
          <w:bCs/>
          <w:color w:val="000000"/>
          <w:kern w:val="0"/>
          <w:sz w:val="32"/>
          <w:szCs w:val="32"/>
        </w:rPr>
        <w:t>2021年度部门整体支出绩效评价报告</w:t>
      </w:r>
    </w:p>
    <w:p>
      <w:pPr>
        <w:pStyle w:val="11"/>
        <w:jc w:val="center"/>
        <w:rPr>
          <w:sz w:val="72"/>
          <w:szCs w:val="72"/>
        </w:rPr>
      </w:pPr>
    </w:p>
    <w:p>
      <w:pPr>
        <w:pStyle w:val="11"/>
        <w:jc w:val="center"/>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ABBD3"/>
    <w:multiLevelType w:val="singleLevel"/>
    <w:tmpl w:val="EC7ABBD3"/>
    <w:lvl w:ilvl="0" w:tentative="0">
      <w:start w:val="2"/>
      <w:numFmt w:val="chineseCounting"/>
      <w:suff w:val="nothing"/>
      <w:lvlText w:val="（%1）"/>
      <w:lvlJc w:val="left"/>
      <w:rPr>
        <w:rFonts w:hint="eastAsia"/>
      </w:rPr>
    </w:lvl>
  </w:abstractNum>
  <w:abstractNum w:abstractNumId="1">
    <w:nsid w:val="F3F6CB5F"/>
    <w:multiLevelType w:val="singleLevel"/>
    <w:tmpl w:val="F3F6CB5F"/>
    <w:lvl w:ilvl="0" w:tentative="0">
      <w:start w:val="9"/>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M2VlMzExMmQxOThmZjM3Y2ZhMmJkNDJjOTRlMTc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EB5D44"/>
    <w:rsid w:val="00F74360"/>
    <w:rsid w:val="00FB462F"/>
    <w:rsid w:val="00FE16FA"/>
    <w:rsid w:val="00FE328A"/>
    <w:rsid w:val="00FE6269"/>
    <w:rsid w:val="00FF5CD6"/>
    <w:rsid w:val="019732C6"/>
    <w:rsid w:val="01A169C0"/>
    <w:rsid w:val="0218599C"/>
    <w:rsid w:val="02C60B85"/>
    <w:rsid w:val="041F3A55"/>
    <w:rsid w:val="06AB556B"/>
    <w:rsid w:val="06D763BC"/>
    <w:rsid w:val="06EB27A7"/>
    <w:rsid w:val="07983F25"/>
    <w:rsid w:val="07B91F93"/>
    <w:rsid w:val="0AFD710E"/>
    <w:rsid w:val="0B020336"/>
    <w:rsid w:val="0CF13866"/>
    <w:rsid w:val="0E24535F"/>
    <w:rsid w:val="0F927BB6"/>
    <w:rsid w:val="0FA431DF"/>
    <w:rsid w:val="115F7498"/>
    <w:rsid w:val="11B879A0"/>
    <w:rsid w:val="13054DB2"/>
    <w:rsid w:val="143C4803"/>
    <w:rsid w:val="1597336B"/>
    <w:rsid w:val="164B6B12"/>
    <w:rsid w:val="168F63D8"/>
    <w:rsid w:val="188036B2"/>
    <w:rsid w:val="19437346"/>
    <w:rsid w:val="199F03BA"/>
    <w:rsid w:val="1A4B61EF"/>
    <w:rsid w:val="1C692814"/>
    <w:rsid w:val="1CB8475E"/>
    <w:rsid w:val="1D8A2A83"/>
    <w:rsid w:val="1E682698"/>
    <w:rsid w:val="1E880418"/>
    <w:rsid w:val="1FB2798E"/>
    <w:rsid w:val="1FE765D2"/>
    <w:rsid w:val="20CE4173"/>
    <w:rsid w:val="213123BB"/>
    <w:rsid w:val="220E7DFA"/>
    <w:rsid w:val="24E90A32"/>
    <w:rsid w:val="255341D8"/>
    <w:rsid w:val="2641214D"/>
    <w:rsid w:val="296F497C"/>
    <w:rsid w:val="2AD90C83"/>
    <w:rsid w:val="2BF8505C"/>
    <w:rsid w:val="2FEB203B"/>
    <w:rsid w:val="30371F72"/>
    <w:rsid w:val="333758C5"/>
    <w:rsid w:val="33E1715A"/>
    <w:rsid w:val="34E853D9"/>
    <w:rsid w:val="35316572"/>
    <w:rsid w:val="3627310D"/>
    <w:rsid w:val="37075AD1"/>
    <w:rsid w:val="37351CDC"/>
    <w:rsid w:val="38FD77E2"/>
    <w:rsid w:val="399E260C"/>
    <w:rsid w:val="3A6063CB"/>
    <w:rsid w:val="3CBC5107"/>
    <w:rsid w:val="3E507F09"/>
    <w:rsid w:val="3EF17923"/>
    <w:rsid w:val="40212A61"/>
    <w:rsid w:val="40384F5B"/>
    <w:rsid w:val="427411EE"/>
    <w:rsid w:val="43684F8F"/>
    <w:rsid w:val="453950B4"/>
    <w:rsid w:val="46B45A80"/>
    <w:rsid w:val="472D62C5"/>
    <w:rsid w:val="47484CD9"/>
    <w:rsid w:val="48D92B85"/>
    <w:rsid w:val="4C371778"/>
    <w:rsid w:val="4DD12D7E"/>
    <w:rsid w:val="4E861611"/>
    <w:rsid w:val="51E70097"/>
    <w:rsid w:val="52ED230C"/>
    <w:rsid w:val="53BA0160"/>
    <w:rsid w:val="57D535E5"/>
    <w:rsid w:val="5C475E63"/>
    <w:rsid w:val="5C601CA2"/>
    <w:rsid w:val="5CC70DC9"/>
    <w:rsid w:val="5F6146EB"/>
    <w:rsid w:val="5FA670CD"/>
    <w:rsid w:val="5FAD1E3C"/>
    <w:rsid w:val="61585999"/>
    <w:rsid w:val="63CA22E3"/>
    <w:rsid w:val="6A5862BF"/>
    <w:rsid w:val="6B7460A0"/>
    <w:rsid w:val="6B947DFD"/>
    <w:rsid w:val="6D5F29AE"/>
    <w:rsid w:val="6F6B38F6"/>
    <w:rsid w:val="6F840FCB"/>
    <w:rsid w:val="70344547"/>
    <w:rsid w:val="708B5A6B"/>
    <w:rsid w:val="724818D7"/>
    <w:rsid w:val="74E110D3"/>
    <w:rsid w:val="77C6382D"/>
    <w:rsid w:val="79692DEF"/>
    <w:rsid w:val="7A811182"/>
    <w:rsid w:val="7C217284"/>
    <w:rsid w:val="7E4B39C8"/>
    <w:rsid w:val="7E5C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4678</Words>
  <Characters>5078</Characters>
  <Lines>69</Lines>
  <Paragraphs>19</Paragraphs>
  <TotalTime>2</TotalTime>
  <ScaleCrop>false</ScaleCrop>
  <LinksUpToDate>false</LinksUpToDate>
  <CharactersWithSpaces>5095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路人甲°</cp:lastModifiedBy>
  <cp:lastPrinted>2022-07-27T12:55:00Z</cp:lastPrinted>
  <dcterms:modified xsi:type="dcterms:W3CDTF">2023-09-17T04:09:19Z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0BE7821D48754BAD8EFBFB634F9E297F</vt:lpwstr>
  </property>
</Properties>
</file>