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bookmarkStart w:id="0" w:name="_GoBack"/>
      <w:bookmarkEnd w:id="0"/>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w:t>
      </w:r>
      <w:r>
        <w:rPr>
          <w:rFonts w:eastAsia="方正小标宋简体"/>
          <w:bCs/>
          <w:sz w:val="46"/>
          <w:szCs w:val="46"/>
          <w:u w:val="none"/>
        </w:rPr>
        <w:t>0</w:t>
      </w:r>
      <w:r>
        <w:rPr>
          <w:rFonts w:hint="eastAsia" w:eastAsia="方正小标宋简体"/>
          <w:bCs/>
          <w:sz w:val="46"/>
          <w:szCs w:val="46"/>
          <w:u w:val="non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val="en-US"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val="en-US" w:eastAsia="zh-CN"/>
        </w:rPr>
        <w:t>中共岳阳县纪律检查委员会</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002001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14</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彭影煊</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w:t>
            </w:r>
            <w:r>
              <w:rPr>
                <w:rFonts w:hint="eastAsia" w:ascii="仿宋_GB2312" w:hAnsi="仿宋_GB2312" w:eastAsia="仿宋_GB2312" w:cs="仿宋_GB2312"/>
                <w:color w:val="000000"/>
                <w:sz w:val="24"/>
                <w:lang w:val="en-US" w:eastAsia="zh-CN"/>
              </w:rPr>
              <w:t>县</w:t>
            </w:r>
            <w:r>
              <w:rPr>
                <w:rFonts w:hint="eastAsia" w:ascii="仿宋_GB2312" w:hAnsi="仿宋_GB2312" w:eastAsia="仿宋_GB2312" w:cs="仿宋_GB2312"/>
                <w:color w:val="000000"/>
                <w:sz w:val="24"/>
              </w:rPr>
              <w:t>党的纪律检查工作，依照党的章程和其他党内法规履行监督、执纪、问责职责。负责全</w:t>
            </w:r>
            <w:r>
              <w:rPr>
                <w:rFonts w:hint="eastAsia" w:ascii="仿宋_GB2312" w:hAnsi="仿宋_GB2312" w:eastAsia="仿宋_GB2312" w:cs="仿宋_GB2312"/>
                <w:color w:val="000000"/>
                <w:sz w:val="24"/>
                <w:lang w:val="en-US" w:eastAsia="zh-CN"/>
              </w:rPr>
              <w:t>县</w:t>
            </w:r>
            <w:r>
              <w:rPr>
                <w:rFonts w:hint="eastAsia" w:ascii="仿宋_GB2312" w:hAnsi="仿宋_GB2312" w:eastAsia="仿宋_GB2312" w:cs="仿宋_GB2312"/>
                <w:color w:val="000000"/>
                <w:sz w:val="24"/>
              </w:rPr>
              <w:t>监察工作，依照法律规定履行监督、调查、处置职责。负责组织协调全</w:t>
            </w:r>
            <w:r>
              <w:rPr>
                <w:rFonts w:hint="eastAsia" w:ascii="仿宋_GB2312" w:hAnsi="仿宋_GB2312" w:eastAsia="仿宋_GB2312" w:cs="仿宋_GB2312"/>
                <w:color w:val="000000"/>
                <w:sz w:val="24"/>
                <w:lang w:val="en-US" w:eastAsia="zh-CN"/>
              </w:rPr>
              <w:t>县</w:t>
            </w:r>
            <w:r>
              <w:rPr>
                <w:rFonts w:hint="eastAsia" w:ascii="仿宋_GB2312" w:hAnsi="仿宋_GB2312" w:eastAsia="仿宋_GB2312" w:cs="仿宋_GB2312"/>
                <w:color w:val="000000"/>
                <w:sz w:val="24"/>
              </w:rPr>
              <w:t>全面从严治党、党风廉政建设和反腐败宣传教育工作，对纪检监察工作重要理论及实践问题进行调查研究。负责协调落实中央纪委国家监委、省纪委省监委、市纪委市监委交办的反腐败国际交流、合作、追逃等事宜。根据干部管理权限，负责全</w:t>
            </w:r>
            <w:r>
              <w:rPr>
                <w:rFonts w:hint="eastAsia" w:ascii="仿宋_GB2312" w:hAnsi="仿宋_GB2312" w:eastAsia="仿宋_GB2312" w:cs="仿宋_GB2312"/>
                <w:color w:val="000000"/>
                <w:sz w:val="24"/>
                <w:lang w:val="en-US" w:eastAsia="zh-CN"/>
              </w:rPr>
              <w:t>县</w:t>
            </w:r>
            <w:r>
              <w:rPr>
                <w:rFonts w:hint="eastAsia" w:ascii="仿宋_GB2312" w:hAnsi="仿宋_GB2312" w:eastAsia="仿宋_GB2312" w:cs="仿宋_GB2312"/>
                <w:color w:val="000000"/>
                <w:sz w:val="24"/>
              </w:rPr>
              <w:t>纪检监察系统领导班子建设、干部队伍建设和组织建设综合规划、业务指导等。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 强化政治担当，在政治监督上下功夫</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 坚持以人民为中心，着力解决群众反映强烈的突出问题</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 持续保持高压态势，进一步巩固反腐败斗争压倒性胜利</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 锲而不舍纠治“四风”，推动八项规定精神落实落细</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 切实履行监督第一职责，不断提升监督质效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 着力加强自身建设，全面提升精准履职水平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textAlignment w:val="center"/>
              <w:rPr>
                <w:rFonts w:hint="default" w:ascii="Times New Roman" w:hAnsi="Times New Roman" w:cs="Times New Roman"/>
                <w:i w:val="0"/>
                <w:caps w:val="0"/>
                <w:color w:val="auto"/>
                <w:spacing w:val="0"/>
                <w:sz w:val="21"/>
                <w:szCs w:val="21"/>
              </w:rPr>
            </w:pPr>
            <w:r>
              <w:rPr>
                <w:rFonts w:ascii="仿宋" w:hAnsi="仿宋" w:eastAsia="仿宋" w:cs="仿宋"/>
                <w:i w:val="0"/>
                <w:caps w:val="0"/>
                <w:color w:val="000000"/>
                <w:spacing w:val="0"/>
                <w:sz w:val="24"/>
                <w:szCs w:val="24"/>
                <w:shd w:val="clear" w:fill="FFFFFF"/>
              </w:rPr>
              <w:t>单位全年平稳运行，资金使用安全，收支平衡。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i w:val="0"/>
                <w:caps w:val="0"/>
                <w:color w:val="000000"/>
                <w:spacing w:val="0"/>
                <w:sz w:val="24"/>
                <w:szCs w:val="24"/>
                <w:shd w:val="clear" w:fill="FFFFFF"/>
              </w:rPr>
              <w:t>反腐败工作稳步推进，专项整治查处典型问题，在全县</w:t>
            </w:r>
            <w:r>
              <w:rPr>
                <w:rFonts w:hint="eastAsia" w:ascii="仿宋" w:hAnsi="仿宋" w:eastAsia="仿宋" w:cs="仿宋"/>
                <w:i w:val="0"/>
                <w:caps w:val="0"/>
                <w:color w:val="000000"/>
                <w:spacing w:val="0"/>
                <w:sz w:val="24"/>
                <w:szCs w:val="24"/>
                <w:shd w:val="clear" w:fill="FFFFFF"/>
                <w:lang w:val="en-US" w:eastAsia="zh-CN"/>
              </w:rPr>
              <w:t>持续推进反腐</w:t>
            </w:r>
            <w:r>
              <w:rPr>
                <w:rFonts w:hint="eastAsia" w:ascii="仿宋" w:hAnsi="仿宋" w:eastAsia="仿宋" w:cs="仿宋"/>
                <w:i w:val="0"/>
                <w:caps w:val="0"/>
                <w:color w:val="000000"/>
                <w:spacing w:val="0"/>
                <w:sz w:val="24"/>
                <w:szCs w:val="24"/>
                <w:shd w:val="clear" w:fill="FFFFFF"/>
              </w:rPr>
              <w:t>高压态势。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2302.99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69.43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1615.05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2302.99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69.43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1615.05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2253.6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1749.6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1435.7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313.9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49.39</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2253.6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1749.6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1435.7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504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49.39</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32.76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25.03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32.76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7.73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25.03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302.03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302.03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302.03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302.03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目标1：坚持有腐必反、有贪必肃，保持高压态势。</w:t>
            </w:r>
            <w:r>
              <w:rPr>
                <w:rFonts w:hint="eastAsia" w:ascii="仿宋_GB2312" w:hAnsi="仿宋_GB2312" w:eastAsia="仿宋_GB2312" w:cs="仿宋_GB2312"/>
                <w:color w:val="000000"/>
                <w:sz w:val="24"/>
                <w:lang w:val="en-US" w:eastAsia="zh-CN"/>
              </w:rPr>
              <w:t>持续推进反腐败高压态势</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扎实做好案件查办“后半篇文章”</w:t>
            </w:r>
            <w:r>
              <w:rPr>
                <w:rFonts w:hint="eastAsia" w:ascii="仿宋_GB2312" w:hAnsi="仿宋_GB2312" w:eastAsia="仿宋_GB2312" w:cs="仿宋_GB2312"/>
                <w:color w:val="000000"/>
                <w:sz w:val="24"/>
                <w:lang w:eastAsia="zh-CN"/>
              </w:rPr>
              <w:t>。</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：深入开展违反中央八项规定精神突出问题专项治理，紧扣元旦春节、五一端午、中秋国庆等重要时间节点，开展督查。</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：加强领导班子和领导干部政治建设，严把选人用人关。派驻纪检监察组立足职责定位，采取专项检查、查找廉政风险点等方式，加强对派驻单位监督。</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：开展廉洁家访和谈心谈话活动，建立纪检监察干部廉政信息档案，严格实行节假日报告制度，切实加强纪检监察干部监督管理</w:t>
            </w:r>
            <w:r>
              <w:rPr>
                <w:rFonts w:hint="eastAsia" w:ascii="仿宋_GB2312" w:hAnsi="仿宋_GB2312" w:eastAsia="仿宋_GB2312" w:cs="仿宋_GB2312"/>
                <w:color w:val="000000"/>
                <w:sz w:val="24"/>
                <w:lang w:eastAsia="zh-CN"/>
              </w:rPr>
              <w:t>。</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做实做细监督职责</w:t>
            </w:r>
            <w:r>
              <w:rPr>
                <w:rFonts w:hint="eastAsia" w:ascii="仿宋_GB2312" w:hAnsi="仿宋_GB2312" w:eastAsia="仿宋_GB2312" w:cs="仿宋_GB2312"/>
                <w:color w:val="000000"/>
                <w:sz w:val="24"/>
              </w:rPr>
              <w:t>，强化日常监督、深化巡察监督、凝聚监督合力，</w:t>
            </w:r>
            <w:r>
              <w:rPr>
                <w:rFonts w:ascii="仿宋_GB2312" w:hAnsi="仿宋_GB2312" w:eastAsia="仿宋_GB2312" w:cs="仿宋_GB2312"/>
                <w:color w:val="000000"/>
                <w:sz w:val="24"/>
              </w:rPr>
              <w:t>全面提升监督质量</w:t>
            </w: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在规定的时间内查办案件，无超期现象。</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严格按预算执行。</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紧盯重要时间节点和重点领域，对顶风违纪行为严惩不贷，对隐形变种问题深挖细查。对信访举报、巡察和交叉检查移交和执纪审查中发现的问题线索及时办理，传导执纪压力，加大纪律审查和监察调查力度，形成震慑。</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强化监督执纪问责为经济发展保驾护航。</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严明党的政治纪律、政治规矩，净化政治生态。</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加大群众身边腐败问题的处理力度，增强人民群众获得感。</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姚书茂</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县纪委书记、</w:t>
            </w:r>
            <w:r>
              <w:rPr>
                <w:rFonts w:hint="eastAsia" w:ascii="仿宋_GB2312" w:hAnsi="仿宋_GB2312" w:eastAsia="仿宋_GB2312" w:cs="仿宋_GB2312"/>
                <w:color w:val="000000"/>
                <w:sz w:val="24"/>
              </w:rPr>
              <w:t>监委主任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周代建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县纪委副书记、</w:t>
            </w:r>
            <w:r>
              <w:rPr>
                <w:rFonts w:hint="eastAsia" w:ascii="仿宋_GB2312" w:hAnsi="仿宋_GB2312" w:eastAsia="仿宋_GB2312" w:cs="仿宋_GB2312"/>
                <w:color w:val="000000"/>
                <w:sz w:val="24"/>
              </w:rPr>
              <w:t>监委副主任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赵伟雄</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6"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按照国家统一部署，落实纪检监察体制改革要求，成立岳阳县监察委员会，与县纪委合署办公，主要负责全县党风廉政建设和纪检监察工作。单位现有编制118人，在编在岗干部职工11</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人，退休干部1</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人。县纪委(县监委)机关设置13个内设机构分别为：办公室、组织部、党风政风监督室、信访室(举报中心)、案件监督管理室、第一至第六纪检监察室、案件审理室、纪检监察干部监督室，按章程设立机关党委，有2个下属副科级事业机构县纪委网络信息中心和岳阳县廉政警示教育中心，13个县纪委派驻纪检监察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派驻改革要求配行政编制54个。</w:t>
            </w:r>
            <w:r>
              <w:rPr>
                <w:rFonts w:hint="eastAsia" w:ascii="仿宋_GB2312" w:hAnsi="仿宋_GB2312" w:eastAsia="仿宋_GB2312" w:cs="仿宋_GB2312"/>
                <w:bCs/>
                <w:sz w:val="28"/>
                <w:szCs w:val="28"/>
                <w:lang w:val="en-US" w:eastAsia="zh-CN"/>
              </w:rPr>
              <w:t>县纪委机关及下属二级机构、县纪委派驻纪检监察组全部纳入2021年县纪委本级财务预算，没有单独核算机构。</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主要职能：</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(1)贯彻落实党中央、中央纪委，省委、省纪委，市委、市纪委加强党风廉政建设和党纪检查的决定。    </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(2)维护党的章程和其他重要规章制度，协助县委整顿党风、检查党的路线、方针、政策和决议的执行情况，重点检查监督党员领导干部执行党的路线、方针、政策和决议的情况以及思想作风等方面的情况。</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(3)负责对党员进行纪律教育，作出关于维护党纪的决定。</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(4)负责检查并处理全县各级党的组织和党员违反党章、党纪和国家法律的重要案件，受理党员的控告和申诉，保护党员的民主权利和合法权益。</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(5)协助县委组织、协调、指导各执法、执纪、监管部门开展反腐败斗争。</w:t>
            </w:r>
          </w:p>
          <w:p>
            <w:pPr>
              <w:numPr>
                <w:ilvl w:val="0"/>
                <w:numId w:val="0"/>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(6)调查各级党组织和党员遵纪守法情况，研究党风党纪问题，建立健全党内法规、制度。</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我委</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val="en-US" w:eastAsia="zh-CN"/>
              </w:rPr>
              <w:t>基本支出1749.6</w:t>
            </w:r>
            <w:r>
              <w:rPr>
                <w:rFonts w:hint="eastAsia" w:ascii="仿宋_GB2312" w:hAnsi="仿宋_GB2312" w:eastAsia="仿宋_GB2312" w:cs="仿宋_GB2312"/>
                <w:bCs/>
                <w:sz w:val="28"/>
                <w:szCs w:val="28"/>
              </w:rPr>
              <w:t>万元，系保障我委及派驻纪检监察组各项支出，其中包括人员经费</w:t>
            </w:r>
            <w:r>
              <w:rPr>
                <w:rFonts w:hint="eastAsia" w:ascii="仿宋_GB2312" w:hAnsi="仿宋_GB2312" w:eastAsia="仿宋_GB2312" w:cs="仿宋_GB2312"/>
                <w:bCs/>
                <w:sz w:val="28"/>
                <w:szCs w:val="28"/>
                <w:lang w:val="en-US" w:eastAsia="zh-CN"/>
              </w:rPr>
              <w:t>1435.7</w:t>
            </w:r>
            <w:r>
              <w:rPr>
                <w:rFonts w:hint="eastAsia" w:ascii="仿宋_GB2312" w:hAnsi="仿宋_GB2312" w:eastAsia="仿宋_GB2312" w:cs="仿宋_GB2312"/>
                <w:bCs/>
                <w:sz w:val="28"/>
                <w:szCs w:val="28"/>
              </w:rPr>
              <w:t>万元，日常公用经费</w:t>
            </w:r>
            <w:r>
              <w:rPr>
                <w:rFonts w:hint="eastAsia" w:ascii="仿宋_GB2312" w:hAnsi="仿宋_GB2312" w:eastAsia="仿宋_GB2312" w:cs="仿宋_GB2312"/>
                <w:bCs/>
                <w:sz w:val="28"/>
                <w:szCs w:val="28"/>
                <w:lang w:val="en-US" w:eastAsia="zh-CN"/>
              </w:rPr>
              <w:t>313.9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 w:hAnsi="仿宋" w:eastAsia="仿宋" w:cs="宋体"/>
                <w:kern w:val="0"/>
                <w:sz w:val="28"/>
                <w:szCs w:val="28"/>
              </w:rPr>
              <w:t>均按财政部门要求进行使用和管理。其中“三公”经费的使用和管理严格规范，接待费支出完全按照省市关于公务接待的有关文件执行，</w:t>
            </w:r>
            <w:r>
              <w:rPr>
                <w:rFonts w:ascii="仿宋" w:hAnsi="仿宋" w:eastAsia="仿宋" w:cs="宋体"/>
                <w:kern w:val="0"/>
                <w:sz w:val="28"/>
                <w:szCs w:val="28"/>
              </w:rPr>
              <w:t>20</w:t>
            </w:r>
            <w:r>
              <w:rPr>
                <w:rFonts w:hint="eastAsia" w:ascii="仿宋" w:hAnsi="仿宋" w:eastAsia="仿宋" w:cs="宋体"/>
                <w:kern w:val="0"/>
                <w:sz w:val="28"/>
                <w:szCs w:val="28"/>
                <w:lang w:val="en-US" w:eastAsia="zh-CN"/>
              </w:rPr>
              <w:t>21</w:t>
            </w:r>
            <w:r>
              <w:rPr>
                <w:rFonts w:hint="eastAsia" w:ascii="仿宋" w:hAnsi="仿宋" w:eastAsia="仿宋" w:cs="宋体"/>
                <w:kern w:val="0"/>
                <w:sz w:val="28"/>
                <w:szCs w:val="28"/>
              </w:rPr>
              <w:t>年度我委没有因公出国（境）情况，</w:t>
            </w:r>
            <w:r>
              <w:rPr>
                <w:rFonts w:ascii="仿宋" w:hAnsi="仿宋" w:eastAsia="仿宋" w:cs="宋体"/>
                <w:kern w:val="0"/>
                <w:sz w:val="28"/>
                <w:szCs w:val="28"/>
              </w:rPr>
              <w:t>彻落实厉行节约、严控“三公”经费</w:t>
            </w:r>
            <w:r>
              <w:rPr>
                <w:rFonts w:hint="eastAsia" w:ascii="仿宋" w:hAnsi="仿宋" w:eastAsia="仿宋" w:cs="宋体"/>
                <w:kern w:val="0"/>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default" w:ascii="仿宋_GB2312" w:hAnsi="仿宋_GB2312" w:eastAsia="仿宋_GB2312" w:cs="仿宋_GB2312"/>
                <w:bCs/>
                <w:sz w:val="28"/>
                <w:szCs w:val="28"/>
                <w:lang w:val="en-US"/>
              </w:rPr>
            </w:pPr>
            <w:r>
              <w:rPr>
                <w:rFonts w:hint="eastAsia" w:ascii="仿宋" w:hAnsi="仿宋" w:eastAsia="仿宋" w:cs="宋体"/>
                <w:kern w:val="0"/>
                <w:sz w:val="28"/>
                <w:szCs w:val="28"/>
                <w:lang w:val="en-US" w:eastAsia="zh-CN"/>
              </w:rPr>
              <w:t>2021年专项支出504万元：1.乡镇纪检工作经费30万元，主要用于全县15个乡镇（办事处）纪检工作开展。2.片区工作经费30万元，主要用于全县六大片区纪检工作。3.办案经费429.19万，主要用于全年案件查办开支，如办案期间的差旅费、通讯费、交通费、办案设备租用费、办案场所（留置点）使用费、调查取证费、房租费、会议费、工作人员及审查对象伙食费、生活费及陪护人员费用。4.作风建设工作经费2.81万，主要用于全县纠“四风”督查开支。5.党建经费12万元，主要用于党的基层组织建设的各项工作和党组织活动,保障基层党支部正常开展活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600" w:firstLineChars="200"/>
              <w:rPr>
                <w:rFonts w:hint="eastAsia" w:ascii="仿宋_GB2312" w:hAnsi="仿宋_GB2312" w:eastAsia="仿宋_GB2312" w:cs="仿宋_GB2312"/>
                <w:bCs/>
                <w:sz w:val="28"/>
                <w:szCs w:val="28"/>
              </w:rPr>
            </w:pPr>
            <w:r>
              <w:rPr>
                <w:rFonts w:ascii="仿宋" w:hAnsi="仿宋" w:eastAsia="仿宋" w:cs="宋体"/>
                <w:kern w:val="0"/>
                <w:sz w:val="30"/>
                <w:szCs w:val="30"/>
              </w:rPr>
              <w:t>2</w:t>
            </w:r>
            <w:r>
              <w:rPr>
                <w:rFonts w:hint="eastAsia" w:ascii="仿宋" w:hAnsi="仿宋" w:eastAsia="仿宋" w:cs="宋体"/>
                <w:kern w:val="0"/>
                <w:sz w:val="30"/>
                <w:szCs w:val="30"/>
                <w:lang w:val="en-US" w:eastAsia="zh-CN"/>
              </w:rPr>
              <w:t>021</w:t>
            </w:r>
            <w:r>
              <w:rPr>
                <w:rFonts w:hint="eastAsia" w:ascii="仿宋" w:hAnsi="仿宋" w:eastAsia="仿宋" w:cs="宋体"/>
                <w:kern w:val="0"/>
                <w:sz w:val="30"/>
                <w:szCs w:val="30"/>
              </w:rPr>
              <w:t>年，我</w:t>
            </w:r>
            <w:r>
              <w:rPr>
                <w:rFonts w:hint="eastAsia" w:ascii="仿宋" w:hAnsi="仿宋" w:eastAsia="仿宋" w:cs="宋体"/>
                <w:kern w:val="0"/>
                <w:sz w:val="30"/>
                <w:szCs w:val="30"/>
                <w:lang w:val="en-US" w:eastAsia="zh-CN"/>
              </w:rPr>
              <w:t>县</w:t>
            </w:r>
            <w:r>
              <w:rPr>
                <w:rFonts w:hint="eastAsia" w:ascii="仿宋" w:hAnsi="仿宋" w:eastAsia="仿宋" w:cs="宋体"/>
                <w:kern w:val="0"/>
                <w:sz w:val="30"/>
                <w:szCs w:val="30"/>
              </w:rPr>
              <w:t>党风廉政建设和反腐败斗争工作扎实推进、成效显著，办案数量显著提升。</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spacing w:line="560" w:lineRule="exact"/>
              <w:ind w:firstLine="600" w:firstLineChars="200"/>
              <w:rPr>
                <w:rFonts w:hint="default" w:ascii="仿宋_GB2312" w:hAnsi="仿宋_GB2312" w:eastAsia="仿宋_GB2312" w:cs="仿宋_GB2312"/>
                <w:bCs/>
                <w:sz w:val="28"/>
                <w:szCs w:val="28"/>
                <w:lang w:val="en-US" w:eastAsia="zh-CN"/>
              </w:rPr>
            </w:pPr>
            <w:r>
              <w:rPr>
                <w:rFonts w:hint="eastAsia" w:ascii="仿宋" w:hAnsi="仿宋" w:eastAsia="仿宋" w:cs="宋体"/>
                <w:kern w:val="0"/>
                <w:sz w:val="30"/>
                <w:szCs w:val="30"/>
              </w:rPr>
              <w:t>本</w:t>
            </w:r>
            <w:r>
              <w:rPr>
                <w:rFonts w:hint="eastAsia" w:ascii="仿宋" w:hAnsi="仿宋" w:eastAsia="仿宋" w:cs="宋体"/>
                <w:kern w:val="0"/>
                <w:sz w:val="30"/>
                <w:szCs w:val="30"/>
                <w:lang w:val="en-US" w:eastAsia="zh-CN"/>
              </w:rPr>
              <w:t>单位</w:t>
            </w:r>
            <w:r>
              <w:rPr>
                <w:rFonts w:hint="eastAsia" w:ascii="仿宋" w:hAnsi="仿宋" w:eastAsia="仿宋" w:cs="宋体"/>
                <w:kern w:val="0"/>
                <w:sz w:val="30"/>
                <w:szCs w:val="30"/>
              </w:rPr>
              <w:t>履职及履职效益情况良好。对各项支出严格安全预算额度进行控制，单位整体支出使用达到了预期。</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600" w:firstLineChars="200"/>
              <w:rPr>
                <w:rFonts w:hint="default" w:ascii="黑体" w:hAnsi="黑体" w:eastAsia="黑体" w:cs="黑体"/>
                <w:bCs/>
                <w:sz w:val="28"/>
                <w:szCs w:val="28"/>
                <w:lang w:val="en-US" w:eastAsia="zh-CN"/>
              </w:rPr>
            </w:pPr>
            <w:r>
              <w:rPr>
                <w:rFonts w:hint="eastAsia" w:ascii="仿宋" w:hAnsi="仿宋" w:eastAsia="仿宋" w:cs="宋体"/>
                <w:kern w:val="0"/>
                <w:sz w:val="30"/>
                <w:szCs w:val="30"/>
              </w:rPr>
              <w:t>本部门履职情况良好。一是对各项支出严格按照预算额度进行控制、努力节约经费，严格控制日常办公水、电、燃油等节能耗油。二是各项工作能够及时完成，且质量较高。三是部门整体支出使用效果达到了预期。</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1.在资产管理方面的制度尚不够健全。</w:t>
            </w:r>
          </w:p>
          <w:p>
            <w:pPr>
              <w:spacing w:line="560" w:lineRule="exact"/>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2.履职时在经济效益和社会效益实现上还有进步空间。</w:t>
            </w:r>
          </w:p>
          <w:p>
            <w:pPr>
              <w:spacing w:line="560" w:lineRule="exact"/>
              <w:ind w:firstLine="600" w:firstLineChars="200"/>
              <w:rPr>
                <w:rFonts w:hint="eastAsia" w:ascii="黑体" w:hAnsi="黑体" w:eastAsia="黑体" w:cs="黑体"/>
                <w:bCs/>
                <w:sz w:val="28"/>
                <w:szCs w:val="28"/>
              </w:rPr>
            </w:pPr>
            <w:r>
              <w:rPr>
                <w:rFonts w:hint="eastAsia" w:ascii="仿宋" w:hAnsi="仿宋" w:eastAsia="仿宋" w:cs="宋体"/>
                <w:kern w:val="0"/>
                <w:sz w:val="30"/>
                <w:szCs w:val="30"/>
              </w:rPr>
              <w:t>3.办案成本还有待压缩，资金使用效率有待提高。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00" w:firstLineChars="200"/>
              <w:rPr>
                <w:rFonts w:hint="eastAsia" w:ascii="仿宋" w:hAnsi="仿宋" w:eastAsia="仿宋" w:cs="宋体"/>
                <w:bCs/>
                <w:kern w:val="0"/>
                <w:sz w:val="30"/>
                <w:szCs w:val="30"/>
              </w:rPr>
            </w:pPr>
            <w:r>
              <w:rPr>
                <w:rFonts w:hint="eastAsia" w:ascii="仿宋" w:hAnsi="仿宋" w:eastAsia="仿宋" w:cs="宋体"/>
                <w:bCs/>
                <w:kern w:val="0"/>
                <w:sz w:val="30"/>
                <w:szCs w:val="30"/>
              </w:rPr>
              <w:t>进一步提高各项内部管理制度执行效率，如预算管理制度、资产管理制度</w:t>
            </w:r>
            <w:r>
              <w:rPr>
                <w:rFonts w:hint="eastAsia" w:ascii="仿宋" w:hAnsi="仿宋" w:eastAsia="仿宋" w:cs="宋体"/>
                <w:bCs/>
                <w:kern w:val="0"/>
                <w:sz w:val="30"/>
                <w:szCs w:val="30"/>
                <w:lang w:eastAsia="zh-CN"/>
              </w:rPr>
              <w:t>、</w:t>
            </w:r>
            <w:r>
              <w:rPr>
                <w:rFonts w:hint="eastAsia" w:ascii="仿宋" w:hAnsi="仿宋" w:eastAsia="仿宋" w:cs="宋体"/>
                <w:bCs/>
                <w:kern w:val="0"/>
                <w:sz w:val="30"/>
                <w:szCs w:val="30"/>
                <w:lang w:val="en-US" w:eastAsia="zh-CN"/>
              </w:rPr>
              <w:t>办案费用管理制度</w:t>
            </w:r>
            <w:r>
              <w:rPr>
                <w:rFonts w:hint="eastAsia" w:ascii="仿宋" w:hAnsi="仿宋" w:eastAsia="仿宋" w:cs="宋体"/>
                <w:bCs/>
                <w:kern w:val="0"/>
                <w:sz w:val="30"/>
                <w:szCs w:val="30"/>
              </w:rPr>
              <w:t>需进一步细化，更贴合单位实际工作，并严格遵守，按要求执行到底。</w:t>
            </w:r>
          </w:p>
          <w:p>
            <w:pPr>
              <w:spacing w:line="560" w:lineRule="exact"/>
              <w:ind w:firstLine="560" w:firstLine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
      <w:pPr>
        <w:spacing w:beforeLines="100" w:afterLines="100"/>
        <w:jc w:val="center"/>
        <w:rPr>
          <w:rFonts w:hint="eastAsia" w:ascii="方正小标宋简体" w:eastAsia="方正小标宋简体"/>
          <w:sz w:val="38"/>
          <w:szCs w:val="38"/>
        </w:rPr>
      </w:pP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3"/>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1C684"/>
    <w:multiLevelType w:val="singleLevel"/>
    <w:tmpl w:val="34E1C684"/>
    <w:lvl w:ilvl="0" w:tentative="0">
      <w:start w:val="4"/>
      <w:numFmt w:val="chineseCounting"/>
      <w:suff w:val="nothing"/>
      <w:lvlText w:val="%1、"/>
      <w:lvlJc w:val="left"/>
      <w:rPr>
        <w:rFonts w:hint="eastAsia"/>
      </w:rPr>
    </w:lvl>
  </w:abstractNum>
  <w:abstractNum w:abstractNumId="1">
    <w:nsid w:val="49FB6016"/>
    <w:multiLevelType w:val="singleLevel"/>
    <w:tmpl w:val="49FB601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2JhMmEyOTEwNmQ0N2ZlYTAyMTYzM2IxMDAwNmQifQ=="/>
  </w:docVars>
  <w:rsids>
    <w:rsidRoot w:val="29316962"/>
    <w:rsid w:val="009D033E"/>
    <w:rsid w:val="020F4C72"/>
    <w:rsid w:val="134047D7"/>
    <w:rsid w:val="1E270460"/>
    <w:rsid w:val="27AE55C0"/>
    <w:rsid w:val="29316962"/>
    <w:rsid w:val="3A885669"/>
    <w:rsid w:val="3E184370"/>
    <w:rsid w:val="3EC2051C"/>
    <w:rsid w:val="5310069C"/>
    <w:rsid w:val="54091C4C"/>
    <w:rsid w:val="578176F0"/>
    <w:rsid w:val="5AE9584C"/>
    <w:rsid w:val="6A9E5A1B"/>
    <w:rsid w:val="FF66F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4519</Words>
  <Characters>4873</Characters>
  <Lines>0</Lines>
  <Paragraphs>0</Paragraphs>
  <TotalTime>5</TotalTime>
  <ScaleCrop>false</ScaleCrop>
  <LinksUpToDate>false</LinksUpToDate>
  <CharactersWithSpaces>5191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2022-07-19T16:40:00Z</dcterms:created>
  <dc:creator>315</dc:creator>
  <cp:lastModifiedBy>shmilyฅ( ̳• ·̫ • ̳) ～</cp:lastModifiedBy>
  <dcterms:modified xsi:type="dcterms:W3CDTF">2023-09-23T02:32:30Z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FF640FC019BF4DD7A3934523B4715EB2_13</vt:lpwstr>
  </property>
</Properties>
</file>