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E4" w:rsidRDefault="00AB09C2">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BB4FE4" w:rsidRDefault="00BB4FE4">
      <w:pPr>
        <w:spacing w:line="348" w:lineRule="auto"/>
        <w:jc w:val="center"/>
        <w:rPr>
          <w:rFonts w:eastAsia="方正小标宋简体"/>
          <w:bCs/>
          <w:sz w:val="42"/>
          <w:szCs w:val="42"/>
        </w:rPr>
      </w:pPr>
    </w:p>
    <w:p w:rsidR="00BB4FE4" w:rsidRDefault="00AB09C2">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sidR="003F2FA5">
        <w:rPr>
          <w:rFonts w:eastAsia="方正小标宋简体" w:hint="eastAsia"/>
          <w:bCs/>
          <w:sz w:val="46"/>
          <w:szCs w:val="46"/>
          <w:u w:val="single"/>
        </w:rPr>
        <w:t>22</w:t>
      </w:r>
      <w:r>
        <w:rPr>
          <w:rFonts w:eastAsia="方正小标宋简体" w:hint="eastAsia"/>
          <w:bCs/>
          <w:sz w:val="46"/>
          <w:szCs w:val="46"/>
        </w:rPr>
        <w:t>年度部门整体支出</w:t>
      </w:r>
    </w:p>
    <w:p w:rsidR="00BB4FE4" w:rsidRDefault="00AB09C2">
      <w:pPr>
        <w:spacing w:line="800" w:lineRule="exact"/>
        <w:jc w:val="center"/>
        <w:rPr>
          <w:rFonts w:eastAsia="方正小标宋简体"/>
          <w:bCs/>
          <w:sz w:val="46"/>
          <w:szCs w:val="46"/>
        </w:rPr>
      </w:pPr>
      <w:r>
        <w:rPr>
          <w:rFonts w:eastAsia="方正小标宋简体" w:hint="eastAsia"/>
          <w:bCs/>
          <w:sz w:val="46"/>
          <w:szCs w:val="46"/>
        </w:rPr>
        <w:t>绩效评价自评报告</w:t>
      </w:r>
    </w:p>
    <w:p w:rsidR="00BB4FE4" w:rsidRDefault="00BB4FE4">
      <w:pPr>
        <w:rPr>
          <w:rFonts w:eastAsia="仿宋_GB2312"/>
          <w:b/>
          <w:sz w:val="32"/>
        </w:rPr>
      </w:pPr>
    </w:p>
    <w:p w:rsidR="00BB4FE4" w:rsidRDefault="00BB4FE4">
      <w:pPr>
        <w:rPr>
          <w:rFonts w:eastAsia="仿宋_GB2312"/>
          <w:b/>
          <w:sz w:val="32"/>
        </w:rPr>
      </w:pPr>
    </w:p>
    <w:p w:rsidR="00BB4FE4" w:rsidRDefault="00BB4FE4">
      <w:pPr>
        <w:rPr>
          <w:rFonts w:eastAsia="仿宋_GB2312"/>
          <w:b/>
          <w:sz w:val="32"/>
        </w:rPr>
      </w:pPr>
    </w:p>
    <w:p w:rsidR="00BB4FE4" w:rsidRDefault="00AB09C2" w:rsidP="003F2FA5">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岳阳县应急管理局</w:t>
      </w:r>
      <w:r>
        <w:rPr>
          <w:rFonts w:eastAsia="仿宋_GB2312" w:hint="eastAsia"/>
          <w:sz w:val="32"/>
          <w:szCs w:val="32"/>
          <w:u w:val="single"/>
        </w:rPr>
        <w:t xml:space="preserve">   </w:t>
      </w:r>
    </w:p>
    <w:p w:rsidR="00BB4FE4" w:rsidRDefault="00AB09C2" w:rsidP="003F2FA5">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spacing w:val="20"/>
          <w:sz w:val="32"/>
          <w:szCs w:val="32"/>
          <w:u w:val="single"/>
        </w:rPr>
        <w:t xml:space="preserve"> </w:t>
      </w:r>
      <w:r>
        <w:rPr>
          <w:rFonts w:eastAsia="仿宋_GB2312" w:hint="eastAsia"/>
          <w:spacing w:val="20"/>
          <w:sz w:val="32"/>
          <w:szCs w:val="32"/>
          <w:u w:val="single"/>
        </w:rPr>
        <w:t xml:space="preserve">          </w:t>
      </w:r>
      <w:r>
        <w:rPr>
          <w:rFonts w:eastAsia="仿宋_GB2312"/>
          <w:spacing w:val="20"/>
          <w:sz w:val="32"/>
          <w:szCs w:val="32"/>
          <w:u w:val="single"/>
        </w:rPr>
        <w:t xml:space="preserve"> </w:t>
      </w:r>
      <w:r w:rsidR="003F2FA5">
        <w:rPr>
          <w:rFonts w:eastAsia="仿宋_GB2312" w:hint="eastAsia"/>
          <w:spacing w:val="20"/>
          <w:sz w:val="32"/>
          <w:szCs w:val="32"/>
          <w:u w:val="single"/>
        </w:rPr>
        <w:t>434001</w:t>
      </w:r>
      <w:r>
        <w:rPr>
          <w:rFonts w:eastAsia="仿宋_GB2312" w:hint="eastAsia"/>
          <w:spacing w:val="20"/>
          <w:sz w:val="32"/>
          <w:szCs w:val="32"/>
          <w:u w:val="single"/>
        </w:rPr>
        <w:t xml:space="preserve">     </w:t>
      </w:r>
      <w:r>
        <w:rPr>
          <w:rFonts w:eastAsia="仿宋_GB2312"/>
          <w:spacing w:val="20"/>
          <w:sz w:val="32"/>
          <w:szCs w:val="32"/>
          <w:u w:val="single"/>
        </w:rPr>
        <w:t xml:space="preserve"> </w:t>
      </w:r>
    </w:p>
    <w:p w:rsidR="00BB4FE4" w:rsidRDefault="00AB09C2" w:rsidP="003F2FA5">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rsidR="00BB4FE4" w:rsidRDefault="00AB09C2" w:rsidP="003F2FA5">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p>
    <w:p w:rsidR="00BB4FE4" w:rsidRDefault="00BB4FE4" w:rsidP="003F2FA5">
      <w:pPr>
        <w:spacing w:line="720" w:lineRule="exact"/>
        <w:ind w:firstLineChars="690" w:firstLine="2182"/>
        <w:rPr>
          <w:rFonts w:eastAsia="仿宋_GB2312"/>
          <w:sz w:val="32"/>
        </w:rPr>
      </w:pPr>
    </w:p>
    <w:p w:rsidR="00BB4FE4" w:rsidRDefault="00BB4FE4" w:rsidP="003F2FA5">
      <w:pPr>
        <w:spacing w:line="720" w:lineRule="exact"/>
        <w:ind w:firstLineChars="690" w:firstLine="2182"/>
        <w:rPr>
          <w:rFonts w:eastAsia="仿宋_GB2312"/>
          <w:sz w:val="32"/>
        </w:rPr>
      </w:pPr>
    </w:p>
    <w:p w:rsidR="00BB4FE4" w:rsidRDefault="00BB4FE4" w:rsidP="003F2FA5">
      <w:pPr>
        <w:spacing w:line="720" w:lineRule="exact"/>
        <w:ind w:firstLineChars="690" w:firstLine="2182"/>
        <w:rPr>
          <w:rFonts w:eastAsia="仿宋_GB2312"/>
          <w:sz w:val="32"/>
        </w:rPr>
      </w:pPr>
    </w:p>
    <w:p w:rsidR="00BB4FE4" w:rsidRDefault="00AB09C2">
      <w:pPr>
        <w:spacing w:line="348" w:lineRule="auto"/>
        <w:jc w:val="center"/>
        <w:rPr>
          <w:rFonts w:eastAsia="仿宋_GB2312"/>
          <w:sz w:val="32"/>
        </w:rPr>
      </w:pPr>
      <w:r>
        <w:rPr>
          <w:rFonts w:eastAsia="仿宋_GB2312" w:hint="eastAsia"/>
          <w:sz w:val="32"/>
        </w:rPr>
        <w:t>报告日期：</w:t>
      </w:r>
      <w:r w:rsidR="003F2FA5">
        <w:rPr>
          <w:rFonts w:eastAsia="仿宋_GB2312" w:hint="eastAsia"/>
          <w:sz w:val="32"/>
        </w:rPr>
        <w:t>2023</w:t>
      </w:r>
      <w:r>
        <w:rPr>
          <w:rFonts w:eastAsia="仿宋_GB2312" w:hint="eastAsia"/>
          <w:sz w:val="32"/>
        </w:rPr>
        <w:t>年</w:t>
      </w:r>
      <w:r w:rsidR="009B2DA8">
        <w:rPr>
          <w:rFonts w:eastAsia="仿宋_GB2312" w:hint="eastAsia"/>
          <w:sz w:val="32"/>
        </w:rPr>
        <w:t>5</w:t>
      </w:r>
      <w:r>
        <w:rPr>
          <w:rFonts w:eastAsia="仿宋_GB2312" w:hint="eastAsia"/>
          <w:sz w:val="32"/>
        </w:rPr>
        <w:t>月</w:t>
      </w:r>
      <w:r w:rsidR="009B2DA8">
        <w:rPr>
          <w:rFonts w:eastAsia="仿宋_GB2312" w:hint="eastAsia"/>
          <w:sz w:val="32"/>
        </w:rPr>
        <w:t>25</w:t>
      </w:r>
      <w:r>
        <w:rPr>
          <w:rFonts w:eastAsia="仿宋_GB2312" w:hint="eastAsia"/>
          <w:sz w:val="32"/>
        </w:rPr>
        <w:t>日</w:t>
      </w:r>
    </w:p>
    <w:p w:rsidR="00BB4FE4" w:rsidRDefault="00BB4FE4">
      <w:pPr>
        <w:autoSpaceDN w:val="0"/>
        <w:jc w:val="center"/>
        <w:textAlignment w:val="center"/>
        <w:rPr>
          <w:rFonts w:eastAsia="仿宋_GB2312"/>
          <w:sz w:val="32"/>
          <w:szCs w:val="32"/>
        </w:rPr>
      </w:pPr>
    </w:p>
    <w:p w:rsidR="00BB4FE4" w:rsidRDefault="00BB4FE4">
      <w:pPr>
        <w:widowControl/>
        <w:jc w:val="left"/>
        <w:rPr>
          <w:rFonts w:eastAsia="仿宋_GB2312"/>
          <w:sz w:val="32"/>
          <w:szCs w:val="32"/>
        </w:rPr>
        <w:sectPr w:rsidR="00BB4FE4">
          <w:pgSz w:w="11906" w:h="16838"/>
          <w:pgMar w:top="1588" w:right="1588" w:bottom="1588" w:left="1588" w:header="851" w:footer="992" w:gutter="0"/>
          <w:pgNumType w:start="1"/>
          <w:cols w:space="720"/>
          <w:docGrid w:type="linesAndChars" w:linePitch="602" w:charSpace="-782"/>
        </w:sectPr>
      </w:pP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212"/>
        <w:gridCol w:w="46"/>
        <w:gridCol w:w="1073"/>
        <w:gridCol w:w="209"/>
        <w:gridCol w:w="1138"/>
        <w:gridCol w:w="270"/>
        <w:gridCol w:w="1038"/>
        <w:gridCol w:w="1167"/>
        <w:gridCol w:w="293"/>
        <w:gridCol w:w="194"/>
        <w:gridCol w:w="773"/>
        <w:gridCol w:w="822"/>
        <w:gridCol w:w="138"/>
        <w:gridCol w:w="105"/>
        <w:gridCol w:w="1018"/>
      </w:tblGrid>
      <w:tr w:rsidR="00BB4FE4">
        <w:trPr>
          <w:trHeight w:val="519"/>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B4FE4" w:rsidTr="006653B3">
        <w:trPr>
          <w:trHeight w:val="459"/>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熊君</w:t>
            </w:r>
            <w:proofErr w:type="gramEnd"/>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13873075920</w:t>
            </w:r>
          </w:p>
        </w:tc>
      </w:tr>
      <w:tr w:rsidR="00BB4FE4" w:rsidTr="006653B3">
        <w:trPr>
          <w:trHeight w:val="504"/>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4213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w:t>
            </w:r>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3F2F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w:t>
            </w:r>
          </w:p>
        </w:tc>
      </w:tr>
      <w:tr w:rsidR="00BB4FE4">
        <w:trPr>
          <w:trHeight w:val="2455"/>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284" w:type="dxa"/>
            <w:gridSpan w:val="1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tabs>
                <w:tab w:val="left" w:pos="951"/>
              </w:tabs>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ab/>
              <w:t>1.负责工矿、商贸、烟花爆竹、危险化学品等安全生产综合监督管理工作。2.负责应急管理、安全生产宣传教育和培训工作，指导应急预案体系建设，组织开展预案演练，推动应急避难设施建设。3.组织和指导乡镇（街道）、县级部门应对安全生产类、自然灾害类等突发事件和综合防灾减灾救灾工作；负责消防、森林火灾扑救、抗洪抢险、地震和地质灾害救援、安全生产事故救援等专业应急救援力量建设。4.组织开展安全生产巡查、考核工作，依法组织安全生产事故调查处理、事故查处和责任追究。</w:t>
            </w:r>
          </w:p>
        </w:tc>
      </w:tr>
      <w:tr w:rsidR="00BB4FE4">
        <w:trPr>
          <w:trHeight w:val="3675"/>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284" w:type="dxa"/>
            <w:gridSpan w:val="1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B09C2" w:rsidRPr="00AB09C2" w:rsidRDefault="00AB09C2" w:rsidP="00AB09C2">
            <w:pPr>
              <w:autoSpaceDN w:val="0"/>
              <w:spacing w:line="320" w:lineRule="exact"/>
              <w:jc w:val="left"/>
              <w:textAlignment w:val="center"/>
              <w:rPr>
                <w:rFonts w:ascii="仿宋_GB2312" w:eastAsia="仿宋_GB2312" w:hAnsi="仿宋_GB2312" w:cs="仿宋_GB2312"/>
                <w:color w:val="000000"/>
                <w:sz w:val="24"/>
              </w:rPr>
            </w:pPr>
            <w:r w:rsidRPr="00AB09C2">
              <w:rPr>
                <w:rFonts w:ascii="仿宋_GB2312" w:eastAsia="仿宋_GB2312" w:hAnsi="仿宋_GB2312" w:cs="仿宋_GB2312" w:hint="eastAsia"/>
                <w:color w:val="000000"/>
                <w:sz w:val="24"/>
              </w:rPr>
              <w:t>目标1：开展安全生产工作督查和执法检查，及时查处各类安全事故，严厉打击非法违法安全生产行为；                                                                                                                                                                         目标2：组织指导乡镇、县级部门积极应对各类突发事件，提高全县应急管理水平和防灾减灾救灾能力，防范</w:t>
            </w:r>
            <w:proofErr w:type="gramStart"/>
            <w:r w:rsidRPr="00AB09C2">
              <w:rPr>
                <w:rFonts w:ascii="仿宋_GB2312" w:eastAsia="仿宋_GB2312" w:hAnsi="仿宋_GB2312" w:cs="仿宋_GB2312" w:hint="eastAsia"/>
                <w:color w:val="000000"/>
                <w:sz w:val="24"/>
              </w:rPr>
              <w:t>化解重</w:t>
            </w:r>
            <w:proofErr w:type="gramEnd"/>
            <w:r w:rsidRPr="00AB09C2">
              <w:rPr>
                <w:rFonts w:ascii="仿宋_GB2312" w:eastAsia="仿宋_GB2312" w:hAnsi="仿宋_GB2312" w:cs="仿宋_GB2312" w:hint="eastAsia"/>
                <w:color w:val="000000"/>
                <w:sz w:val="24"/>
              </w:rPr>
              <w:t>特大安全风险；　　　　　　　                                          目标3：增强全民防灾减灾意识，提升公众知识普及和自救互救技能，切实减少人员伤亡和财产损失；</w:t>
            </w:r>
          </w:p>
          <w:p w:rsidR="00BB4FE4" w:rsidRDefault="00AB09C2" w:rsidP="00AB09C2">
            <w:pPr>
              <w:autoSpaceDN w:val="0"/>
              <w:spacing w:line="320" w:lineRule="exact"/>
              <w:jc w:val="left"/>
              <w:textAlignment w:val="center"/>
              <w:rPr>
                <w:rFonts w:ascii="仿宋_GB2312" w:eastAsia="仿宋_GB2312" w:hAnsi="仿宋_GB2312" w:cs="仿宋_GB2312"/>
                <w:color w:val="000000"/>
                <w:sz w:val="24"/>
              </w:rPr>
            </w:pPr>
            <w:r w:rsidRPr="00AB09C2">
              <w:rPr>
                <w:rFonts w:ascii="仿宋_GB2312" w:eastAsia="仿宋_GB2312" w:hAnsi="仿宋_GB2312" w:cs="仿宋_GB2312" w:hint="eastAsia"/>
                <w:color w:val="000000"/>
                <w:sz w:val="24"/>
              </w:rPr>
              <w:t>目标4：全县各类生产经营性安全事故指标在市政府控制指标范围内。</w:t>
            </w:r>
          </w:p>
        </w:tc>
      </w:tr>
      <w:tr w:rsidR="00BB4FE4">
        <w:trPr>
          <w:trHeight w:val="2235"/>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284" w:type="dxa"/>
            <w:gridSpan w:val="1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rsidP="00286BD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1.全年共投入资金</w:t>
            </w:r>
            <w:r w:rsidR="00B466A8">
              <w:rPr>
                <w:rFonts w:ascii="仿宋_GB2312" w:eastAsia="仿宋_GB2312" w:hAnsi="仿宋_GB2312" w:cs="仿宋_GB2312" w:hint="eastAsia"/>
                <w:color w:val="000000"/>
                <w:sz w:val="24"/>
              </w:rPr>
              <w:t>17367743.79</w:t>
            </w:r>
            <w:r>
              <w:rPr>
                <w:rFonts w:ascii="仿宋_GB2312" w:eastAsia="仿宋_GB2312" w:hAnsi="仿宋_GB2312" w:cs="仿宋_GB2312" w:hint="eastAsia"/>
                <w:color w:val="000000"/>
                <w:sz w:val="24"/>
              </w:rPr>
              <w:t>元，加大了安全生产投入，确保了各类生产经营性安全事故指标在市政府控制指标范围内；2.认真开展执法检查，全年罚没收入</w:t>
            </w:r>
            <w:r w:rsidR="00C81FEC">
              <w:rPr>
                <w:rFonts w:ascii="仿宋_GB2312" w:eastAsia="仿宋_GB2312" w:hAnsi="仿宋_GB2312" w:cs="仿宋_GB2312" w:hint="eastAsia"/>
                <w:color w:val="000000"/>
                <w:sz w:val="24"/>
              </w:rPr>
              <w:t>7</w:t>
            </w:r>
            <w:r w:rsidR="003163C9">
              <w:rPr>
                <w:rFonts w:ascii="仿宋_GB2312" w:eastAsia="仿宋_GB2312" w:hAnsi="仿宋_GB2312" w:cs="仿宋_GB2312" w:hint="eastAsia"/>
                <w:color w:val="000000"/>
                <w:sz w:val="24"/>
              </w:rPr>
              <w:t>4.96</w:t>
            </w:r>
            <w:r>
              <w:rPr>
                <w:rFonts w:ascii="仿宋_GB2312" w:eastAsia="仿宋_GB2312" w:hAnsi="仿宋_GB2312" w:cs="仿宋_GB2312" w:hint="eastAsia"/>
                <w:color w:val="000000"/>
                <w:sz w:val="24"/>
              </w:rPr>
              <w:t>万元；3.组织开展了十余次大型应急演练；4.积极开展救灾备险，确保救灾物资、资金及时足额发放到位；5.加大应急管理和安全生产宣传教育，提高全民安全生产、防灾减灾救灾意识。6.</w:t>
            </w:r>
            <w:r w:rsidR="006104FF">
              <w:rPr>
                <w:rFonts w:ascii="仿宋_GB2312" w:eastAsia="仿宋_GB2312" w:hAnsi="仿宋_GB2312" w:cs="仿宋_GB2312" w:hint="eastAsia"/>
                <w:color w:val="000000"/>
                <w:sz w:val="24"/>
              </w:rPr>
              <w:t>被评为</w:t>
            </w:r>
            <w:r>
              <w:rPr>
                <w:rFonts w:ascii="仿宋_GB2312" w:eastAsia="仿宋_GB2312" w:hAnsi="仿宋_GB2312" w:cs="仿宋_GB2312" w:hint="eastAsia"/>
                <w:color w:val="000000"/>
                <w:sz w:val="24"/>
              </w:rPr>
              <w:t>“</w:t>
            </w:r>
            <w:r w:rsidR="00A9630C">
              <w:rPr>
                <w:rFonts w:ascii="仿宋_GB2312" w:eastAsia="仿宋_GB2312" w:hAnsi="仿宋_GB2312" w:cs="仿宋_GB2312" w:hint="eastAsia"/>
                <w:color w:val="000000"/>
                <w:sz w:val="24"/>
              </w:rPr>
              <w:t>202</w:t>
            </w:r>
            <w:r w:rsidR="006104FF">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年度</w:t>
            </w:r>
            <w:r w:rsidR="006104FF">
              <w:rPr>
                <w:rFonts w:ascii="仿宋_GB2312" w:eastAsia="仿宋_GB2312" w:hAnsi="仿宋_GB2312" w:cs="仿宋_GB2312" w:hint="eastAsia"/>
                <w:color w:val="000000"/>
                <w:sz w:val="24"/>
              </w:rPr>
              <w:t>全省应急管理系统真抓实干先进单位”</w:t>
            </w:r>
            <w:r>
              <w:rPr>
                <w:rFonts w:ascii="仿宋_GB2312" w:eastAsia="仿宋_GB2312" w:hAnsi="仿宋_GB2312" w:cs="仿宋_GB2312" w:hint="eastAsia"/>
                <w:color w:val="000000"/>
                <w:sz w:val="24"/>
              </w:rPr>
              <w:t>，</w:t>
            </w:r>
            <w:r w:rsidR="006104FF">
              <w:rPr>
                <w:rFonts w:ascii="仿宋_GB2312" w:eastAsia="仿宋_GB2312" w:hAnsi="仿宋_GB2312" w:cs="仿宋_GB2312" w:hint="eastAsia"/>
                <w:color w:val="000000"/>
                <w:sz w:val="24"/>
              </w:rPr>
              <w:t>全市“安全生产先进县”，</w:t>
            </w:r>
            <w:r>
              <w:rPr>
                <w:rFonts w:ascii="仿宋_GB2312" w:eastAsia="仿宋_GB2312" w:hAnsi="仿宋_GB2312" w:cs="仿宋_GB2312" w:hint="eastAsia"/>
                <w:color w:val="000000"/>
                <w:sz w:val="24"/>
              </w:rPr>
              <w:t>在县绩效考评中被评为“综合优秀单位”。</w:t>
            </w:r>
          </w:p>
        </w:tc>
      </w:tr>
      <w:tr w:rsidR="00BB4FE4">
        <w:trPr>
          <w:trHeight w:val="579"/>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B4FE4">
        <w:trPr>
          <w:trHeight w:val="504"/>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B4FE4">
        <w:trPr>
          <w:trHeight w:val="394"/>
          <w:jc w:val="center"/>
        </w:trPr>
        <w:tc>
          <w:tcPr>
            <w:tcW w:w="169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73"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165" w:type="dxa"/>
            <w:gridSpan w:val="1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B4FE4" w:rsidTr="006653B3">
        <w:trPr>
          <w:trHeight w:val="700"/>
          <w:jc w:val="center"/>
        </w:trPr>
        <w:tc>
          <w:tcPr>
            <w:tcW w:w="1690" w:type="dxa"/>
            <w:gridSpan w:val="3"/>
            <w:vMerge/>
            <w:tcBorders>
              <w:top w:val="single" w:sz="4" w:space="0" w:color="000000"/>
              <w:left w:val="single" w:sz="4" w:space="0" w:color="000000"/>
              <w:bottom w:val="single" w:sz="4" w:space="0" w:color="000000"/>
              <w:right w:val="single" w:sz="4" w:space="0" w:color="000000"/>
            </w:tcBorders>
            <w:vAlign w:val="center"/>
          </w:tcPr>
          <w:p w:rsidR="00BB4FE4" w:rsidRDefault="00BB4FE4">
            <w:pPr>
              <w:widowControl/>
              <w:jc w:val="left"/>
              <w:rPr>
                <w:rFonts w:ascii="仿宋_GB2312" w:eastAsia="仿宋_GB2312" w:hAnsi="仿宋_GB2312" w:cs="仿宋_GB2312"/>
                <w:color w:val="000000"/>
                <w:sz w:val="24"/>
              </w:rPr>
            </w:pPr>
          </w:p>
        </w:tc>
        <w:tc>
          <w:tcPr>
            <w:tcW w:w="1073" w:type="dxa"/>
            <w:vMerge/>
            <w:tcBorders>
              <w:top w:val="single" w:sz="4" w:space="0" w:color="000000"/>
              <w:left w:val="single" w:sz="4" w:space="0" w:color="000000"/>
              <w:bottom w:val="single" w:sz="4" w:space="0" w:color="000000"/>
              <w:right w:val="single" w:sz="4" w:space="0" w:color="auto"/>
            </w:tcBorders>
            <w:vAlign w:val="center"/>
          </w:tcPr>
          <w:p w:rsidR="00BB4FE4" w:rsidRDefault="00BB4FE4">
            <w:pPr>
              <w:widowControl/>
              <w:jc w:val="left"/>
              <w:rPr>
                <w:rFonts w:ascii="仿宋_GB2312" w:eastAsia="仿宋_GB2312" w:hAnsi="仿宋_GB2312" w:cs="仿宋_GB2312"/>
                <w:color w:val="000000"/>
                <w:sz w:val="24"/>
              </w:rPr>
            </w:pP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4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78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26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B4FE4" w:rsidTr="006653B3">
        <w:trPr>
          <w:trHeight w:val="534"/>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AB09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BB4FE4" w:rsidRDefault="00F81DCA" w:rsidP="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1736.77</w:t>
            </w: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BB4FE4" w:rsidRDefault="00276514" w:rsidP="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w:t>
            </w:r>
            <w:r w:rsidR="00F81DCA">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8</w:t>
            </w:r>
            <w:r w:rsidR="00CE1912">
              <w:rPr>
                <w:rFonts w:ascii="仿宋_GB2312" w:eastAsia="仿宋_GB2312" w:hAnsi="仿宋_GB2312" w:cs="仿宋_GB2312" w:hint="eastAsia"/>
                <w:color w:val="000000"/>
                <w:sz w:val="24"/>
              </w:rPr>
              <w:t>.</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276514" w:rsidP="00276514">
            <w:pPr>
              <w:autoSpaceDN w:val="0"/>
              <w:spacing w:line="320" w:lineRule="exact"/>
              <w:jc w:val="center"/>
              <w:textAlignment w:val="center"/>
              <w:rPr>
                <w:rFonts w:ascii="仿宋_GB2312" w:eastAsia="仿宋_GB2312" w:hAnsi="仿宋_GB2312" w:cs="仿宋_GB2312"/>
                <w:color w:val="000000"/>
                <w:sz w:val="24"/>
              </w:rPr>
            </w:pPr>
            <w:r w:rsidRPr="00276514">
              <w:rPr>
                <w:rFonts w:ascii="仿宋_GB2312" w:eastAsia="仿宋_GB2312" w:hAnsi="仿宋_GB2312" w:cs="仿宋_GB2312"/>
                <w:color w:val="000000"/>
                <w:sz w:val="24"/>
              </w:rPr>
              <w:t>1532</w:t>
            </w:r>
            <w:r>
              <w:rPr>
                <w:rFonts w:ascii="仿宋_GB2312" w:eastAsia="仿宋_GB2312" w:hAnsi="仿宋_GB2312" w:cs="仿宋_GB2312" w:hint="eastAsia"/>
                <w:color w:val="000000"/>
                <w:sz w:val="24"/>
              </w:rPr>
              <w:t>.</w:t>
            </w:r>
            <w:r w:rsidRPr="00276514">
              <w:rPr>
                <w:rFonts w:ascii="仿宋_GB2312" w:eastAsia="仿宋_GB2312" w:hAnsi="仿宋_GB2312" w:cs="仿宋_GB2312"/>
                <w:color w:val="000000"/>
                <w:sz w:val="24"/>
              </w:rPr>
              <w:t>28</w:t>
            </w:r>
          </w:p>
        </w:tc>
        <w:tc>
          <w:tcPr>
            <w:tcW w:w="14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276514" w:rsidP="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w:t>
            </w:r>
          </w:p>
        </w:tc>
        <w:tc>
          <w:tcPr>
            <w:tcW w:w="178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BB4FE4">
            <w:pPr>
              <w:autoSpaceDN w:val="0"/>
              <w:spacing w:line="320" w:lineRule="exact"/>
              <w:jc w:val="center"/>
              <w:textAlignment w:val="center"/>
              <w:rPr>
                <w:rFonts w:ascii="仿宋_GB2312" w:eastAsia="仿宋_GB2312" w:hAnsi="仿宋_GB2312" w:cs="仿宋_GB2312"/>
                <w:color w:val="000000"/>
                <w:sz w:val="24"/>
              </w:rPr>
            </w:pPr>
          </w:p>
        </w:tc>
        <w:tc>
          <w:tcPr>
            <w:tcW w:w="126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B4FE4" w:rsidRDefault="00276514">
            <w:pPr>
              <w:autoSpaceDN w:val="0"/>
              <w:spacing w:line="320" w:lineRule="exact"/>
              <w:jc w:val="center"/>
              <w:textAlignment w:val="center"/>
              <w:rPr>
                <w:rFonts w:ascii="仿宋_GB2312" w:eastAsia="仿宋_GB2312" w:hAnsi="仿宋_GB2312" w:cs="仿宋_GB2312"/>
                <w:color w:val="000000"/>
                <w:sz w:val="24"/>
              </w:rPr>
            </w:pPr>
            <w:r w:rsidRPr="00276514">
              <w:rPr>
                <w:rFonts w:ascii="仿宋_GB2312" w:eastAsia="仿宋_GB2312" w:hAnsi="仿宋_GB2312" w:cs="仿宋_GB2312"/>
                <w:color w:val="000000"/>
                <w:sz w:val="24"/>
              </w:rPr>
              <w:t>131</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w:t>
            </w:r>
            <w:r>
              <w:rPr>
                <w:rFonts w:ascii="仿宋_GB2312" w:eastAsia="仿宋_GB2312" w:hAnsi="仿宋_GB2312" w:cs="仿宋_GB2312" w:hint="eastAsia"/>
                <w:color w:val="000000"/>
                <w:sz w:val="24"/>
              </w:rPr>
              <w:t>9</w:t>
            </w:r>
          </w:p>
        </w:tc>
      </w:tr>
      <w:tr w:rsidR="00276514" w:rsidTr="006653B3">
        <w:trPr>
          <w:trHeight w:val="519"/>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76514" w:rsidRDefault="00F81DCA" w:rsidP="00CE19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1736.77</w:t>
            </w: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76514" w:rsidRDefault="00F81DCA" w:rsidP="00CE19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37.8</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rsidP="00CE1912">
            <w:pPr>
              <w:autoSpaceDN w:val="0"/>
              <w:spacing w:line="320" w:lineRule="exact"/>
              <w:jc w:val="center"/>
              <w:textAlignment w:val="center"/>
              <w:rPr>
                <w:rFonts w:ascii="仿宋_GB2312" w:eastAsia="仿宋_GB2312" w:hAnsi="仿宋_GB2312" w:cs="仿宋_GB2312"/>
                <w:color w:val="000000"/>
                <w:sz w:val="24"/>
              </w:rPr>
            </w:pPr>
            <w:r w:rsidRPr="00276514">
              <w:rPr>
                <w:rFonts w:ascii="仿宋_GB2312" w:eastAsia="仿宋_GB2312" w:hAnsi="仿宋_GB2312" w:cs="仿宋_GB2312"/>
                <w:color w:val="000000"/>
                <w:sz w:val="24"/>
              </w:rPr>
              <w:t>1532</w:t>
            </w:r>
            <w:r>
              <w:rPr>
                <w:rFonts w:ascii="仿宋_GB2312" w:eastAsia="仿宋_GB2312" w:hAnsi="仿宋_GB2312" w:cs="仿宋_GB2312" w:hint="eastAsia"/>
                <w:color w:val="000000"/>
                <w:sz w:val="24"/>
              </w:rPr>
              <w:t>.</w:t>
            </w:r>
            <w:r w:rsidRPr="00276514">
              <w:rPr>
                <w:rFonts w:ascii="仿宋_GB2312" w:eastAsia="仿宋_GB2312" w:hAnsi="仿宋_GB2312" w:cs="仿宋_GB2312"/>
                <w:color w:val="000000"/>
                <w:sz w:val="24"/>
              </w:rPr>
              <w:t>28</w:t>
            </w:r>
          </w:p>
        </w:tc>
        <w:tc>
          <w:tcPr>
            <w:tcW w:w="14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rsidP="00CE19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w:t>
            </w:r>
          </w:p>
        </w:tc>
        <w:tc>
          <w:tcPr>
            <w:tcW w:w="178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rsidP="00CE1912">
            <w:pPr>
              <w:autoSpaceDN w:val="0"/>
              <w:spacing w:line="320" w:lineRule="exact"/>
              <w:jc w:val="center"/>
              <w:textAlignment w:val="center"/>
              <w:rPr>
                <w:rFonts w:ascii="仿宋_GB2312" w:eastAsia="仿宋_GB2312" w:hAnsi="仿宋_GB2312" w:cs="仿宋_GB2312"/>
                <w:color w:val="000000"/>
                <w:sz w:val="24"/>
              </w:rPr>
            </w:pPr>
          </w:p>
        </w:tc>
        <w:tc>
          <w:tcPr>
            <w:tcW w:w="126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rsidP="00CE1912">
            <w:pPr>
              <w:autoSpaceDN w:val="0"/>
              <w:spacing w:line="320" w:lineRule="exact"/>
              <w:jc w:val="center"/>
              <w:textAlignment w:val="center"/>
              <w:rPr>
                <w:rFonts w:ascii="仿宋_GB2312" w:eastAsia="仿宋_GB2312" w:hAnsi="仿宋_GB2312" w:cs="仿宋_GB2312"/>
                <w:color w:val="000000"/>
                <w:sz w:val="24"/>
              </w:rPr>
            </w:pPr>
            <w:r w:rsidRPr="00276514">
              <w:rPr>
                <w:rFonts w:ascii="仿宋_GB2312" w:eastAsia="仿宋_GB2312" w:hAnsi="仿宋_GB2312" w:cs="仿宋_GB2312"/>
                <w:color w:val="000000"/>
                <w:sz w:val="24"/>
              </w:rPr>
              <w:t>131</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w:t>
            </w:r>
            <w:r>
              <w:rPr>
                <w:rFonts w:ascii="仿宋_GB2312" w:eastAsia="仿宋_GB2312" w:hAnsi="仿宋_GB2312" w:cs="仿宋_GB2312" w:hint="eastAsia"/>
                <w:color w:val="000000"/>
                <w:sz w:val="24"/>
              </w:rPr>
              <w:t>9</w:t>
            </w:r>
          </w:p>
        </w:tc>
      </w:tr>
      <w:tr w:rsidR="00276514" w:rsidTr="006653B3">
        <w:trPr>
          <w:trHeight w:val="549"/>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76514" w:rsidRDefault="00276514">
            <w:pPr>
              <w:autoSpaceDN w:val="0"/>
              <w:spacing w:line="320" w:lineRule="exact"/>
              <w:jc w:val="left"/>
              <w:textAlignment w:val="center"/>
              <w:rPr>
                <w:rFonts w:ascii="仿宋_GB2312" w:eastAsia="仿宋_GB2312" w:hAnsi="仿宋_GB2312" w:cs="仿宋_GB2312"/>
                <w:color w:val="000000"/>
                <w:sz w:val="24"/>
              </w:rPr>
            </w:pP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left"/>
              <w:textAlignment w:val="center"/>
              <w:rPr>
                <w:rFonts w:ascii="仿宋_GB2312" w:eastAsia="仿宋_GB2312" w:hAnsi="仿宋_GB2312" w:cs="仿宋_GB2312"/>
                <w:color w:val="000000"/>
                <w:sz w:val="24"/>
              </w:rPr>
            </w:pP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left"/>
              <w:textAlignment w:val="center"/>
              <w:rPr>
                <w:rFonts w:ascii="仿宋_GB2312" w:eastAsia="仿宋_GB2312" w:hAnsi="仿宋_GB2312" w:cs="仿宋_GB2312"/>
                <w:color w:val="000000"/>
                <w:sz w:val="24"/>
              </w:rPr>
            </w:pPr>
          </w:p>
        </w:tc>
        <w:tc>
          <w:tcPr>
            <w:tcW w:w="14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left"/>
              <w:textAlignment w:val="center"/>
              <w:rPr>
                <w:rFonts w:ascii="仿宋_GB2312" w:eastAsia="仿宋_GB2312" w:hAnsi="仿宋_GB2312" w:cs="仿宋_GB2312"/>
                <w:color w:val="000000"/>
                <w:sz w:val="24"/>
              </w:rPr>
            </w:pPr>
          </w:p>
        </w:tc>
        <w:tc>
          <w:tcPr>
            <w:tcW w:w="178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p>
        </w:tc>
        <w:tc>
          <w:tcPr>
            <w:tcW w:w="126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left"/>
              <w:textAlignment w:val="center"/>
              <w:rPr>
                <w:rFonts w:ascii="仿宋_GB2312" w:eastAsia="仿宋_GB2312" w:hAnsi="仿宋_GB2312" w:cs="仿宋_GB2312"/>
                <w:color w:val="000000"/>
                <w:sz w:val="24"/>
              </w:rPr>
            </w:pPr>
          </w:p>
        </w:tc>
      </w:tr>
      <w:tr w:rsidR="00276514">
        <w:trPr>
          <w:trHeight w:val="543"/>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276514">
        <w:trPr>
          <w:trHeight w:val="433"/>
          <w:jc w:val="center"/>
        </w:trPr>
        <w:tc>
          <w:tcPr>
            <w:tcW w:w="169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3"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082" w:type="dxa"/>
            <w:gridSpan w:val="8"/>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2083"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76514">
        <w:trPr>
          <w:trHeight w:val="510"/>
          <w:jc w:val="center"/>
        </w:trPr>
        <w:tc>
          <w:tcPr>
            <w:tcW w:w="1690" w:type="dxa"/>
            <w:gridSpan w:val="3"/>
            <w:vMerge/>
            <w:tcBorders>
              <w:top w:val="single" w:sz="4" w:space="0" w:color="000000"/>
              <w:left w:val="single" w:sz="4" w:space="0" w:color="000000"/>
              <w:bottom w:val="single" w:sz="4" w:space="0" w:color="000000"/>
              <w:right w:val="single" w:sz="4" w:space="0" w:color="000000"/>
            </w:tcBorders>
            <w:vAlign w:val="center"/>
          </w:tcPr>
          <w:p w:rsidR="00276514" w:rsidRDefault="00276514">
            <w:pPr>
              <w:widowControl/>
              <w:jc w:val="left"/>
              <w:rPr>
                <w:rFonts w:ascii="仿宋_GB2312" w:eastAsia="仿宋_GB2312" w:hAnsi="仿宋_GB2312" w:cs="仿宋_GB2312"/>
                <w:sz w:val="24"/>
              </w:rPr>
            </w:pPr>
          </w:p>
        </w:tc>
        <w:tc>
          <w:tcPr>
            <w:tcW w:w="1073" w:type="dxa"/>
            <w:vMerge/>
            <w:tcBorders>
              <w:top w:val="single" w:sz="4" w:space="0" w:color="000000"/>
              <w:left w:val="single" w:sz="4" w:space="0" w:color="000000"/>
              <w:bottom w:val="single" w:sz="4" w:space="0" w:color="000000"/>
              <w:right w:val="single" w:sz="4" w:space="0" w:color="auto"/>
            </w:tcBorders>
            <w:vAlign w:val="center"/>
          </w:tcPr>
          <w:p w:rsidR="00276514" w:rsidRDefault="00276514">
            <w:pPr>
              <w:widowControl/>
              <w:jc w:val="left"/>
              <w:rPr>
                <w:rFonts w:ascii="仿宋_GB2312" w:eastAsia="仿宋_GB2312" w:hAnsi="仿宋_GB2312" w:cs="仿宋_GB2312"/>
                <w:color w:val="000000"/>
                <w:sz w:val="24"/>
              </w:rPr>
            </w:pPr>
          </w:p>
        </w:tc>
        <w:tc>
          <w:tcPr>
            <w:tcW w:w="134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475"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60" w:type="dxa"/>
            <w:gridSpan w:val="3"/>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1065" w:type="dxa"/>
            <w:gridSpan w:val="3"/>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1018" w:type="dxa"/>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276514" w:rsidTr="006653B3">
        <w:trPr>
          <w:trHeight w:val="444"/>
          <w:jc w:val="center"/>
        </w:trPr>
        <w:tc>
          <w:tcPr>
            <w:tcW w:w="1690" w:type="dxa"/>
            <w:gridSpan w:val="3"/>
            <w:vMerge/>
            <w:tcBorders>
              <w:top w:val="single" w:sz="4" w:space="0" w:color="000000"/>
              <w:left w:val="single" w:sz="4" w:space="0" w:color="000000"/>
              <w:bottom w:val="single" w:sz="4" w:space="0" w:color="000000"/>
              <w:right w:val="single" w:sz="4" w:space="0" w:color="000000"/>
            </w:tcBorders>
            <w:vAlign w:val="center"/>
          </w:tcPr>
          <w:p w:rsidR="00276514" w:rsidRDefault="00276514">
            <w:pPr>
              <w:widowControl/>
              <w:jc w:val="left"/>
              <w:rPr>
                <w:rFonts w:ascii="仿宋_GB2312" w:eastAsia="仿宋_GB2312" w:hAnsi="仿宋_GB2312" w:cs="仿宋_GB2312"/>
                <w:sz w:val="24"/>
              </w:rPr>
            </w:pPr>
          </w:p>
        </w:tc>
        <w:tc>
          <w:tcPr>
            <w:tcW w:w="1073" w:type="dxa"/>
            <w:vMerge/>
            <w:tcBorders>
              <w:top w:val="single" w:sz="4" w:space="0" w:color="000000"/>
              <w:left w:val="single" w:sz="4" w:space="0" w:color="000000"/>
              <w:bottom w:val="single" w:sz="4" w:space="0" w:color="000000"/>
              <w:right w:val="single" w:sz="4" w:space="0" w:color="auto"/>
            </w:tcBorders>
            <w:vAlign w:val="center"/>
          </w:tcPr>
          <w:p w:rsidR="00276514" w:rsidRDefault="00276514">
            <w:pPr>
              <w:widowControl/>
              <w:jc w:val="left"/>
              <w:rPr>
                <w:rFonts w:ascii="仿宋_GB2312" w:eastAsia="仿宋_GB2312" w:hAnsi="仿宋_GB2312" w:cs="仿宋_GB2312"/>
                <w:color w:val="000000"/>
                <w:sz w:val="24"/>
              </w:rPr>
            </w:pPr>
          </w:p>
        </w:tc>
        <w:tc>
          <w:tcPr>
            <w:tcW w:w="1347" w:type="dxa"/>
            <w:gridSpan w:val="2"/>
            <w:vMerge/>
            <w:tcBorders>
              <w:top w:val="single" w:sz="4" w:space="0" w:color="auto"/>
              <w:left w:val="single" w:sz="4" w:space="0" w:color="auto"/>
              <w:bottom w:val="single" w:sz="4" w:space="0" w:color="000000"/>
              <w:right w:val="single" w:sz="4" w:space="0" w:color="000000"/>
            </w:tcBorders>
            <w:vAlign w:val="center"/>
          </w:tcPr>
          <w:p w:rsidR="00276514" w:rsidRDefault="00276514">
            <w:pPr>
              <w:widowControl/>
              <w:jc w:val="left"/>
              <w:rPr>
                <w:rFonts w:ascii="仿宋_GB2312" w:eastAsia="仿宋_GB2312" w:hAnsi="仿宋_GB2312" w:cs="仿宋_GB2312"/>
                <w:color w:val="000000"/>
                <w:sz w:val="24"/>
              </w:rPr>
            </w:pP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260" w:type="dxa"/>
            <w:gridSpan w:val="3"/>
            <w:tcBorders>
              <w:top w:val="single" w:sz="4" w:space="0" w:color="auto"/>
              <w:left w:val="single" w:sz="4" w:space="0" w:color="000000"/>
              <w:bottom w:val="single" w:sz="4" w:space="0" w:color="000000"/>
              <w:right w:val="single" w:sz="4" w:space="0" w:color="auto"/>
            </w:tcBorders>
            <w:vAlign w:val="center"/>
          </w:tcPr>
          <w:p w:rsidR="00276514" w:rsidRDefault="00276514">
            <w:pPr>
              <w:widowControl/>
              <w:jc w:val="left"/>
              <w:rPr>
                <w:rFonts w:ascii="仿宋_GB2312" w:eastAsia="仿宋_GB2312" w:hAnsi="仿宋_GB2312" w:cs="仿宋_GB2312"/>
                <w:color w:val="000000"/>
                <w:sz w:val="24"/>
              </w:rPr>
            </w:pPr>
          </w:p>
        </w:tc>
        <w:tc>
          <w:tcPr>
            <w:tcW w:w="1065" w:type="dxa"/>
            <w:gridSpan w:val="3"/>
            <w:tcBorders>
              <w:top w:val="single" w:sz="4" w:space="0" w:color="auto"/>
              <w:left w:val="single" w:sz="4" w:space="0" w:color="auto"/>
              <w:bottom w:val="single" w:sz="4" w:space="0" w:color="000000"/>
              <w:right w:val="single" w:sz="4" w:space="0" w:color="auto"/>
            </w:tcBorders>
            <w:vAlign w:val="center"/>
          </w:tcPr>
          <w:p w:rsidR="00276514" w:rsidRDefault="00276514">
            <w:pPr>
              <w:widowControl/>
              <w:jc w:val="left"/>
              <w:rPr>
                <w:rFonts w:ascii="仿宋_GB2312" w:eastAsia="仿宋_GB2312" w:hAnsi="仿宋_GB2312" w:cs="仿宋_GB2312"/>
                <w:color w:val="000000"/>
                <w:sz w:val="24"/>
              </w:rPr>
            </w:pPr>
          </w:p>
        </w:tc>
        <w:tc>
          <w:tcPr>
            <w:tcW w:w="1018" w:type="dxa"/>
            <w:tcBorders>
              <w:top w:val="single" w:sz="4" w:space="0" w:color="auto"/>
              <w:left w:val="single" w:sz="4" w:space="0" w:color="auto"/>
              <w:bottom w:val="single" w:sz="4" w:space="0" w:color="000000"/>
              <w:right w:val="single" w:sz="4" w:space="0" w:color="000000"/>
            </w:tcBorders>
            <w:vAlign w:val="center"/>
          </w:tcPr>
          <w:p w:rsidR="00276514" w:rsidRDefault="00276514">
            <w:pPr>
              <w:widowControl/>
              <w:jc w:val="left"/>
              <w:rPr>
                <w:rFonts w:ascii="仿宋_GB2312" w:eastAsia="仿宋_GB2312" w:hAnsi="仿宋_GB2312" w:cs="仿宋_GB2312"/>
                <w:color w:val="000000"/>
                <w:sz w:val="24"/>
              </w:rPr>
            </w:pPr>
          </w:p>
        </w:tc>
      </w:tr>
      <w:tr w:rsidR="00276514" w:rsidTr="006653B3">
        <w:trPr>
          <w:trHeight w:val="606"/>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27651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76514"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1731.44</w:t>
            </w: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76514" w:rsidRDefault="005442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971.9</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5442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573.38</w:t>
            </w: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544221" w:rsidP="005442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398.52</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6514"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759.54</w:t>
            </w:r>
          </w:p>
        </w:tc>
        <w:tc>
          <w:tcPr>
            <w:tcW w:w="1065"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76514"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5.33</w:t>
            </w:r>
          </w:p>
        </w:tc>
        <w:tc>
          <w:tcPr>
            <w:tcW w:w="101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76514" w:rsidRDefault="00276514">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3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rsidP="000D6E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1731.44</w:t>
            </w: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rsidP="000D6E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971.9</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0D6E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573.38</w:t>
            </w: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0D6E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398.52</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0D6E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759.54</w:t>
            </w:r>
          </w:p>
        </w:tc>
        <w:tc>
          <w:tcPr>
            <w:tcW w:w="1065"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rsidP="000D6E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5.33</w:t>
            </w:r>
          </w:p>
        </w:tc>
        <w:tc>
          <w:tcPr>
            <w:tcW w:w="101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3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065"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01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trPr>
          <w:trHeight w:val="433"/>
          <w:jc w:val="center"/>
        </w:trPr>
        <w:tc>
          <w:tcPr>
            <w:tcW w:w="169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3"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165" w:type="dxa"/>
            <w:gridSpan w:val="1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6653B3" w:rsidTr="006653B3">
        <w:trPr>
          <w:trHeight w:val="663"/>
          <w:jc w:val="center"/>
        </w:trPr>
        <w:tc>
          <w:tcPr>
            <w:tcW w:w="1690" w:type="dxa"/>
            <w:gridSpan w:val="3"/>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sz w:val="24"/>
              </w:rPr>
            </w:pPr>
          </w:p>
        </w:tc>
        <w:tc>
          <w:tcPr>
            <w:tcW w:w="1073" w:type="dxa"/>
            <w:vMerge/>
            <w:tcBorders>
              <w:top w:val="single" w:sz="4" w:space="0" w:color="000000"/>
              <w:left w:val="single" w:sz="4" w:space="0" w:color="000000"/>
              <w:bottom w:val="single" w:sz="4" w:space="0" w:color="000000"/>
              <w:right w:val="single" w:sz="4" w:space="0" w:color="auto"/>
            </w:tcBorders>
            <w:vAlign w:val="center"/>
          </w:tcPr>
          <w:p w:rsidR="006653B3" w:rsidRDefault="006653B3">
            <w:pPr>
              <w:widowControl/>
              <w:jc w:val="left"/>
              <w:rPr>
                <w:rFonts w:ascii="仿宋_GB2312" w:eastAsia="仿宋_GB2312" w:hAnsi="仿宋_GB2312" w:cs="仿宋_GB2312"/>
                <w:color w:val="000000"/>
                <w:sz w:val="24"/>
              </w:rPr>
            </w:pP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3343"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6653B3" w:rsidTr="006653B3">
        <w:trPr>
          <w:trHeight w:val="59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w:t>
            </w: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3343"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3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w:t>
            </w: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3343"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3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34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3343"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trPr>
          <w:trHeight w:val="433"/>
          <w:jc w:val="center"/>
        </w:trPr>
        <w:tc>
          <w:tcPr>
            <w:tcW w:w="169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3"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42" w:type="dxa"/>
            <w:gridSpan w:val="10"/>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23"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6653B3" w:rsidTr="006653B3">
        <w:trPr>
          <w:trHeight w:val="433"/>
          <w:jc w:val="center"/>
        </w:trPr>
        <w:tc>
          <w:tcPr>
            <w:tcW w:w="1690" w:type="dxa"/>
            <w:gridSpan w:val="3"/>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sz w:val="24"/>
              </w:rPr>
            </w:pPr>
          </w:p>
        </w:tc>
        <w:tc>
          <w:tcPr>
            <w:tcW w:w="1073" w:type="dxa"/>
            <w:vMerge/>
            <w:tcBorders>
              <w:top w:val="single" w:sz="4" w:space="0" w:color="000000"/>
              <w:left w:val="single" w:sz="4" w:space="0" w:color="000000"/>
              <w:bottom w:val="single" w:sz="4" w:space="0" w:color="000000"/>
              <w:right w:val="single" w:sz="4" w:space="0" w:color="auto"/>
            </w:tcBorders>
            <w:vAlign w:val="center"/>
          </w:tcPr>
          <w:p w:rsidR="006653B3" w:rsidRDefault="006653B3">
            <w:pPr>
              <w:widowControl/>
              <w:jc w:val="left"/>
              <w:rPr>
                <w:rFonts w:ascii="仿宋_GB2312" w:eastAsia="仿宋_GB2312" w:hAnsi="仿宋_GB2312" w:cs="仿宋_GB2312"/>
                <w:color w:val="000000"/>
                <w:sz w:val="24"/>
              </w:rPr>
            </w:pPr>
          </w:p>
        </w:tc>
        <w:tc>
          <w:tcPr>
            <w:tcW w:w="265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387" w:type="dxa"/>
            <w:gridSpan w:val="6"/>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23" w:type="dxa"/>
            <w:gridSpan w:val="2"/>
            <w:tcBorders>
              <w:top w:val="single" w:sz="4" w:space="0" w:color="000000"/>
              <w:left w:val="single" w:sz="4" w:space="0" w:color="auto"/>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r>
      <w:tr w:rsidR="006653B3" w:rsidTr="006653B3">
        <w:trPr>
          <w:trHeight w:val="585"/>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413F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885.12</w:t>
            </w:r>
          </w:p>
        </w:tc>
        <w:tc>
          <w:tcPr>
            <w:tcW w:w="265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413F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885.12</w:t>
            </w:r>
          </w:p>
        </w:tc>
        <w:tc>
          <w:tcPr>
            <w:tcW w:w="3387"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3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413F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885.12</w:t>
            </w:r>
          </w:p>
        </w:tc>
        <w:tc>
          <w:tcPr>
            <w:tcW w:w="265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413F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885.12</w:t>
            </w:r>
          </w:p>
        </w:tc>
        <w:tc>
          <w:tcPr>
            <w:tcW w:w="3387"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33"/>
          <w:jc w:val="center"/>
        </w:trPr>
        <w:tc>
          <w:tcPr>
            <w:tcW w:w="169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73"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265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3387"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trPr>
          <w:trHeight w:val="394"/>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6653B3" w:rsidTr="006653B3">
        <w:trPr>
          <w:trHeight w:val="511"/>
          <w:jc w:val="center"/>
        </w:trPr>
        <w:tc>
          <w:tcPr>
            <w:tcW w:w="1432"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98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10"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6653B3" w:rsidTr="006653B3">
        <w:trPr>
          <w:trHeight w:val="932"/>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398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目标1：开展执法检查和安全生产工作督查，及时查处各类事故；</w:t>
            </w:r>
          </w:p>
          <w:p w:rsidR="006653B3" w:rsidRDefault="006653B3">
            <w:p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目标2：开展烟花爆竹、危险化学品、职业卫生专项整治，严厉打击非法违法建设生产经营行为；</w:t>
            </w:r>
          </w:p>
          <w:p w:rsidR="006653B3" w:rsidRDefault="006653B3">
            <w:p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目标3：及时排查事故隐患，对重大隐患实行挂牌督办，确保隐患整改率达100%；</w:t>
            </w:r>
          </w:p>
          <w:p w:rsidR="006653B3" w:rsidRDefault="006653B3">
            <w:p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目标4：组织指导乡镇、县级部门积极应对各类突发事件，加强应急救援队伍建设；</w:t>
            </w:r>
          </w:p>
          <w:p w:rsidR="006653B3" w:rsidRDefault="006653B3">
            <w:p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目标5：组织开展应急救援综合演练不少于一次，督促企业编制事故应急预案并开展应急演练；</w:t>
            </w:r>
          </w:p>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lastRenderedPageBreak/>
              <w:t>目标6：全县各类生产经营性安全事故指标在市政府控制指标范围内。</w:t>
            </w:r>
          </w:p>
        </w:tc>
        <w:tc>
          <w:tcPr>
            <w:tcW w:w="4510"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numPr>
                <w:ilvl w:val="0"/>
                <w:numId w:val="2"/>
              </w:num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全年共投入资金</w:t>
            </w:r>
            <w:r w:rsidR="00904C95">
              <w:rPr>
                <w:rFonts w:ascii="仿宋_GB2312" w:eastAsia="仿宋_GB2312" w:hAnsi="仿宋_GB2312" w:cs="仿宋_GB2312" w:hint="eastAsia"/>
                <w:color w:val="000000"/>
                <w:szCs w:val="21"/>
              </w:rPr>
              <w:t>1736.77</w:t>
            </w:r>
            <w:r>
              <w:rPr>
                <w:rFonts w:ascii="仿宋_GB2312" w:eastAsia="仿宋_GB2312" w:hAnsi="仿宋_GB2312" w:cs="仿宋_GB2312" w:hint="eastAsia"/>
                <w:color w:val="000000"/>
                <w:szCs w:val="21"/>
              </w:rPr>
              <w:t>万元，加大了安全生产投入，确保了生产安全事故指标在市级下达的指标范围内；</w:t>
            </w:r>
          </w:p>
          <w:p w:rsidR="006653B3" w:rsidRDefault="006653B3">
            <w:pPr>
              <w:numPr>
                <w:ilvl w:val="0"/>
                <w:numId w:val="2"/>
              </w:numPr>
              <w:autoSpaceDN w:val="0"/>
              <w:spacing w:line="400" w:lineRule="exac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认真开展执法检查，全年罚没收入</w:t>
            </w:r>
            <w:r w:rsidR="00904C95">
              <w:rPr>
                <w:rFonts w:ascii="仿宋_GB2312" w:eastAsia="仿宋_GB2312" w:hAnsi="仿宋_GB2312" w:cs="仿宋_GB2312" w:hint="eastAsia"/>
                <w:color w:val="000000"/>
                <w:szCs w:val="21"/>
              </w:rPr>
              <w:t>74.96</w:t>
            </w:r>
            <w:r>
              <w:rPr>
                <w:rFonts w:ascii="仿宋_GB2312" w:eastAsia="仿宋_GB2312" w:hAnsi="仿宋_GB2312" w:cs="仿宋_GB2312" w:hint="eastAsia"/>
                <w:color w:val="000000"/>
                <w:szCs w:val="21"/>
              </w:rPr>
              <w:t>万元；</w:t>
            </w:r>
          </w:p>
          <w:p w:rsidR="006653B3" w:rsidRDefault="006653B3">
            <w:pPr>
              <w:numPr>
                <w:ilvl w:val="0"/>
                <w:numId w:val="2"/>
              </w:numPr>
              <w:autoSpaceDN w:val="0"/>
              <w:spacing w:line="400" w:lineRule="exac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组织开展了</w:t>
            </w:r>
            <w:r w:rsidR="007463B3">
              <w:rPr>
                <w:rFonts w:ascii="仿宋_GB2312" w:eastAsia="仿宋_GB2312" w:hAnsi="仿宋_GB2312" w:cs="仿宋_GB2312" w:hint="eastAsia"/>
                <w:color w:val="000000"/>
                <w:szCs w:val="21"/>
              </w:rPr>
              <w:t>三</w:t>
            </w:r>
            <w:r>
              <w:rPr>
                <w:rFonts w:ascii="仿宋_GB2312" w:eastAsia="仿宋_GB2312" w:hAnsi="仿宋_GB2312" w:cs="仿宋_GB2312" w:hint="eastAsia"/>
                <w:color w:val="000000"/>
                <w:szCs w:val="21"/>
              </w:rPr>
              <w:t>十余次大型应急演练；</w:t>
            </w:r>
          </w:p>
          <w:p w:rsidR="006653B3" w:rsidRDefault="006653B3">
            <w:pPr>
              <w:autoSpaceDN w:val="0"/>
              <w:spacing w:line="400" w:lineRule="exac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4.积极开展救灾备险，确保救灾物资、资金及时足额发放到位；</w:t>
            </w:r>
          </w:p>
          <w:p w:rsidR="006653B3" w:rsidRDefault="006653B3">
            <w:pPr>
              <w:autoSpaceDN w:val="0"/>
              <w:spacing w:line="40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5.加大应急管理和安全生产宣传教育，提高全民安全生产、防灾减灾救灾意识；</w:t>
            </w:r>
          </w:p>
          <w:p w:rsidR="006653B3" w:rsidRDefault="006653B3" w:rsidP="0001322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t>6.荣获省</w:t>
            </w:r>
            <w:r w:rsidR="00013223">
              <w:rPr>
                <w:rFonts w:ascii="仿宋_GB2312" w:eastAsia="仿宋_GB2312" w:hAnsi="仿宋_GB2312" w:cs="仿宋_GB2312" w:hint="eastAsia"/>
                <w:color w:val="000000"/>
                <w:szCs w:val="21"/>
              </w:rPr>
              <w:t>应急管理厅</w:t>
            </w:r>
            <w:r>
              <w:rPr>
                <w:rFonts w:ascii="仿宋_GB2312" w:eastAsia="仿宋_GB2312" w:hAnsi="仿宋_GB2312" w:cs="仿宋_GB2312" w:hint="eastAsia"/>
                <w:color w:val="000000"/>
                <w:szCs w:val="21"/>
              </w:rPr>
              <w:t>“</w:t>
            </w:r>
            <w:r w:rsidR="00904C95">
              <w:rPr>
                <w:rFonts w:ascii="仿宋_GB2312" w:eastAsia="仿宋_GB2312" w:hAnsi="仿宋_GB2312" w:cs="仿宋_GB2312" w:hint="eastAsia"/>
                <w:color w:val="000000"/>
                <w:szCs w:val="21"/>
              </w:rPr>
              <w:t>2022</w:t>
            </w:r>
            <w:r>
              <w:rPr>
                <w:rFonts w:ascii="仿宋_GB2312" w:eastAsia="仿宋_GB2312" w:hAnsi="仿宋_GB2312" w:cs="仿宋_GB2312" w:hint="eastAsia"/>
                <w:color w:val="000000"/>
                <w:szCs w:val="21"/>
              </w:rPr>
              <w:t>年度</w:t>
            </w:r>
            <w:r w:rsidR="00013223">
              <w:rPr>
                <w:rFonts w:ascii="仿宋_GB2312" w:eastAsia="仿宋_GB2312" w:hAnsi="仿宋_GB2312" w:cs="仿宋_GB2312" w:hint="eastAsia"/>
                <w:color w:val="000000"/>
                <w:szCs w:val="21"/>
              </w:rPr>
              <w:t>全省真抓实干成效明显单位</w:t>
            </w:r>
            <w:r>
              <w:rPr>
                <w:rFonts w:ascii="仿宋_GB2312" w:eastAsia="仿宋_GB2312" w:hAnsi="仿宋_GB2312" w:cs="仿宋_GB2312" w:hint="eastAsia"/>
                <w:color w:val="000000"/>
                <w:szCs w:val="21"/>
              </w:rPr>
              <w:t>”称号，在县绩效考评中被评为“综合优秀单位”。</w:t>
            </w:r>
          </w:p>
        </w:tc>
      </w:tr>
      <w:tr w:rsidR="006653B3">
        <w:trPr>
          <w:trHeight w:val="394"/>
          <w:jc w:val="center"/>
        </w:trPr>
        <w:tc>
          <w:tcPr>
            <w:tcW w:w="1432"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48"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6653B3">
        <w:trPr>
          <w:trHeight w:val="444"/>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08"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指标1：全县安全生产形势稳定，无重大安全事故</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6653B3">
        <w:trPr>
          <w:trHeight w:val="663"/>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eastAsia="仿宋_GB2312" w:hAnsi="微软雅黑" w:hint="eastAsia"/>
                <w:color w:val="333333"/>
                <w:szCs w:val="21"/>
              </w:rPr>
              <w:t>全县各类生产经营性安全事故指标控制在市政府控制指标范围内</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6653B3">
        <w:trPr>
          <w:trHeight w:val="444"/>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eastAsia="仿宋_GB2312" w:hAnsi="微软雅黑" w:hint="eastAsia"/>
                <w:color w:val="333333"/>
                <w:sz w:val="24"/>
              </w:rPr>
              <w:t>安全生产教育培训2次</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6653B3">
        <w:trPr>
          <w:trHeight w:val="317"/>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指标1：全年严控事故</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6653B3">
        <w:trPr>
          <w:trHeight w:val="444"/>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01322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指标1：投入经费</w:t>
            </w:r>
            <w:r w:rsidR="00013223">
              <w:rPr>
                <w:rFonts w:ascii="仿宋_GB2312" w:eastAsia="仿宋_GB2312" w:hAnsi="仿宋_GB2312" w:cs="仿宋_GB2312" w:hint="eastAsia"/>
                <w:color w:val="000000"/>
                <w:sz w:val="24"/>
              </w:rPr>
              <w:t>713.19</w:t>
            </w:r>
            <w:r>
              <w:rPr>
                <w:rFonts w:ascii="仿宋_GB2312" w:eastAsia="仿宋_GB2312" w:hAnsi="仿宋_GB2312" w:cs="仿宋_GB2312" w:hint="eastAsia"/>
                <w:color w:val="000000"/>
                <w:sz w:val="24"/>
              </w:rPr>
              <w:t>万</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01322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实际投入</w:t>
            </w:r>
            <w:r w:rsidR="00013223">
              <w:rPr>
                <w:rFonts w:ascii="仿宋_GB2312" w:eastAsia="仿宋_GB2312" w:hAnsi="仿宋_GB2312" w:cs="仿宋_GB2312" w:hint="eastAsia"/>
                <w:b/>
                <w:color w:val="000000"/>
                <w:sz w:val="24"/>
              </w:rPr>
              <w:t>1736.77</w:t>
            </w:r>
            <w:r>
              <w:rPr>
                <w:rFonts w:ascii="仿宋_GB2312" w:eastAsia="仿宋_GB2312" w:hAnsi="仿宋_GB2312" w:cs="仿宋_GB2312" w:hint="eastAsia"/>
                <w:b/>
                <w:color w:val="000000"/>
                <w:sz w:val="24"/>
              </w:rPr>
              <w:t>万元</w:t>
            </w:r>
          </w:p>
        </w:tc>
      </w:tr>
      <w:tr w:rsidR="006653B3">
        <w:trPr>
          <w:trHeight w:val="663"/>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val="restart"/>
            <w:tcBorders>
              <w:top w:val="single" w:sz="4" w:space="0" w:color="000000"/>
              <w:left w:val="single" w:sz="4" w:space="0" w:color="000000"/>
              <w:bottom w:val="single" w:sz="4" w:space="0" w:color="000000"/>
              <w:right w:val="single" w:sz="4" w:space="0" w:color="000000"/>
            </w:tcBorders>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eastAsia="仿宋_GB2312" w:hint="eastAsia"/>
                <w:sz w:val="20"/>
                <w:szCs w:val="20"/>
              </w:rPr>
              <w:t>指导全县应对突发事件工作，加强安全监管，确保人民群众生命安全</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效果明显</w:t>
            </w:r>
          </w:p>
        </w:tc>
      </w:tr>
      <w:tr w:rsidR="006653B3">
        <w:trPr>
          <w:trHeight w:val="317"/>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指标1：行政处罚65万元；</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01322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实际完成</w:t>
            </w:r>
            <w:r w:rsidR="00013223">
              <w:rPr>
                <w:rFonts w:ascii="仿宋_GB2312" w:eastAsia="仿宋_GB2312" w:hAnsi="仿宋_GB2312" w:cs="仿宋_GB2312" w:hint="eastAsia"/>
                <w:b/>
                <w:color w:val="000000"/>
                <w:sz w:val="24"/>
              </w:rPr>
              <w:t>74.96</w:t>
            </w:r>
            <w:r>
              <w:rPr>
                <w:rFonts w:ascii="仿宋_GB2312" w:eastAsia="仿宋_GB2312" w:hAnsi="仿宋_GB2312" w:cs="仿宋_GB2312" w:hint="eastAsia"/>
                <w:b/>
                <w:color w:val="000000"/>
                <w:sz w:val="24"/>
              </w:rPr>
              <w:t>万元</w:t>
            </w:r>
          </w:p>
        </w:tc>
      </w:tr>
      <w:tr w:rsidR="006653B3">
        <w:trPr>
          <w:trHeight w:val="663"/>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eastAsia="仿宋_GB2312" w:hAnsi="仿宋_GB2312" w:cs="仿宋_GB2312" w:hint="eastAsia"/>
                <w:color w:val="000000"/>
                <w:szCs w:val="21"/>
              </w:rPr>
              <w:t>应对突发事件处置，积极做好防灾减灾，打击非法违法行为，确保安全稳定</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效果明显</w:t>
            </w:r>
          </w:p>
        </w:tc>
      </w:tr>
      <w:tr w:rsidR="006653B3">
        <w:trPr>
          <w:trHeight w:val="663"/>
          <w:jc w:val="center"/>
        </w:trPr>
        <w:tc>
          <w:tcPr>
            <w:tcW w:w="1432" w:type="dxa"/>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540" w:type="dxa"/>
            <w:gridSpan w:val="4"/>
            <w:vMerge/>
            <w:tcBorders>
              <w:top w:val="single" w:sz="4" w:space="0" w:color="000000"/>
              <w:left w:val="single" w:sz="4" w:space="0" w:color="000000"/>
              <w:bottom w:val="single" w:sz="4" w:space="0" w:color="000000"/>
              <w:right w:val="single" w:sz="4" w:space="0" w:color="000000"/>
            </w:tcBorders>
            <w:vAlign w:val="center"/>
          </w:tcPr>
          <w:p w:rsidR="006653B3" w:rsidRDefault="006653B3">
            <w:pPr>
              <w:widowControl/>
              <w:jc w:val="left"/>
              <w:rPr>
                <w:rFonts w:ascii="仿宋_GB2312" w:eastAsia="仿宋_GB2312" w:hAnsi="仿宋_GB2312" w:cs="仿宋_GB2312"/>
                <w:color w:val="000000"/>
                <w:sz w:val="24"/>
              </w:rPr>
            </w:pP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t>社会公众或服务对象满意度</w:t>
            </w:r>
          </w:p>
        </w:tc>
        <w:tc>
          <w:tcPr>
            <w:tcW w:w="2692"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指标1：社会公众比较满意</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rsidP="00226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w:t>
            </w:r>
            <w:r w:rsidR="002260C8">
              <w:rPr>
                <w:rFonts w:ascii="仿宋_GB2312" w:eastAsia="仿宋_GB2312" w:hAnsi="仿宋_GB2312" w:cs="仿宋_GB2312" w:hint="eastAsia"/>
                <w:b/>
                <w:color w:val="000000"/>
                <w:sz w:val="24"/>
              </w:rPr>
              <w:t>5</w:t>
            </w:r>
            <w:r>
              <w:rPr>
                <w:rFonts w:ascii="仿宋_GB2312" w:eastAsia="仿宋_GB2312" w:hAnsi="仿宋_GB2312" w:cs="仿宋_GB2312" w:hint="eastAsia"/>
                <w:b/>
                <w:color w:val="000000"/>
                <w:sz w:val="24"/>
              </w:rPr>
              <w:t>%</w:t>
            </w:r>
          </w:p>
        </w:tc>
      </w:tr>
      <w:tr w:rsidR="006653B3">
        <w:trPr>
          <w:trHeight w:val="394"/>
          <w:jc w:val="center"/>
        </w:trPr>
        <w:tc>
          <w:tcPr>
            <w:tcW w:w="297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956" w:type="dxa"/>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2260C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r w:rsidR="006653B3">
              <w:rPr>
                <w:rFonts w:ascii="仿宋_GB2312" w:eastAsia="仿宋_GB2312" w:hAnsi="仿宋_GB2312" w:cs="仿宋_GB2312" w:hint="eastAsia"/>
                <w:color w:val="000000"/>
                <w:sz w:val="24"/>
              </w:rPr>
              <w:t>分</w:t>
            </w:r>
          </w:p>
        </w:tc>
      </w:tr>
      <w:tr w:rsidR="006653B3">
        <w:trPr>
          <w:trHeight w:val="394"/>
          <w:jc w:val="center"/>
        </w:trPr>
        <w:tc>
          <w:tcPr>
            <w:tcW w:w="297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956" w:type="dxa"/>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6653B3">
        <w:trPr>
          <w:trHeight w:val="472"/>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6653B3" w:rsidTr="006653B3">
        <w:trPr>
          <w:trHeight w:val="394"/>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6653B3" w:rsidTr="006653B3">
        <w:trPr>
          <w:trHeight w:val="472"/>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黄岳华</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岳阳县应急管理局</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72"/>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2260C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彭永新</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岳阳县应急管理局</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72"/>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熊　君</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计财股长</w:t>
            </w:r>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岳阳县应急管理局</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rsidTr="006653B3">
        <w:trPr>
          <w:trHeight w:val="472"/>
          <w:jc w:val="center"/>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　双</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出纳</w:t>
            </w:r>
          </w:p>
        </w:tc>
        <w:tc>
          <w:tcPr>
            <w:tcW w:w="16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岳阳县应急管理局</w:t>
            </w:r>
          </w:p>
        </w:tc>
        <w:tc>
          <w:tcPr>
            <w:tcW w:w="2856"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center"/>
              <w:textAlignment w:val="center"/>
              <w:rPr>
                <w:rFonts w:ascii="仿宋_GB2312" w:eastAsia="仿宋_GB2312" w:hAnsi="仿宋_GB2312" w:cs="仿宋_GB2312"/>
                <w:color w:val="000000"/>
                <w:sz w:val="24"/>
              </w:rPr>
            </w:pPr>
          </w:p>
        </w:tc>
      </w:tr>
      <w:tr w:rsidR="006653B3">
        <w:trPr>
          <w:trHeight w:val="2192"/>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lastRenderedPageBreak/>
              <w:t>评价组</w:t>
            </w:r>
            <w:proofErr w:type="gramEnd"/>
            <w:r>
              <w:rPr>
                <w:rFonts w:ascii="仿宋_GB2312" w:eastAsia="仿宋_GB2312" w:hAnsi="仿宋_GB2312" w:cs="仿宋_GB2312" w:hint="eastAsia"/>
                <w:color w:val="000000"/>
                <w:sz w:val="24"/>
              </w:rPr>
              <w:t>组长（签字）：</w:t>
            </w: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653B3">
        <w:trPr>
          <w:trHeight w:val="2199"/>
          <w:jc w:val="center"/>
        </w:trPr>
        <w:tc>
          <w:tcPr>
            <w:tcW w:w="9928"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p>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6653B3" w:rsidRDefault="006653B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BB4FE4" w:rsidRDefault="00AB09C2">
      <w:pPr>
        <w:rPr>
          <w:rFonts w:eastAsia="仿宋_GB2312" w:cs="仿宋_GB2312"/>
          <w:bCs/>
          <w:sz w:val="28"/>
          <w:szCs w:val="28"/>
        </w:rPr>
      </w:pPr>
      <w:r>
        <w:rPr>
          <w:rFonts w:eastAsia="仿宋_GB2312" w:cs="仿宋_GB2312" w:hint="eastAsia"/>
          <w:bCs/>
          <w:sz w:val="28"/>
          <w:szCs w:val="28"/>
        </w:rPr>
        <w:t>填报人（签名）：</w:t>
      </w:r>
      <w:proofErr w:type="gramStart"/>
      <w:r>
        <w:rPr>
          <w:rFonts w:eastAsia="仿宋_GB2312" w:cs="仿宋_GB2312" w:hint="eastAsia"/>
          <w:bCs/>
          <w:sz w:val="28"/>
          <w:szCs w:val="28"/>
        </w:rPr>
        <w:t>熊君</w:t>
      </w:r>
      <w:proofErr w:type="gramEnd"/>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13873075920</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BB4FE4">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BB4FE4" w:rsidRDefault="00AB09C2">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B4FE4" w:rsidRDefault="00BB4FE4">
            <w:pPr>
              <w:spacing w:line="440" w:lineRule="exact"/>
              <w:ind w:firstLineChars="200" w:firstLine="640"/>
              <w:rPr>
                <w:rFonts w:eastAsia="仿宋_GB2312"/>
                <w:sz w:val="32"/>
                <w:szCs w:val="32"/>
              </w:rPr>
            </w:pPr>
          </w:p>
          <w:p w:rsidR="00BB4FE4" w:rsidRDefault="00AB09C2">
            <w:pPr>
              <w:spacing w:line="400" w:lineRule="exact"/>
              <w:ind w:firstLineChars="200" w:firstLine="480"/>
              <w:rPr>
                <w:rFonts w:ascii="黑体" w:eastAsia="黑体" w:hAnsi="黑体" w:cs="黑体"/>
                <w:sz w:val="24"/>
              </w:rPr>
            </w:pPr>
            <w:r>
              <w:rPr>
                <w:rFonts w:ascii="黑体" w:eastAsia="黑体" w:hAnsi="黑体" w:cs="黑体" w:hint="eastAsia"/>
                <w:sz w:val="24"/>
              </w:rPr>
              <w:t>一、部门（单位）概况</w:t>
            </w:r>
          </w:p>
          <w:p w:rsidR="00BB4FE4" w:rsidRDefault="00AB09C2">
            <w:pPr>
              <w:spacing w:line="400" w:lineRule="exact"/>
              <w:ind w:firstLineChars="200" w:firstLine="482"/>
              <w:rPr>
                <w:rFonts w:ascii="仿宋_GB2312" w:eastAsia="仿宋_GB2312" w:hAnsi="Calibri"/>
                <w:b/>
                <w:bCs/>
                <w:sz w:val="24"/>
              </w:rPr>
            </w:pPr>
            <w:r>
              <w:rPr>
                <w:rFonts w:ascii="仿宋_GB2312" w:eastAsia="仿宋_GB2312" w:hAnsi="Calibri" w:hint="eastAsia"/>
                <w:b/>
                <w:bCs/>
                <w:sz w:val="24"/>
              </w:rPr>
              <w:t>（一）职能职责</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（一）负责应急管理工作，指导全县各乡镇各部门应对安全生产类、自然灾害类等突发事件和综合防灾减灾救灾工作。负责安全生产综合监督管理和工矿商贸行业安全生产监督管理工作。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（二）贯彻实施相关法律法规、部门规章、规程和标准，组织编制全县应急体系建设、安全生产和综合防灾减灾规划，组织拟订相关规范性文件并监督实施。</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（三）指导应急预案体系建设，建立完善事故灾难和自然灾害分级应对制度，组织编制岳阳</w:t>
            </w:r>
            <w:proofErr w:type="gramStart"/>
            <w:r>
              <w:rPr>
                <w:rFonts w:ascii="仿宋_GB2312" w:eastAsia="仿宋_GB2312" w:hAnsi="Calibri" w:hint="eastAsia"/>
                <w:sz w:val="24"/>
              </w:rPr>
              <w:t>县总体</w:t>
            </w:r>
            <w:proofErr w:type="gramEnd"/>
            <w:r>
              <w:rPr>
                <w:rFonts w:ascii="仿宋_GB2312" w:eastAsia="仿宋_GB2312" w:hAnsi="Calibri" w:hint="eastAsia"/>
                <w:sz w:val="24"/>
              </w:rPr>
              <w:t>应急预案和安全生产类、自然灾害类专项预案，综合协调应急预案衔接工作，组织开展预案演练，推动应急避难设施建设。</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（四）牵头推进全县统一的应急管理信息系统建设，负责信息传输渠道的规划和布局，建立监测预警和灾情报告制度，健全自然灾害信息资源获取和共享机制，依法统一发布灾情。</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（五）组织指导协调安全生产类、自然灾害类等突发事件应急救援，</w:t>
            </w:r>
            <w:proofErr w:type="gramStart"/>
            <w:r>
              <w:rPr>
                <w:rFonts w:ascii="仿宋_GB2312" w:eastAsia="仿宋_GB2312" w:hAnsi="Calibri" w:hint="eastAsia"/>
                <w:sz w:val="24"/>
              </w:rPr>
              <w:t>承担县应对</w:t>
            </w:r>
            <w:proofErr w:type="gramEnd"/>
            <w:r>
              <w:rPr>
                <w:rFonts w:ascii="仿宋_GB2312" w:eastAsia="仿宋_GB2312" w:hAnsi="Calibri" w:hint="eastAsia"/>
                <w:sz w:val="24"/>
              </w:rPr>
              <w:t>灾害指挥部工作，综合</w:t>
            </w:r>
            <w:proofErr w:type="gramStart"/>
            <w:r>
              <w:rPr>
                <w:rFonts w:ascii="仿宋_GB2312" w:eastAsia="仿宋_GB2312" w:hAnsi="Calibri" w:hint="eastAsia"/>
                <w:sz w:val="24"/>
              </w:rPr>
              <w:t>研</w:t>
            </w:r>
            <w:proofErr w:type="gramEnd"/>
            <w:r>
              <w:rPr>
                <w:rFonts w:ascii="仿宋_GB2312" w:eastAsia="仿宋_GB2312" w:hAnsi="Calibri" w:hint="eastAsia"/>
                <w:sz w:val="24"/>
              </w:rPr>
              <w:t>判突发事件发展态势并提出应对建议，协助县委、县政府指定的负责同志组织灾害应急处置工作。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（六）统一协调指挥各类应急专业队伍，建立应急协调联动机制，推进指挥平台对接，负责做好解放军和武警部队参与应急救援相关衔接工作。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七）统筹全县应急救援力量建设，负责消防、森林和草原火灾扑救、抗洪抢险、地震和地质灾害救援、生产安全事故救援等专业应急救援力量建设，依权限做好综合性应急救援队伍建设的相关工作，指导社会应急救援力量建设。</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（八）负责全县消防管理有关工作，指导消防监督、火灾预防、火灾扑救等工作。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（九）指导协调全县森林和草原火灾、水旱灾害、地震和地质灾害等防治工作，负责自然灾害综合监测预警工作，指导开展自然灾害综合风险评估工作。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（十）组织协调灾害救助工作，组织指导灾情核查、损失评估、救灾捐赠工作，按权限管理、分配中央、省、市下达和县级救灾款物并监督使用。</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（十一）依法行使安全生产综合监督管理职权，指导协调、监督检查县政府有关部门和各乡镇政府安全生产工作，组织开展安全生产巡查、考核工作。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（十三）依法组织指导生产安全事故调查处理，监督事故查处和责任追究落实情况。</w:t>
            </w:r>
            <w:r>
              <w:rPr>
                <w:rFonts w:ascii="仿宋_GB2312" w:eastAsia="仿宋_GB2312" w:hAnsi="Calibri" w:hint="eastAsia"/>
                <w:sz w:val="24"/>
              </w:rPr>
              <w:lastRenderedPageBreak/>
              <w:t>组织开展自然灾害类突发事件的调查评估工作。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（十四）开展应急管理对外交流与合作，组织参与安全生产类、自然灾害类等突发事件的对外救援工作。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（十五）制定全县应急物资储备和应急救援装备规划并组织实施，会同县商务粮食局等部门建立健全应急物资信息平台和调拨制度，在救灾时统一调度。</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（十六）负责应急管理、安全生产宣传教育和培训工作，组织指导应急管理、安全生产的科学技术研究、推广应用和信息化建设工作。</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（十七）</w:t>
            </w:r>
            <w:proofErr w:type="gramStart"/>
            <w:r>
              <w:rPr>
                <w:rFonts w:ascii="仿宋_GB2312" w:eastAsia="仿宋_GB2312" w:hAnsi="Calibri" w:hint="eastAsia"/>
                <w:sz w:val="24"/>
              </w:rPr>
              <w:t>承担县</w:t>
            </w:r>
            <w:proofErr w:type="gramEnd"/>
            <w:r>
              <w:rPr>
                <w:rFonts w:ascii="仿宋_GB2312" w:eastAsia="仿宋_GB2312" w:hAnsi="Calibri" w:hint="eastAsia"/>
                <w:sz w:val="24"/>
              </w:rPr>
              <w:t>防汛抗旱指挥部日常工作，协调县防汛抗旱指挥部成员单位的相关工作，组织执行国家、省、市防汛抗旱总指挥部、相关流域防汛抗旱指挥机构和县防汛抗旱指挥部的指示、命令。</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（十八）完成县委、县政府交办的其他任务。</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（十九）职能转变。县</w:t>
            </w:r>
            <w:proofErr w:type="gramStart"/>
            <w:r>
              <w:rPr>
                <w:rFonts w:ascii="仿宋_GB2312" w:eastAsia="仿宋_GB2312" w:hAnsi="Calibri" w:hint="eastAsia"/>
                <w:sz w:val="24"/>
              </w:rPr>
              <w:t>应急局</w:t>
            </w:r>
            <w:proofErr w:type="gramEnd"/>
            <w:r>
              <w:rPr>
                <w:rFonts w:ascii="仿宋_GB2312" w:eastAsia="仿宋_GB2312" w:hAnsi="Calibri" w:hint="eastAsia"/>
                <w:sz w:val="24"/>
              </w:rPr>
              <w:t>应加强、优化、统筹全县应急能力建设，构建统一领导、权责一致、权威高效的应急能力体系，推动形成统一指挥、</w:t>
            </w:r>
            <w:proofErr w:type="gramStart"/>
            <w:r>
              <w:rPr>
                <w:rFonts w:ascii="仿宋_GB2312" w:eastAsia="仿宋_GB2312" w:hAnsi="Calibri" w:hint="eastAsia"/>
                <w:sz w:val="24"/>
              </w:rPr>
              <w:t>专常兼备</w:t>
            </w:r>
            <w:proofErr w:type="gramEnd"/>
            <w:r>
              <w:rPr>
                <w:rFonts w:ascii="仿宋_GB2312" w:eastAsia="仿宋_GB2312" w:hAnsi="Calibri" w:hint="eastAsia"/>
                <w:sz w:val="24"/>
              </w:rPr>
              <w:t>、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w:t>
            </w:r>
            <w:proofErr w:type="gramStart"/>
            <w:r>
              <w:rPr>
                <w:rFonts w:ascii="仿宋_GB2312" w:eastAsia="仿宋_GB2312" w:hAnsi="Calibri" w:hint="eastAsia"/>
                <w:sz w:val="24"/>
              </w:rPr>
              <w:t>化解重</w:t>
            </w:r>
            <w:proofErr w:type="gramEnd"/>
            <w:r>
              <w:rPr>
                <w:rFonts w:ascii="仿宋_GB2312" w:eastAsia="仿宋_GB2312" w:hAnsi="Calibri" w:hint="eastAsia"/>
                <w:sz w:val="24"/>
              </w:rPr>
              <w:t>特大安全风险。二是坚持以人为本，把确保人民群众生命安全放在首位，确保受灾群众基本生活，加强应急预案演练，增强全民防灾减灾意识，提升公众知识普及和自救互救技能，切实减少人员伤亡和财产损失。三是树立</w:t>
            </w:r>
            <w:proofErr w:type="gramStart"/>
            <w:r>
              <w:rPr>
                <w:rFonts w:ascii="仿宋_GB2312" w:eastAsia="仿宋_GB2312" w:hAnsi="Calibri" w:hint="eastAsia"/>
                <w:sz w:val="24"/>
              </w:rPr>
              <w:t>安全发展</w:t>
            </w:r>
            <w:proofErr w:type="gramEnd"/>
            <w:r>
              <w:rPr>
                <w:rFonts w:ascii="仿宋_GB2312" w:eastAsia="仿宋_GB2312" w:hAnsi="Calibri" w:hint="eastAsia"/>
                <w:sz w:val="24"/>
              </w:rPr>
              <w:t>理念，坚持生命至上、安全第一，完善安全生产责任制，坚决遏制重特大安全事故。</w:t>
            </w:r>
          </w:p>
          <w:p w:rsidR="00BB4FE4" w:rsidRDefault="00AB09C2">
            <w:pPr>
              <w:spacing w:line="400" w:lineRule="exact"/>
              <w:ind w:firstLineChars="200" w:firstLine="482"/>
              <w:rPr>
                <w:rFonts w:ascii="仿宋_GB2312" w:eastAsia="仿宋_GB2312" w:hAnsi="Calibri"/>
                <w:b/>
                <w:bCs/>
                <w:sz w:val="24"/>
              </w:rPr>
            </w:pPr>
            <w:r>
              <w:rPr>
                <w:rFonts w:ascii="仿宋_GB2312" w:eastAsia="仿宋_GB2312" w:hAnsi="Calibri" w:hint="eastAsia"/>
                <w:b/>
                <w:bCs/>
                <w:sz w:val="24"/>
              </w:rPr>
              <w:t>（二）机构设置</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我局共设</w:t>
            </w:r>
            <w:r w:rsidR="002260C8">
              <w:rPr>
                <w:rFonts w:ascii="仿宋_GB2312" w:eastAsia="仿宋_GB2312" w:hAnsi="Calibri" w:hint="eastAsia"/>
                <w:sz w:val="24"/>
              </w:rPr>
              <w:t>12</w:t>
            </w:r>
            <w:r>
              <w:rPr>
                <w:rFonts w:ascii="仿宋_GB2312" w:eastAsia="仿宋_GB2312" w:hAnsi="Calibri" w:hint="eastAsia"/>
                <w:sz w:val="24"/>
              </w:rPr>
              <w:t>个内设机构：办公室、人事宣传教育股、规划财务股、行政审批股（政策法规股）、安全生产综合协调股、非煤矿山和烟花爆竹安全监督管理股、危险化学品安全监督管理股、工贸行业安全监督管理股、防灾减灾救灾和物资保障股、应急指挥中心</w:t>
            </w:r>
            <w:r w:rsidR="002260C8">
              <w:rPr>
                <w:rFonts w:ascii="仿宋_GB2312" w:eastAsia="仿宋_GB2312" w:hAnsi="Calibri" w:hint="eastAsia"/>
                <w:sz w:val="24"/>
              </w:rPr>
              <w:t>、火灾防</w:t>
            </w:r>
            <w:r w:rsidR="00EB20BC">
              <w:rPr>
                <w:rFonts w:ascii="仿宋_GB2312" w:eastAsia="仿宋_GB2312" w:hAnsi="Calibri" w:hint="eastAsia"/>
                <w:sz w:val="24"/>
              </w:rPr>
              <w:t>治</w:t>
            </w:r>
            <w:r w:rsidR="002260C8">
              <w:rPr>
                <w:rFonts w:ascii="仿宋_GB2312" w:eastAsia="仿宋_GB2312" w:hAnsi="Calibri" w:hint="eastAsia"/>
                <w:sz w:val="24"/>
              </w:rPr>
              <w:t>管</w:t>
            </w:r>
            <w:r w:rsidR="00EB20BC">
              <w:rPr>
                <w:rFonts w:ascii="仿宋_GB2312" w:eastAsia="仿宋_GB2312" w:hAnsi="Calibri" w:hint="eastAsia"/>
                <w:sz w:val="24"/>
              </w:rPr>
              <w:t>理</w:t>
            </w:r>
            <w:r w:rsidR="002260C8">
              <w:rPr>
                <w:rFonts w:ascii="仿宋_GB2312" w:eastAsia="仿宋_GB2312" w:hAnsi="Calibri" w:hint="eastAsia"/>
                <w:sz w:val="24"/>
              </w:rPr>
              <w:t>股和防汛抗旱股</w:t>
            </w:r>
            <w:r>
              <w:rPr>
                <w:rFonts w:ascii="仿宋_GB2312" w:eastAsia="仿宋_GB2312" w:hAnsi="Calibri" w:hint="eastAsia"/>
                <w:sz w:val="24"/>
              </w:rPr>
              <w:t>，下设安全生产监管执法大队和安全生产应急救援指挥中心两个二级机构。全局在职在编干部</w:t>
            </w:r>
            <w:r w:rsidR="00EB20BC">
              <w:rPr>
                <w:rFonts w:ascii="仿宋_GB2312" w:eastAsia="仿宋_GB2312" w:hAnsi="Calibri" w:hint="eastAsia"/>
                <w:sz w:val="24"/>
              </w:rPr>
              <w:t>42</w:t>
            </w:r>
            <w:r>
              <w:rPr>
                <w:rFonts w:ascii="仿宋_GB2312" w:eastAsia="仿宋_GB2312" w:hAnsi="Calibri" w:hint="eastAsia"/>
                <w:sz w:val="24"/>
              </w:rPr>
              <w:t>人，“三性”用工2人，退休人员</w:t>
            </w:r>
            <w:r w:rsidR="00EB20BC">
              <w:rPr>
                <w:rFonts w:ascii="仿宋_GB2312" w:eastAsia="仿宋_GB2312" w:hAnsi="Calibri" w:hint="eastAsia"/>
                <w:sz w:val="24"/>
              </w:rPr>
              <w:t>4</w:t>
            </w:r>
            <w:r>
              <w:rPr>
                <w:rFonts w:ascii="仿宋_GB2312" w:eastAsia="仿宋_GB2312" w:hAnsi="Calibri" w:hint="eastAsia"/>
                <w:sz w:val="24"/>
              </w:rPr>
              <w:t>人。本单位二级机构均未实行独立核算，整体支出仅为机关本级支出。</w:t>
            </w:r>
          </w:p>
          <w:p w:rsidR="00BB4FE4" w:rsidRDefault="00AB09C2">
            <w:pPr>
              <w:spacing w:line="400" w:lineRule="exact"/>
              <w:ind w:firstLineChars="200" w:firstLine="480"/>
              <w:rPr>
                <w:rFonts w:ascii="黑体" w:eastAsia="黑体" w:hAnsi="黑体" w:cs="黑体"/>
                <w:sz w:val="24"/>
              </w:rPr>
            </w:pPr>
            <w:r>
              <w:rPr>
                <w:rFonts w:ascii="黑体" w:eastAsia="黑体" w:hAnsi="黑体" w:cs="黑体" w:hint="eastAsia"/>
                <w:sz w:val="24"/>
              </w:rPr>
              <w:t>二、部门（单位）整体支出管理及使用情况</w:t>
            </w:r>
          </w:p>
          <w:p w:rsidR="00BB4FE4" w:rsidRDefault="005652A2">
            <w:pPr>
              <w:spacing w:line="400" w:lineRule="exact"/>
              <w:ind w:firstLineChars="200" w:firstLine="480"/>
              <w:rPr>
                <w:rFonts w:ascii="仿宋_GB2312" w:eastAsia="仿宋_GB2312" w:hAnsi="Calibri"/>
                <w:sz w:val="24"/>
              </w:rPr>
            </w:pPr>
            <w:r>
              <w:rPr>
                <w:rFonts w:ascii="仿宋_GB2312" w:eastAsia="仿宋_GB2312" w:hAnsi="Calibri" w:hint="eastAsia"/>
                <w:sz w:val="24"/>
              </w:rPr>
              <w:t>2022</w:t>
            </w:r>
            <w:r w:rsidR="00AB09C2">
              <w:rPr>
                <w:rFonts w:ascii="仿宋_GB2312" w:eastAsia="仿宋_GB2312" w:hAnsi="Calibri" w:hint="eastAsia"/>
                <w:sz w:val="24"/>
              </w:rPr>
              <w:t>年，总收入</w:t>
            </w:r>
            <w:r>
              <w:rPr>
                <w:rFonts w:ascii="仿宋_GB2312" w:eastAsia="仿宋_GB2312" w:hAnsi="Calibri" w:hint="eastAsia"/>
                <w:sz w:val="24"/>
              </w:rPr>
              <w:t>1736.77</w:t>
            </w:r>
            <w:r w:rsidR="00AB09C2">
              <w:rPr>
                <w:rFonts w:ascii="仿宋_GB2312" w:eastAsia="仿宋_GB2312" w:hAnsi="Calibri" w:hint="eastAsia"/>
                <w:sz w:val="24"/>
              </w:rPr>
              <w:t>万元，其中公共财政拨款</w:t>
            </w:r>
            <w:r>
              <w:rPr>
                <w:rFonts w:ascii="仿宋_GB2312" w:eastAsia="仿宋_GB2312" w:hAnsi="Calibri" w:hint="eastAsia"/>
                <w:sz w:val="24"/>
              </w:rPr>
              <w:t>1532.28</w:t>
            </w:r>
            <w:r w:rsidR="00AB09C2">
              <w:rPr>
                <w:rFonts w:ascii="仿宋_GB2312" w:eastAsia="仿宋_GB2312" w:hAnsi="Calibri" w:hint="eastAsia"/>
                <w:sz w:val="24"/>
              </w:rPr>
              <w:t>万元，</w:t>
            </w:r>
            <w:r>
              <w:rPr>
                <w:rFonts w:ascii="仿宋_GB2312" w:eastAsia="仿宋_GB2312" w:hAnsi="Calibri" w:hint="eastAsia"/>
                <w:sz w:val="24"/>
              </w:rPr>
              <w:t>政府性基金预算财政拨款收入35</w:t>
            </w:r>
            <w:r w:rsidR="00AB09C2">
              <w:rPr>
                <w:rFonts w:ascii="仿宋_GB2312" w:eastAsia="仿宋_GB2312" w:hAnsi="Calibri" w:hint="eastAsia"/>
                <w:sz w:val="24"/>
              </w:rPr>
              <w:t>万元，上年结转</w:t>
            </w:r>
            <w:r>
              <w:rPr>
                <w:rFonts w:ascii="仿宋_GB2312" w:eastAsia="仿宋_GB2312" w:hAnsi="Calibri" w:hint="eastAsia"/>
                <w:sz w:val="24"/>
              </w:rPr>
              <w:t>37.8</w:t>
            </w:r>
            <w:r w:rsidR="00AB09C2">
              <w:rPr>
                <w:rFonts w:ascii="仿宋_GB2312" w:eastAsia="仿宋_GB2312" w:hAnsi="Calibri" w:hint="eastAsia"/>
                <w:sz w:val="24"/>
              </w:rPr>
              <w:t>万元，其他收入</w:t>
            </w:r>
            <w:r>
              <w:rPr>
                <w:rFonts w:ascii="仿宋_GB2312" w:eastAsia="仿宋_GB2312" w:hAnsi="Calibri" w:hint="eastAsia"/>
                <w:sz w:val="24"/>
              </w:rPr>
              <w:t>131.69</w:t>
            </w:r>
            <w:r w:rsidR="00AB09C2">
              <w:rPr>
                <w:rFonts w:ascii="仿宋_GB2312" w:eastAsia="仿宋_GB2312" w:hAnsi="Calibri" w:hint="eastAsia"/>
                <w:sz w:val="24"/>
              </w:rPr>
              <w:t>万元。总支出</w:t>
            </w:r>
            <w:r w:rsidR="00465719">
              <w:rPr>
                <w:rFonts w:ascii="仿宋_GB2312" w:eastAsia="仿宋_GB2312" w:hAnsi="Calibri" w:hint="eastAsia"/>
                <w:sz w:val="24"/>
              </w:rPr>
              <w:t>1736.77</w:t>
            </w:r>
            <w:r w:rsidR="00AB09C2">
              <w:rPr>
                <w:rFonts w:ascii="仿宋_GB2312" w:eastAsia="仿宋_GB2312" w:hAnsi="Calibri" w:hint="eastAsia"/>
                <w:sz w:val="24"/>
              </w:rPr>
              <w:t>万元，其中基本支出</w:t>
            </w:r>
            <w:r>
              <w:rPr>
                <w:rFonts w:ascii="仿宋_GB2312" w:eastAsia="仿宋_GB2312" w:hAnsi="Calibri" w:hint="eastAsia"/>
                <w:sz w:val="24"/>
              </w:rPr>
              <w:t>971.9</w:t>
            </w:r>
            <w:r w:rsidR="00AB09C2">
              <w:rPr>
                <w:rFonts w:ascii="仿宋_GB2312" w:eastAsia="仿宋_GB2312" w:hAnsi="Calibri" w:hint="eastAsia"/>
                <w:sz w:val="24"/>
              </w:rPr>
              <w:t>万元，项目支出</w:t>
            </w:r>
            <w:r>
              <w:rPr>
                <w:rFonts w:ascii="仿宋_GB2312" w:eastAsia="仿宋_GB2312" w:hAnsi="Calibri" w:hint="eastAsia"/>
                <w:sz w:val="24"/>
              </w:rPr>
              <w:t>759.54</w:t>
            </w:r>
            <w:r w:rsidR="00AB09C2">
              <w:rPr>
                <w:rFonts w:ascii="仿宋_GB2312" w:eastAsia="仿宋_GB2312" w:hAnsi="Calibri" w:hint="eastAsia"/>
                <w:sz w:val="24"/>
              </w:rPr>
              <w:t>万元，结余</w:t>
            </w:r>
            <w:r w:rsidR="000B4AAF">
              <w:rPr>
                <w:rFonts w:ascii="仿宋_GB2312" w:eastAsia="仿宋_GB2312" w:hAnsi="Calibri" w:hint="eastAsia"/>
                <w:sz w:val="24"/>
              </w:rPr>
              <w:t>5.33</w:t>
            </w:r>
            <w:r w:rsidR="00AB09C2">
              <w:rPr>
                <w:rFonts w:ascii="仿宋_GB2312" w:eastAsia="仿宋_GB2312" w:hAnsi="Calibri" w:hint="eastAsia"/>
                <w:sz w:val="24"/>
              </w:rPr>
              <w:t xml:space="preserve">万元。　　</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（一）基本支出</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是指为保障单位机构正常运转、完成日常工作任务而发生的各项支出，包括用于基本工资、津贴补贴等人员经费以及办公费、印刷费、水电费、办公设备购置等日常公用经费。</w:t>
            </w:r>
            <w:r w:rsidR="00652FAE">
              <w:rPr>
                <w:rFonts w:ascii="仿宋_GB2312" w:eastAsia="仿宋_GB2312" w:hAnsi="Calibri" w:hint="eastAsia"/>
                <w:sz w:val="24"/>
              </w:rPr>
              <w:t>2022</w:t>
            </w:r>
            <w:r>
              <w:rPr>
                <w:rFonts w:ascii="仿宋_GB2312" w:eastAsia="仿宋_GB2312" w:hAnsi="Calibri" w:hint="eastAsia"/>
                <w:sz w:val="24"/>
              </w:rPr>
              <w:t>年基本支出</w:t>
            </w:r>
            <w:r w:rsidR="00652FAE">
              <w:rPr>
                <w:rFonts w:ascii="仿宋_GB2312" w:eastAsia="仿宋_GB2312" w:hAnsi="Calibri" w:hint="eastAsia"/>
                <w:sz w:val="24"/>
              </w:rPr>
              <w:t>9</w:t>
            </w:r>
            <w:r w:rsidR="00794217">
              <w:rPr>
                <w:rFonts w:ascii="仿宋_GB2312" w:eastAsia="仿宋_GB2312" w:hAnsi="Calibri" w:hint="eastAsia"/>
                <w:sz w:val="24"/>
              </w:rPr>
              <w:t>71.9</w:t>
            </w:r>
            <w:r>
              <w:rPr>
                <w:rFonts w:ascii="仿宋_GB2312" w:eastAsia="仿宋_GB2312" w:hAnsi="Calibri" w:hint="eastAsia"/>
                <w:sz w:val="24"/>
              </w:rPr>
              <w:t>万元，其中人员支出</w:t>
            </w:r>
            <w:r w:rsidR="00A61769">
              <w:rPr>
                <w:rFonts w:ascii="仿宋_GB2312" w:eastAsia="仿宋_GB2312" w:hAnsi="Calibri" w:hint="eastAsia"/>
                <w:sz w:val="24"/>
              </w:rPr>
              <w:t>574.53</w:t>
            </w:r>
            <w:r>
              <w:rPr>
                <w:rFonts w:ascii="仿宋_GB2312" w:eastAsia="仿宋_GB2312" w:hAnsi="Calibri" w:hint="eastAsia"/>
                <w:sz w:val="24"/>
              </w:rPr>
              <w:t>万，公用支出</w:t>
            </w:r>
            <w:r w:rsidR="00A61769">
              <w:rPr>
                <w:rFonts w:ascii="仿宋_GB2312" w:eastAsia="仿宋_GB2312" w:hAnsi="Calibri" w:hint="eastAsia"/>
                <w:sz w:val="24"/>
              </w:rPr>
              <w:t>397.37</w:t>
            </w:r>
            <w:r>
              <w:rPr>
                <w:rFonts w:ascii="仿宋_GB2312" w:eastAsia="仿宋_GB2312" w:hAnsi="Calibri" w:hint="eastAsia"/>
                <w:sz w:val="24"/>
              </w:rPr>
              <w:t>万元，“三公”</w:t>
            </w:r>
            <w:r>
              <w:rPr>
                <w:rFonts w:ascii="仿宋_GB2312" w:eastAsia="仿宋_GB2312" w:hAnsi="Calibri" w:hint="eastAsia"/>
                <w:sz w:val="24"/>
              </w:rPr>
              <w:lastRenderedPageBreak/>
              <w:t>经费共支出</w:t>
            </w:r>
            <w:r w:rsidR="00652FAE">
              <w:rPr>
                <w:rFonts w:ascii="仿宋_GB2312" w:eastAsia="仿宋_GB2312" w:hAnsi="Calibri" w:hint="eastAsia"/>
                <w:sz w:val="24"/>
              </w:rPr>
              <w:t>4.5</w:t>
            </w:r>
            <w:r>
              <w:rPr>
                <w:rFonts w:ascii="仿宋_GB2312" w:eastAsia="仿宋_GB2312" w:hAnsi="Calibri" w:hint="eastAsia"/>
                <w:sz w:val="24"/>
              </w:rPr>
              <w:t>万元，其中公务接待费</w:t>
            </w:r>
            <w:r w:rsidR="00652FAE">
              <w:rPr>
                <w:rFonts w:ascii="仿宋_GB2312" w:eastAsia="仿宋_GB2312" w:hAnsi="Calibri" w:hint="eastAsia"/>
                <w:sz w:val="24"/>
              </w:rPr>
              <w:t>4.5</w:t>
            </w:r>
            <w:r>
              <w:rPr>
                <w:rFonts w:ascii="仿宋_GB2312" w:eastAsia="仿宋_GB2312" w:hAnsi="Calibri" w:hint="eastAsia"/>
                <w:sz w:val="24"/>
              </w:rPr>
              <w:t>万元，</w:t>
            </w:r>
            <w:r w:rsidR="00652FAE">
              <w:rPr>
                <w:rFonts w:ascii="仿宋_GB2312" w:eastAsia="仿宋_GB2312" w:hAnsi="Calibri" w:hint="eastAsia"/>
                <w:sz w:val="24"/>
              </w:rPr>
              <w:t>与上年持平</w:t>
            </w:r>
            <w:r>
              <w:rPr>
                <w:rFonts w:ascii="仿宋_GB2312" w:eastAsia="仿宋_GB2312" w:hAnsi="Calibri" w:hint="eastAsia"/>
                <w:sz w:val="24"/>
              </w:rPr>
              <w:t>，主要原因为</w:t>
            </w:r>
            <w:r w:rsidR="00652FAE">
              <w:rPr>
                <w:rFonts w:ascii="仿宋_GB2312" w:eastAsia="仿宋_GB2312" w:hAnsi="Calibri" w:hint="eastAsia"/>
                <w:sz w:val="24"/>
              </w:rPr>
              <w:t>是</w:t>
            </w:r>
            <w:r w:rsidR="00AC3CD6" w:rsidRPr="00AC3CD6">
              <w:rPr>
                <w:rFonts w:ascii="仿宋_GB2312" w:eastAsia="仿宋_GB2312" w:hAnsi="Calibri" w:hint="eastAsia"/>
                <w:sz w:val="24"/>
              </w:rPr>
              <w:t>规范财务管理，严格执行预算管理。</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（二）专项支出</w:t>
            </w:r>
          </w:p>
          <w:p w:rsidR="002A11D9" w:rsidRDefault="00235ACA">
            <w:pPr>
              <w:spacing w:line="400" w:lineRule="exact"/>
              <w:ind w:firstLineChars="200" w:firstLine="480"/>
              <w:rPr>
                <w:rFonts w:ascii="仿宋_GB2312" w:eastAsia="仿宋_GB2312" w:hAnsi="Calibri"/>
                <w:sz w:val="24"/>
              </w:rPr>
            </w:pPr>
            <w:r>
              <w:rPr>
                <w:rFonts w:ascii="仿宋_GB2312" w:eastAsia="仿宋_GB2312" w:hAnsi="Calibri" w:hint="eastAsia"/>
                <w:sz w:val="24"/>
              </w:rPr>
              <w:t>上级</w:t>
            </w:r>
            <w:r w:rsidR="00AB09C2">
              <w:rPr>
                <w:rFonts w:ascii="仿宋_GB2312" w:eastAsia="仿宋_GB2312" w:hAnsi="Calibri" w:hint="eastAsia"/>
                <w:sz w:val="24"/>
              </w:rPr>
              <w:t>专项收入：202</w:t>
            </w:r>
            <w:r w:rsidR="00652FAE">
              <w:rPr>
                <w:rFonts w:ascii="仿宋_GB2312" w:eastAsia="仿宋_GB2312" w:hAnsi="Calibri" w:hint="eastAsia"/>
                <w:sz w:val="24"/>
              </w:rPr>
              <w:t>2</w:t>
            </w:r>
            <w:r w:rsidR="00AB09C2">
              <w:rPr>
                <w:rFonts w:ascii="仿宋_GB2312" w:eastAsia="仿宋_GB2312" w:hAnsi="Calibri" w:hint="eastAsia"/>
                <w:sz w:val="24"/>
              </w:rPr>
              <w:t>年度我局共到位上级专项资金</w:t>
            </w:r>
            <w:r w:rsidR="002A11D9">
              <w:rPr>
                <w:rFonts w:ascii="仿宋_GB2312" w:eastAsia="仿宋_GB2312" w:hAnsi="Calibri" w:hint="eastAsia"/>
                <w:sz w:val="24"/>
              </w:rPr>
              <w:t>390.6</w:t>
            </w:r>
            <w:r w:rsidR="00AB09C2">
              <w:rPr>
                <w:rFonts w:ascii="仿宋_GB2312" w:eastAsia="仿宋_GB2312" w:hAnsi="Calibri" w:hint="eastAsia"/>
                <w:sz w:val="24"/>
              </w:rPr>
              <w:t>万元，分别为湘</w:t>
            </w:r>
            <w:proofErr w:type="gramStart"/>
            <w:r w:rsidR="00AB09C2">
              <w:rPr>
                <w:rFonts w:ascii="仿宋_GB2312" w:eastAsia="仿宋_GB2312" w:hAnsi="Calibri" w:hint="eastAsia"/>
                <w:sz w:val="24"/>
              </w:rPr>
              <w:t>财企指</w:t>
            </w:r>
            <w:proofErr w:type="gramEnd"/>
            <w:r w:rsidR="00652FAE">
              <w:rPr>
                <w:rFonts w:ascii="仿宋_GB2312" w:eastAsia="仿宋_GB2312" w:hAnsi="Calibri" w:hint="eastAsia"/>
                <w:sz w:val="24"/>
              </w:rPr>
              <w:t>[2022]7</w:t>
            </w:r>
            <w:r w:rsidR="00AB09C2">
              <w:rPr>
                <w:rFonts w:ascii="仿宋_GB2312" w:eastAsia="仿宋_GB2312" w:hAnsi="Calibri" w:hint="eastAsia"/>
                <w:sz w:val="24"/>
              </w:rPr>
              <w:t>号</w:t>
            </w:r>
            <w:r w:rsidR="00652FAE">
              <w:rPr>
                <w:rFonts w:ascii="仿宋_GB2312" w:eastAsia="仿宋_GB2312" w:hAnsi="Calibri" w:hint="eastAsia"/>
                <w:sz w:val="24"/>
              </w:rPr>
              <w:t>全</w:t>
            </w:r>
            <w:r w:rsidR="00AB09C2">
              <w:rPr>
                <w:rFonts w:ascii="仿宋_GB2312" w:eastAsia="仿宋_GB2312" w:hAnsi="Calibri" w:hint="eastAsia"/>
                <w:sz w:val="24"/>
              </w:rPr>
              <w:t>省</w:t>
            </w:r>
            <w:r w:rsidR="00652FAE">
              <w:rPr>
                <w:rFonts w:ascii="仿宋_GB2312" w:eastAsia="仿宋_GB2312" w:hAnsi="Calibri" w:hint="eastAsia"/>
                <w:sz w:val="24"/>
              </w:rPr>
              <w:t>自然灾害综合风险普查</w:t>
            </w:r>
            <w:r w:rsidR="00AB09C2">
              <w:rPr>
                <w:rFonts w:ascii="仿宋_GB2312" w:eastAsia="仿宋_GB2312" w:hAnsi="Calibri" w:hint="eastAsia"/>
                <w:sz w:val="24"/>
              </w:rPr>
              <w:t>资金</w:t>
            </w:r>
            <w:r w:rsidR="00652FAE">
              <w:rPr>
                <w:rFonts w:ascii="仿宋_GB2312" w:eastAsia="仿宋_GB2312" w:hAnsi="Calibri" w:hint="eastAsia"/>
                <w:sz w:val="24"/>
              </w:rPr>
              <w:t>20</w:t>
            </w:r>
            <w:r w:rsidR="00AB09C2">
              <w:rPr>
                <w:rFonts w:ascii="仿宋_GB2312" w:eastAsia="仿宋_GB2312" w:hAnsi="Calibri" w:hint="eastAsia"/>
                <w:sz w:val="24"/>
              </w:rPr>
              <w:t>万元，湘</w:t>
            </w:r>
            <w:proofErr w:type="gramStart"/>
            <w:r w:rsidR="00AB09C2">
              <w:rPr>
                <w:rFonts w:ascii="仿宋_GB2312" w:eastAsia="仿宋_GB2312" w:hAnsi="Calibri" w:hint="eastAsia"/>
                <w:sz w:val="24"/>
              </w:rPr>
              <w:t>财</w:t>
            </w:r>
            <w:r w:rsidR="00652FAE">
              <w:rPr>
                <w:rFonts w:ascii="仿宋_GB2312" w:eastAsia="仿宋_GB2312" w:hAnsi="Calibri" w:hint="eastAsia"/>
                <w:sz w:val="24"/>
              </w:rPr>
              <w:t>企指</w:t>
            </w:r>
            <w:proofErr w:type="gramEnd"/>
            <w:r w:rsidR="00652FAE">
              <w:rPr>
                <w:rFonts w:ascii="仿宋_GB2312" w:eastAsia="仿宋_GB2312" w:hAnsi="Calibri" w:hint="eastAsia"/>
                <w:sz w:val="24"/>
              </w:rPr>
              <w:t>2022]58</w:t>
            </w:r>
            <w:r w:rsidR="00AB09C2">
              <w:rPr>
                <w:rFonts w:ascii="仿宋_GB2312" w:eastAsia="仿宋_GB2312" w:hAnsi="Calibri" w:hint="eastAsia"/>
                <w:sz w:val="24"/>
              </w:rPr>
              <w:t>号</w:t>
            </w:r>
            <w:r w:rsidR="00652FAE">
              <w:rPr>
                <w:rFonts w:ascii="仿宋_GB2312" w:eastAsia="仿宋_GB2312" w:hAnsi="Calibri" w:hint="eastAsia"/>
                <w:sz w:val="24"/>
              </w:rPr>
              <w:t>自然灾害生活补助</w:t>
            </w:r>
            <w:r w:rsidR="00AB09C2">
              <w:rPr>
                <w:rFonts w:ascii="仿宋_GB2312" w:eastAsia="仿宋_GB2312" w:hAnsi="Calibri" w:hint="eastAsia"/>
                <w:sz w:val="24"/>
              </w:rPr>
              <w:t>资金</w:t>
            </w:r>
            <w:r w:rsidR="00652FAE">
              <w:rPr>
                <w:rFonts w:ascii="仿宋_GB2312" w:eastAsia="仿宋_GB2312" w:hAnsi="Calibri" w:hint="eastAsia"/>
                <w:sz w:val="24"/>
              </w:rPr>
              <w:t>16</w:t>
            </w:r>
            <w:r w:rsidR="00AB09C2">
              <w:rPr>
                <w:rFonts w:ascii="仿宋_GB2312" w:eastAsia="仿宋_GB2312" w:hAnsi="Calibri" w:hint="eastAsia"/>
                <w:sz w:val="24"/>
              </w:rPr>
              <w:t>万元；湘</w:t>
            </w:r>
            <w:proofErr w:type="gramStart"/>
            <w:r w:rsidR="00AB09C2">
              <w:rPr>
                <w:rFonts w:ascii="仿宋_GB2312" w:eastAsia="仿宋_GB2312" w:hAnsi="Calibri" w:hint="eastAsia"/>
                <w:sz w:val="24"/>
              </w:rPr>
              <w:t>财企指</w:t>
            </w:r>
            <w:proofErr w:type="gramEnd"/>
            <w:r w:rsidR="00AB09C2">
              <w:rPr>
                <w:rFonts w:ascii="仿宋_GB2312" w:eastAsia="仿宋_GB2312" w:hAnsi="Calibri" w:hint="eastAsia"/>
                <w:sz w:val="24"/>
              </w:rPr>
              <w:t>[202</w:t>
            </w:r>
            <w:r w:rsidR="00652FAE">
              <w:rPr>
                <w:rFonts w:ascii="仿宋_GB2312" w:eastAsia="仿宋_GB2312" w:hAnsi="Calibri" w:hint="eastAsia"/>
                <w:sz w:val="24"/>
              </w:rPr>
              <w:t>2]1</w:t>
            </w:r>
            <w:r w:rsidR="00AB09C2">
              <w:rPr>
                <w:rFonts w:ascii="仿宋_GB2312" w:eastAsia="仿宋_GB2312" w:hAnsi="Calibri" w:hint="eastAsia"/>
                <w:sz w:val="24"/>
              </w:rPr>
              <w:t>号</w:t>
            </w:r>
            <w:r w:rsidR="00652FAE">
              <w:rPr>
                <w:rFonts w:ascii="仿宋_GB2312" w:eastAsia="仿宋_GB2312" w:hAnsi="Calibri" w:hint="eastAsia"/>
                <w:sz w:val="24"/>
              </w:rPr>
              <w:t>倒房重建补助</w:t>
            </w:r>
            <w:r w:rsidR="00AB09C2">
              <w:rPr>
                <w:rFonts w:ascii="仿宋_GB2312" w:eastAsia="仿宋_GB2312" w:hAnsi="Calibri" w:hint="eastAsia"/>
                <w:sz w:val="24"/>
              </w:rPr>
              <w:t>资金</w:t>
            </w:r>
            <w:r w:rsidR="00652FAE">
              <w:rPr>
                <w:rFonts w:ascii="仿宋_GB2312" w:eastAsia="仿宋_GB2312" w:hAnsi="Calibri" w:hint="eastAsia"/>
                <w:sz w:val="24"/>
              </w:rPr>
              <w:t>32</w:t>
            </w:r>
            <w:r w:rsidR="00AB09C2">
              <w:rPr>
                <w:rFonts w:ascii="仿宋_GB2312" w:eastAsia="仿宋_GB2312" w:hAnsi="Calibri" w:hint="eastAsia"/>
                <w:sz w:val="24"/>
              </w:rPr>
              <w:t>万元；</w:t>
            </w:r>
            <w:r w:rsidR="00652FAE">
              <w:rPr>
                <w:rFonts w:ascii="仿宋_GB2312" w:eastAsia="仿宋_GB2312" w:hAnsi="Calibri" w:hint="eastAsia"/>
                <w:sz w:val="24"/>
              </w:rPr>
              <w:t>湘</w:t>
            </w:r>
            <w:proofErr w:type="gramStart"/>
            <w:r w:rsidR="00652FAE">
              <w:rPr>
                <w:rFonts w:ascii="仿宋_GB2312" w:eastAsia="仿宋_GB2312" w:hAnsi="Calibri" w:hint="eastAsia"/>
                <w:sz w:val="24"/>
              </w:rPr>
              <w:t>财企指</w:t>
            </w:r>
            <w:proofErr w:type="gramEnd"/>
            <w:r w:rsidR="00652FAE">
              <w:rPr>
                <w:rFonts w:ascii="仿宋_GB2312" w:eastAsia="仿宋_GB2312" w:hAnsi="Calibri" w:hint="eastAsia"/>
                <w:sz w:val="24"/>
              </w:rPr>
              <w:t>[2022]11号中央和省级自然灾害（干旱）资金100万元；湘</w:t>
            </w:r>
            <w:proofErr w:type="gramStart"/>
            <w:r w:rsidR="00652FAE">
              <w:rPr>
                <w:rFonts w:ascii="仿宋_GB2312" w:eastAsia="仿宋_GB2312" w:hAnsi="Calibri" w:hint="eastAsia"/>
                <w:sz w:val="24"/>
              </w:rPr>
              <w:t>财企指</w:t>
            </w:r>
            <w:proofErr w:type="gramEnd"/>
            <w:r w:rsidR="00652FAE">
              <w:rPr>
                <w:rFonts w:ascii="仿宋_GB2312" w:eastAsia="仿宋_GB2312" w:hAnsi="Calibri" w:hint="eastAsia"/>
                <w:sz w:val="24"/>
              </w:rPr>
              <w:t>[2022]15号安全生产预防及应急专项资金10万元；</w:t>
            </w:r>
            <w:proofErr w:type="gramStart"/>
            <w:r w:rsidR="00652FAE">
              <w:rPr>
                <w:rFonts w:ascii="仿宋_GB2312" w:eastAsia="仿宋_GB2312" w:hAnsi="Calibri" w:hint="eastAsia"/>
                <w:sz w:val="24"/>
              </w:rPr>
              <w:t>岳发改</w:t>
            </w:r>
            <w:proofErr w:type="gramEnd"/>
            <w:r w:rsidR="00652FAE">
              <w:rPr>
                <w:rFonts w:ascii="仿宋_GB2312" w:eastAsia="仿宋_GB2312" w:hAnsi="Calibri" w:hint="eastAsia"/>
                <w:sz w:val="24"/>
              </w:rPr>
              <w:t>农经[2022]302号生态保护</w:t>
            </w:r>
            <w:r w:rsidR="005853DC">
              <w:rPr>
                <w:rFonts w:ascii="仿宋_GB2312" w:eastAsia="仿宋_GB2312" w:hAnsi="Calibri" w:hint="eastAsia"/>
                <w:sz w:val="24"/>
              </w:rPr>
              <w:t>和修复</w:t>
            </w:r>
            <w:r w:rsidR="00652FAE">
              <w:rPr>
                <w:rFonts w:ascii="仿宋_GB2312" w:eastAsia="仿宋_GB2312" w:hAnsi="Calibri" w:hint="eastAsia"/>
                <w:sz w:val="24"/>
              </w:rPr>
              <w:t>支撑体系专项</w:t>
            </w:r>
            <w:r w:rsidR="005853DC">
              <w:rPr>
                <w:rFonts w:ascii="仿宋_GB2312" w:eastAsia="仿宋_GB2312" w:hAnsi="Calibri" w:hint="eastAsia"/>
                <w:sz w:val="24"/>
              </w:rPr>
              <w:t>2022年中央预算内</w:t>
            </w:r>
            <w:r w:rsidR="00652FAE">
              <w:rPr>
                <w:rFonts w:ascii="仿宋_GB2312" w:eastAsia="仿宋_GB2312" w:hAnsi="Calibri" w:hint="eastAsia"/>
                <w:sz w:val="24"/>
              </w:rPr>
              <w:t>资金</w:t>
            </w:r>
            <w:r w:rsidR="005853DC">
              <w:rPr>
                <w:rFonts w:ascii="仿宋_GB2312" w:eastAsia="仿宋_GB2312" w:hAnsi="Calibri" w:hint="eastAsia"/>
                <w:sz w:val="24"/>
              </w:rPr>
              <w:t>212.6</w:t>
            </w:r>
            <w:r w:rsidR="002A11D9">
              <w:rPr>
                <w:rFonts w:ascii="仿宋_GB2312" w:eastAsia="仿宋_GB2312" w:hAnsi="Calibri" w:hint="eastAsia"/>
                <w:sz w:val="24"/>
              </w:rPr>
              <w:t>万元。</w:t>
            </w:r>
            <w:r w:rsidR="00AB09C2">
              <w:rPr>
                <w:rFonts w:ascii="仿宋_GB2312" w:eastAsia="仿宋_GB2312" w:hAnsi="Calibri" w:hint="eastAsia"/>
                <w:sz w:val="24"/>
              </w:rPr>
              <w:t>专项支出：</w:t>
            </w:r>
            <w:r w:rsidR="002A11D9">
              <w:rPr>
                <w:rFonts w:ascii="仿宋_GB2312" w:eastAsia="仿宋_GB2312" w:hAnsi="Calibri" w:hint="eastAsia"/>
                <w:sz w:val="24"/>
              </w:rPr>
              <w:t>除生态保护和修复支撑体系中央预算内资金外，其他</w:t>
            </w:r>
            <w:r w:rsidR="00AB09C2">
              <w:rPr>
                <w:rFonts w:ascii="仿宋_GB2312" w:eastAsia="仿宋_GB2312" w:hAnsi="Calibri" w:hint="eastAsia"/>
                <w:sz w:val="24"/>
              </w:rPr>
              <w:t>专项资金均按上级要求使用到位。</w:t>
            </w:r>
          </w:p>
          <w:p w:rsidR="00BB4FE4" w:rsidRDefault="00AB09C2">
            <w:pPr>
              <w:spacing w:line="400" w:lineRule="exact"/>
              <w:ind w:firstLineChars="200" w:firstLine="480"/>
              <w:rPr>
                <w:rFonts w:ascii="黑体" w:eastAsia="黑体" w:hAnsi="黑体" w:cs="黑体"/>
                <w:sz w:val="24"/>
              </w:rPr>
            </w:pPr>
            <w:r>
              <w:rPr>
                <w:rFonts w:ascii="黑体" w:eastAsia="黑体" w:hAnsi="黑体" w:cs="黑体" w:hint="eastAsia"/>
                <w:sz w:val="24"/>
              </w:rPr>
              <w:t>三、部门（单位）专项组织实施情况</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项目资金在使用过程中严格落实自然灾害救灾资金管理办法和岳阳县自然灾害救灾资金财务管理制度，</w:t>
            </w:r>
            <w:proofErr w:type="gramStart"/>
            <w:r>
              <w:rPr>
                <w:rFonts w:ascii="仿宋_GB2312" w:eastAsia="仿宋_GB2312" w:hAnsi="Calibri" w:hint="eastAsia"/>
                <w:sz w:val="24"/>
              </w:rPr>
              <w:t>按照户</w:t>
            </w:r>
            <w:proofErr w:type="gramEnd"/>
            <w:r>
              <w:rPr>
                <w:rFonts w:ascii="仿宋_GB2312" w:eastAsia="仿宋_GB2312" w:hAnsi="Calibri" w:hint="eastAsia"/>
                <w:sz w:val="24"/>
              </w:rPr>
              <w:t>申报、村评议、镇把关、县监管的申报审批程序执行。救灾资金实行</w:t>
            </w:r>
            <w:proofErr w:type="gramStart"/>
            <w:r>
              <w:rPr>
                <w:rFonts w:ascii="仿宋_GB2312" w:eastAsia="仿宋_GB2312" w:hAnsi="Calibri" w:hint="eastAsia"/>
                <w:sz w:val="24"/>
              </w:rPr>
              <w:t>专帐</w:t>
            </w:r>
            <w:proofErr w:type="gramEnd"/>
            <w:r>
              <w:rPr>
                <w:rFonts w:ascii="仿宋_GB2312" w:eastAsia="仿宋_GB2312" w:hAnsi="Calibri" w:hint="eastAsia"/>
                <w:sz w:val="24"/>
              </w:rPr>
              <w:t>管理，做到了专款专用，无挤占、挪用、滞留等违规使用资金的情况。</w:t>
            </w:r>
          </w:p>
          <w:p w:rsidR="00BB4FE4" w:rsidRDefault="00AB09C2">
            <w:pPr>
              <w:spacing w:line="400" w:lineRule="exact"/>
              <w:ind w:firstLineChars="200" w:firstLine="480"/>
              <w:rPr>
                <w:rFonts w:ascii="黑体" w:eastAsia="黑体" w:hAnsi="黑体" w:cs="黑体"/>
                <w:sz w:val="24"/>
              </w:rPr>
            </w:pPr>
            <w:r>
              <w:rPr>
                <w:rFonts w:ascii="黑体" w:eastAsia="黑体" w:hAnsi="黑体" w:cs="黑体" w:hint="eastAsia"/>
                <w:sz w:val="24"/>
              </w:rPr>
              <w:t>四、部门（单位）整体支出绩效情况</w:t>
            </w:r>
          </w:p>
          <w:p w:rsidR="009A7DAA" w:rsidRPr="009A7DAA" w:rsidRDefault="009A7DAA" w:rsidP="009A7DAA">
            <w:pPr>
              <w:spacing w:line="400" w:lineRule="exact"/>
              <w:ind w:firstLineChars="200" w:firstLine="480"/>
              <w:rPr>
                <w:rFonts w:ascii="仿宋_GB2312" w:eastAsia="仿宋_GB2312" w:hAnsi="Calibri"/>
                <w:sz w:val="24"/>
              </w:rPr>
            </w:pPr>
            <w:r w:rsidRPr="009A7DAA">
              <w:rPr>
                <w:rFonts w:ascii="仿宋_GB2312" w:eastAsia="仿宋_GB2312" w:hAnsi="Calibri" w:hint="eastAsia"/>
                <w:sz w:val="24"/>
              </w:rPr>
              <w:t xml:space="preserve"> </w:t>
            </w:r>
            <w:r>
              <w:rPr>
                <w:rFonts w:ascii="仿宋_GB2312" w:eastAsia="仿宋_GB2312" w:hAnsi="Calibri" w:hint="eastAsia"/>
                <w:sz w:val="24"/>
              </w:rPr>
              <w:t>1.</w:t>
            </w:r>
            <w:r w:rsidRPr="009A7DAA">
              <w:rPr>
                <w:rFonts w:ascii="仿宋_GB2312" w:eastAsia="仿宋_GB2312" w:hAnsi="Calibri" w:hint="eastAsia"/>
                <w:sz w:val="24"/>
              </w:rPr>
              <w:t>排查隐患见底清零。检查直管行业领域企业200余家（次），下达执法文书450余份，</w:t>
            </w:r>
            <w:r w:rsidRPr="009A7DAA">
              <w:rPr>
                <w:rFonts w:ascii="仿宋_GB2312" w:eastAsia="仿宋_GB2312" w:hAnsi="Calibri"/>
                <w:sz w:val="24"/>
              </w:rPr>
              <w:t>落实</w:t>
            </w:r>
            <w:r w:rsidRPr="009A7DAA">
              <w:rPr>
                <w:rFonts w:ascii="仿宋_GB2312" w:eastAsia="仿宋_GB2312" w:hAnsi="Calibri"/>
                <w:sz w:val="24"/>
              </w:rPr>
              <w:t>“</w:t>
            </w:r>
            <w:r w:rsidRPr="009A7DAA">
              <w:rPr>
                <w:rFonts w:ascii="仿宋_GB2312" w:eastAsia="仿宋_GB2312" w:hAnsi="Calibri"/>
                <w:sz w:val="24"/>
              </w:rPr>
              <w:t>专家查隐患</w:t>
            </w:r>
            <w:r w:rsidRPr="009A7DAA">
              <w:rPr>
                <w:rFonts w:ascii="仿宋_GB2312" w:eastAsia="仿宋_GB2312" w:hAnsi="Calibri"/>
                <w:sz w:val="24"/>
              </w:rPr>
              <w:t>”</w:t>
            </w:r>
            <w:r w:rsidRPr="009A7DAA">
              <w:rPr>
                <w:rFonts w:ascii="仿宋_GB2312" w:eastAsia="仿宋_GB2312" w:hAnsi="Calibri"/>
                <w:sz w:val="24"/>
              </w:rPr>
              <w:t>检查模式，聘请专家</w:t>
            </w:r>
            <w:r w:rsidRPr="009A7DAA">
              <w:rPr>
                <w:rFonts w:ascii="仿宋_GB2312" w:eastAsia="仿宋_GB2312" w:hAnsi="Calibri" w:hint="eastAsia"/>
                <w:sz w:val="24"/>
              </w:rPr>
              <w:t>40余次</w:t>
            </w:r>
            <w:r w:rsidRPr="009A7DAA">
              <w:rPr>
                <w:rFonts w:ascii="仿宋_GB2312" w:eastAsia="仿宋_GB2312" w:hAnsi="Calibri"/>
                <w:sz w:val="24"/>
              </w:rPr>
              <w:t>对</w:t>
            </w:r>
            <w:r w:rsidRPr="009A7DAA">
              <w:rPr>
                <w:rFonts w:ascii="仿宋_GB2312" w:eastAsia="仿宋_GB2312" w:hAnsi="Calibri" w:hint="eastAsia"/>
                <w:sz w:val="24"/>
              </w:rPr>
              <w:t>直管行业</w:t>
            </w:r>
            <w:r w:rsidRPr="009A7DAA">
              <w:rPr>
                <w:rFonts w:ascii="仿宋_GB2312" w:eastAsia="仿宋_GB2312" w:hAnsi="Calibri"/>
                <w:sz w:val="24"/>
              </w:rPr>
              <w:t>重点领域、重点企业</w:t>
            </w:r>
            <w:r w:rsidRPr="009A7DAA">
              <w:rPr>
                <w:rFonts w:ascii="仿宋_GB2312" w:eastAsia="仿宋_GB2312" w:hAnsi="Calibri"/>
                <w:sz w:val="24"/>
              </w:rPr>
              <w:t>“</w:t>
            </w:r>
            <w:r w:rsidRPr="009A7DAA">
              <w:rPr>
                <w:rFonts w:ascii="仿宋_GB2312" w:eastAsia="仿宋_GB2312" w:hAnsi="Calibri"/>
                <w:sz w:val="24"/>
              </w:rPr>
              <w:t>过筛子</w:t>
            </w:r>
            <w:r w:rsidRPr="009A7DAA">
              <w:rPr>
                <w:rFonts w:ascii="仿宋_GB2312" w:eastAsia="仿宋_GB2312" w:hAnsi="Calibri"/>
                <w:sz w:val="24"/>
              </w:rPr>
              <w:t>”</w:t>
            </w:r>
            <w:r w:rsidRPr="009A7DAA">
              <w:rPr>
                <w:rFonts w:ascii="仿宋_GB2312" w:eastAsia="仿宋_GB2312" w:hAnsi="Calibri"/>
                <w:sz w:val="24"/>
              </w:rPr>
              <w:t>，对排查的隐患开展专项整治</w:t>
            </w:r>
            <w:r w:rsidRPr="009A7DAA">
              <w:rPr>
                <w:rFonts w:ascii="仿宋_GB2312" w:eastAsia="仿宋_GB2312" w:hAnsi="Calibri"/>
                <w:sz w:val="24"/>
              </w:rPr>
              <w:t>“</w:t>
            </w:r>
            <w:r w:rsidRPr="009A7DAA">
              <w:rPr>
                <w:rFonts w:ascii="仿宋_GB2312" w:eastAsia="仿宋_GB2312" w:hAnsi="Calibri"/>
                <w:sz w:val="24"/>
              </w:rPr>
              <w:t>清零</w:t>
            </w:r>
            <w:r w:rsidRPr="009A7DAA">
              <w:rPr>
                <w:rFonts w:ascii="仿宋_GB2312" w:eastAsia="仿宋_GB2312" w:hAnsi="Calibri"/>
                <w:sz w:val="24"/>
              </w:rPr>
              <w:t>”</w:t>
            </w:r>
            <w:r w:rsidRPr="009A7DAA">
              <w:rPr>
                <w:rFonts w:ascii="仿宋_GB2312" w:eastAsia="仿宋_GB2312" w:hAnsi="Calibri" w:hint="eastAsia"/>
                <w:sz w:val="24"/>
              </w:rPr>
              <w:t>，督促企业彻底整改</w:t>
            </w:r>
            <w:r w:rsidRPr="009A7DAA">
              <w:rPr>
                <w:rFonts w:ascii="仿宋_GB2312" w:eastAsia="仿宋_GB2312" w:hAnsi="Calibri"/>
                <w:sz w:val="24"/>
              </w:rPr>
              <w:t>。</w:t>
            </w:r>
          </w:p>
          <w:p w:rsidR="004D55C9" w:rsidRDefault="009A7DAA" w:rsidP="009A7DAA">
            <w:pPr>
              <w:spacing w:line="400" w:lineRule="exact"/>
              <w:ind w:firstLineChars="200" w:firstLine="480"/>
              <w:rPr>
                <w:rFonts w:ascii="仿宋_GB2312" w:eastAsia="仿宋_GB2312" w:hAnsi="Calibri"/>
                <w:sz w:val="24"/>
              </w:rPr>
            </w:pPr>
            <w:r>
              <w:rPr>
                <w:rFonts w:ascii="仿宋_GB2312" w:eastAsia="仿宋_GB2312" w:hAnsi="Calibri" w:hint="eastAsia"/>
                <w:sz w:val="24"/>
              </w:rPr>
              <w:t>2.</w:t>
            </w:r>
            <w:r w:rsidRPr="009A7DAA">
              <w:rPr>
                <w:rFonts w:ascii="仿宋_GB2312" w:eastAsia="仿宋_GB2312" w:hAnsi="Calibri" w:hint="eastAsia"/>
                <w:sz w:val="24"/>
              </w:rPr>
              <w:t>紧盯重点行业领域。</w:t>
            </w:r>
            <w:r>
              <w:rPr>
                <w:rFonts w:ascii="仿宋_GB2312" w:eastAsia="仿宋_GB2312" w:hAnsi="Calibri" w:hint="eastAsia"/>
                <w:sz w:val="24"/>
              </w:rPr>
              <w:t>全年</w:t>
            </w:r>
            <w:r w:rsidRPr="009A7DAA">
              <w:rPr>
                <w:rFonts w:ascii="仿宋_GB2312" w:eastAsia="仿宋_GB2312" w:hAnsi="Calibri" w:hint="eastAsia"/>
                <w:sz w:val="24"/>
              </w:rPr>
              <w:t>共计排查隐患</w:t>
            </w:r>
            <w:r>
              <w:rPr>
                <w:rFonts w:ascii="仿宋_GB2312" w:eastAsia="仿宋_GB2312" w:hAnsi="Calibri" w:hint="eastAsia"/>
                <w:sz w:val="24"/>
              </w:rPr>
              <w:t>10</w:t>
            </w:r>
            <w:r w:rsidRPr="009A7DAA">
              <w:rPr>
                <w:rFonts w:ascii="仿宋_GB2312" w:eastAsia="仿宋_GB2312" w:hAnsi="Calibri" w:hint="eastAsia"/>
                <w:sz w:val="24"/>
              </w:rPr>
              <w:t>163处，一般隐患</w:t>
            </w:r>
            <w:r>
              <w:rPr>
                <w:rFonts w:ascii="仿宋_GB2312" w:eastAsia="仿宋_GB2312" w:hAnsi="Calibri" w:hint="eastAsia"/>
                <w:sz w:val="24"/>
              </w:rPr>
              <w:t>10</w:t>
            </w:r>
            <w:r w:rsidRPr="009A7DAA">
              <w:rPr>
                <w:rFonts w:ascii="仿宋_GB2312" w:eastAsia="仿宋_GB2312" w:hAnsi="Calibri" w:hint="eastAsia"/>
                <w:sz w:val="24"/>
              </w:rPr>
              <w:t>115处，已整改</w:t>
            </w:r>
            <w:r>
              <w:rPr>
                <w:rFonts w:ascii="仿宋_GB2312" w:eastAsia="仿宋_GB2312" w:hAnsi="Calibri" w:hint="eastAsia"/>
                <w:sz w:val="24"/>
              </w:rPr>
              <w:t>9</w:t>
            </w:r>
            <w:r w:rsidRPr="009A7DAA">
              <w:rPr>
                <w:rFonts w:ascii="仿宋_GB2312" w:eastAsia="仿宋_GB2312" w:hAnsi="Calibri" w:hint="eastAsia"/>
                <w:sz w:val="24"/>
              </w:rPr>
              <w:t>541处，整改率94%，重大隐患42处，已整改37处，整改率88%。打非治违2022年党委政府专题研究解决重大、突出问题52个，乡镇及部门开展联合执法2177次，发现违法行为4759起，立案调查1062起，立案率100%，群众举报非法违法行为9起，举报核实9起，兑换奖励1.1万元，责令停产整顿27起，取缔关闭45处，经济处罚505.995万元，媒体公开曝光2起，行刑衔接移送司法26人。</w:t>
            </w:r>
          </w:p>
          <w:p w:rsidR="009A7DAA" w:rsidRPr="009A7DAA" w:rsidRDefault="009A7DAA" w:rsidP="009A7DAA">
            <w:pPr>
              <w:spacing w:line="400" w:lineRule="exact"/>
              <w:ind w:firstLineChars="200" w:firstLine="480"/>
              <w:rPr>
                <w:rFonts w:ascii="仿宋_GB2312" w:eastAsia="仿宋_GB2312" w:hAnsi="Calibri"/>
                <w:sz w:val="24"/>
              </w:rPr>
            </w:pPr>
            <w:r>
              <w:rPr>
                <w:rFonts w:ascii="仿宋_GB2312" w:eastAsia="仿宋_GB2312" w:hAnsi="Calibri" w:hint="eastAsia"/>
                <w:sz w:val="24"/>
              </w:rPr>
              <w:t>3.</w:t>
            </w:r>
            <w:r w:rsidRPr="009A7DAA">
              <w:rPr>
                <w:rFonts w:ascii="仿宋_GB2312" w:eastAsia="仿宋_GB2312" w:hAnsi="Calibri" w:hint="eastAsia"/>
                <w:sz w:val="24"/>
              </w:rPr>
              <w:t>压实责任到面到点。</w:t>
            </w:r>
            <w:r w:rsidRPr="009A7DAA">
              <w:rPr>
                <w:rFonts w:ascii="仿宋_GB2312" w:eastAsia="仿宋_GB2312" w:hAnsi="Calibri"/>
                <w:sz w:val="24"/>
              </w:rPr>
              <w:t>2022年</w:t>
            </w:r>
            <w:r>
              <w:rPr>
                <w:rFonts w:ascii="仿宋_GB2312" w:eastAsia="仿宋_GB2312" w:hAnsi="Calibri"/>
                <w:sz w:val="24"/>
              </w:rPr>
              <w:t>对</w:t>
            </w:r>
            <w:r w:rsidRPr="009A7DAA">
              <w:rPr>
                <w:rFonts w:ascii="仿宋_GB2312" w:eastAsia="仿宋_GB2312" w:hAnsi="Calibri"/>
                <w:sz w:val="24"/>
              </w:rPr>
              <w:t>19个乡镇（办事处）、县安委会成员单位</w:t>
            </w:r>
            <w:r w:rsidRPr="009A7DAA">
              <w:rPr>
                <w:rFonts w:ascii="仿宋_GB2312" w:eastAsia="仿宋_GB2312" w:hAnsi="Calibri" w:hint="eastAsia"/>
                <w:sz w:val="24"/>
              </w:rPr>
              <w:t>开展</w:t>
            </w:r>
            <w:r>
              <w:rPr>
                <w:rFonts w:ascii="仿宋_GB2312" w:eastAsia="仿宋_GB2312" w:hAnsi="Calibri" w:hint="eastAsia"/>
                <w:sz w:val="24"/>
              </w:rPr>
              <w:t>了</w:t>
            </w:r>
            <w:r w:rsidRPr="009A7DAA">
              <w:rPr>
                <w:rFonts w:ascii="仿宋_GB2312" w:eastAsia="仿宋_GB2312" w:hAnsi="Calibri"/>
                <w:sz w:val="24"/>
              </w:rPr>
              <w:t>安全生产专项巡察。</w:t>
            </w:r>
            <w:r w:rsidRPr="009A7DAA">
              <w:rPr>
                <w:rFonts w:ascii="仿宋_GB2312" w:eastAsia="仿宋_GB2312" w:hAnsi="Calibri" w:hint="eastAsia"/>
                <w:sz w:val="24"/>
              </w:rPr>
              <w:t>开展县级联合督查8次和综合大检查驻点督导1次，深入15个乡镇（办事处）和安委会成员单位，进行督导检查，及时通报，交办督办，适时开展“回头看”，消除隐患，补齐短板，推进工作。</w:t>
            </w:r>
          </w:p>
          <w:p w:rsidR="009A7DAA" w:rsidRPr="009A7DAA" w:rsidRDefault="009A7DAA" w:rsidP="007463B3">
            <w:pPr>
              <w:spacing w:line="400" w:lineRule="exact"/>
              <w:ind w:firstLineChars="200" w:firstLine="480"/>
              <w:rPr>
                <w:rFonts w:ascii="仿宋_GB2312" w:eastAsia="仿宋_GB2312" w:hAnsi="Calibri"/>
                <w:sz w:val="24"/>
              </w:rPr>
            </w:pPr>
            <w:r>
              <w:rPr>
                <w:rFonts w:ascii="仿宋_GB2312" w:eastAsia="仿宋_GB2312" w:hAnsi="Calibri" w:hint="eastAsia"/>
                <w:sz w:val="24"/>
              </w:rPr>
              <w:t>4.</w:t>
            </w:r>
            <w:r w:rsidRPr="009A7DAA">
              <w:rPr>
                <w:rFonts w:ascii="仿宋_GB2312" w:eastAsia="仿宋_GB2312" w:hAnsi="Calibri" w:hint="eastAsia"/>
                <w:sz w:val="24"/>
              </w:rPr>
              <w:t>应急处置熟练迅捷。</w:t>
            </w:r>
            <w:r w:rsidRPr="009A7DAA">
              <w:rPr>
                <w:rFonts w:ascii="仿宋_GB2312" w:eastAsia="仿宋_GB2312" w:hAnsi="Calibri"/>
                <w:sz w:val="24"/>
              </w:rPr>
              <w:t>组织开展地质灾害、非煤矿山、校园安全、危险化学品、建筑工地、防汛抢险救援、森林扑火等大型应急预案实战演练30余次，组织指导企业、学校开展专项应急演练和地震疏散演练200余次。</w:t>
            </w:r>
            <w:r w:rsidRPr="009A7DAA">
              <w:rPr>
                <w:rFonts w:ascii="仿宋_GB2312" w:eastAsia="仿宋_GB2312" w:hAnsi="Calibri" w:hint="eastAsia"/>
                <w:sz w:val="24"/>
              </w:rPr>
              <w:t>严格落实24小时值班制度、信息报送制度，每月定期报送处</w:t>
            </w:r>
            <w:proofErr w:type="gramStart"/>
            <w:r w:rsidRPr="009A7DAA">
              <w:rPr>
                <w:rFonts w:ascii="仿宋_GB2312" w:eastAsia="仿宋_GB2312" w:hAnsi="Calibri" w:hint="eastAsia"/>
                <w:sz w:val="24"/>
              </w:rPr>
              <w:t>突信息</w:t>
            </w:r>
            <w:proofErr w:type="gramEnd"/>
            <w:r w:rsidRPr="009A7DAA">
              <w:rPr>
                <w:rFonts w:ascii="仿宋_GB2312" w:eastAsia="仿宋_GB2312" w:hAnsi="Calibri" w:hint="eastAsia"/>
                <w:sz w:val="24"/>
              </w:rPr>
              <w:t>累计50余条。组建一支50人的综合应急救援队伍，今年来，县综合应急救援队伍联合武警、民兵、消防等力量，参与了50余次应急救援行动，突发事件处置妥当，均未造成二次人员伤亡。</w:t>
            </w:r>
          </w:p>
          <w:p w:rsidR="009A7DAA" w:rsidRPr="009A7DAA" w:rsidRDefault="00D2341B" w:rsidP="009A7DAA">
            <w:pPr>
              <w:spacing w:line="400" w:lineRule="exact"/>
              <w:ind w:firstLineChars="200" w:firstLine="480"/>
              <w:rPr>
                <w:rFonts w:ascii="仿宋_GB2312" w:eastAsia="仿宋_GB2312" w:hAnsi="Calibri"/>
                <w:sz w:val="24"/>
              </w:rPr>
            </w:pPr>
            <w:r>
              <w:rPr>
                <w:rFonts w:ascii="仿宋_GB2312" w:eastAsia="仿宋_GB2312" w:hAnsi="Calibri" w:hint="eastAsia"/>
                <w:sz w:val="24"/>
              </w:rPr>
              <w:t>5.</w:t>
            </w:r>
            <w:r w:rsidR="009A7DAA" w:rsidRPr="009A7DAA">
              <w:rPr>
                <w:rFonts w:ascii="仿宋_GB2312" w:eastAsia="仿宋_GB2312" w:hAnsi="Calibri" w:hint="eastAsia"/>
                <w:sz w:val="24"/>
              </w:rPr>
              <w:t>森林防火抓早抓小。</w:t>
            </w:r>
            <w:r>
              <w:rPr>
                <w:rFonts w:ascii="仿宋_GB2312" w:eastAsia="仿宋_GB2312" w:hAnsi="Calibri" w:hint="eastAsia"/>
                <w:sz w:val="24"/>
              </w:rPr>
              <w:t>2022年下半年，</w:t>
            </w:r>
            <w:r w:rsidR="009A7DAA" w:rsidRPr="009A7DAA">
              <w:rPr>
                <w:rFonts w:ascii="仿宋_GB2312" w:eastAsia="仿宋_GB2312" w:hAnsi="Calibri" w:hint="eastAsia"/>
                <w:sz w:val="24"/>
              </w:rPr>
              <w:t>我县</w:t>
            </w:r>
            <w:r>
              <w:rPr>
                <w:rFonts w:ascii="仿宋_GB2312" w:eastAsia="仿宋_GB2312" w:hAnsi="Calibri" w:hint="eastAsia"/>
                <w:sz w:val="24"/>
              </w:rPr>
              <w:t>天气久旱无雨，</w:t>
            </w:r>
            <w:r w:rsidR="009A7DAA" w:rsidRPr="009A7DAA">
              <w:rPr>
                <w:rFonts w:ascii="仿宋_GB2312" w:eastAsia="仿宋_GB2312" w:hAnsi="Calibri" w:hint="eastAsia"/>
                <w:sz w:val="24"/>
              </w:rPr>
              <w:t>森林火险等级</w:t>
            </w:r>
            <w:r>
              <w:rPr>
                <w:rFonts w:ascii="仿宋_GB2312" w:eastAsia="仿宋_GB2312" w:hAnsi="Calibri" w:hint="eastAsia"/>
                <w:sz w:val="24"/>
              </w:rPr>
              <w:t>居</w:t>
            </w:r>
            <w:r w:rsidR="009A7DAA" w:rsidRPr="009A7DAA">
              <w:rPr>
                <w:rFonts w:ascii="仿宋_GB2312" w:eastAsia="仿宋_GB2312" w:hAnsi="Calibri" w:hint="eastAsia"/>
                <w:sz w:val="24"/>
              </w:rPr>
              <w:t>高</w:t>
            </w:r>
            <w:r>
              <w:rPr>
                <w:rFonts w:ascii="仿宋_GB2312" w:eastAsia="仿宋_GB2312" w:hAnsi="Calibri" w:hint="eastAsia"/>
                <w:sz w:val="24"/>
              </w:rPr>
              <w:t>不下</w:t>
            </w:r>
            <w:r w:rsidR="009A7DAA" w:rsidRPr="009A7DAA">
              <w:rPr>
                <w:rFonts w:ascii="仿宋_GB2312" w:eastAsia="仿宋_GB2312" w:hAnsi="Calibri" w:hint="eastAsia"/>
                <w:sz w:val="24"/>
              </w:rPr>
              <w:t>，</w:t>
            </w:r>
            <w:proofErr w:type="gramStart"/>
            <w:r w:rsidR="009A7DAA" w:rsidRPr="009A7DAA">
              <w:rPr>
                <w:rFonts w:ascii="仿宋_GB2312" w:eastAsia="仿宋_GB2312" w:hAnsi="Calibri" w:hint="eastAsia"/>
                <w:sz w:val="24"/>
              </w:rPr>
              <w:lastRenderedPageBreak/>
              <w:t>县森防</w:t>
            </w:r>
            <w:proofErr w:type="gramEnd"/>
            <w:r w:rsidR="009A7DAA" w:rsidRPr="009A7DAA">
              <w:rPr>
                <w:rFonts w:ascii="仿宋_GB2312" w:eastAsia="仿宋_GB2312" w:hAnsi="Calibri" w:hint="eastAsia"/>
                <w:sz w:val="24"/>
              </w:rPr>
              <w:t>指密集部署、调度，通过县电视台、横幅标语、手机短信、微信、视频媒体等宣传方式，开展广泛、深入的森林防灭火和消防安全知识宣讲，看住人管住火，早发现早响应。7</w:t>
            </w:r>
            <w:r>
              <w:rPr>
                <w:rFonts w:ascii="仿宋_GB2312" w:eastAsia="仿宋_GB2312" w:hAnsi="Calibri" w:hint="eastAsia"/>
                <w:sz w:val="24"/>
              </w:rPr>
              <w:t>-12</w:t>
            </w:r>
            <w:r w:rsidR="009A7DAA" w:rsidRPr="009A7DAA">
              <w:rPr>
                <w:rFonts w:ascii="仿宋_GB2312" w:eastAsia="仿宋_GB2312" w:hAnsi="Calibri" w:hint="eastAsia"/>
                <w:sz w:val="24"/>
              </w:rPr>
              <w:t>月，县森林防灭火指挥部办公室共接到森林火灾报警电话80起，核实网络舆情2起、卫星热点2起，上报一般性森林火灾1起，未造成人员伤亡。</w:t>
            </w:r>
          </w:p>
          <w:p w:rsidR="009A7DAA" w:rsidRPr="00D2341B" w:rsidRDefault="00D2341B" w:rsidP="00D2341B">
            <w:pPr>
              <w:spacing w:line="400" w:lineRule="exact"/>
              <w:ind w:firstLineChars="200" w:firstLine="480"/>
              <w:rPr>
                <w:rFonts w:ascii="仿宋_GB2312" w:eastAsia="仿宋_GB2312" w:hAnsi="Calibri"/>
                <w:sz w:val="24"/>
              </w:rPr>
            </w:pPr>
            <w:r>
              <w:rPr>
                <w:rFonts w:ascii="仿宋_GB2312" w:eastAsia="仿宋_GB2312" w:hAnsi="Calibri" w:hint="eastAsia"/>
                <w:sz w:val="24"/>
              </w:rPr>
              <w:t>6.</w:t>
            </w:r>
            <w:r w:rsidR="009A7DAA" w:rsidRPr="009A7DAA">
              <w:rPr>
                <w:rFonts w:ascii="仿宋_GB2312" w:eastAsia="仿宋_GB2312" w:hAnsi="Calibri" w:hint="eastAsia"/>
                <w:sz w:val="24"/>
              </w:rPr>
              <w:t>民生大计重于泰山。积极防范应对“4</w:t>
            </w:r>
            <w:r>
              <w:rPr>
                <w:rFonts w:ascii="仿宋_GB2312" w:eastAsia="仿宋_GB2312" w:hAnsi="Calibri" w:hint="eastAsia"/>
                <w:sz w:val="24"/>
              </w:rPr>
              <w:t>.</w:t>
            </w:r>
            <w:r w:rsidR="009A7DAA" w:rsidRPr="009A7DAA">
              <w:rPr>
                <w:rFonts w:ascii="仿宋_GB2312" w:eastAsia="仿宋_GB2312" w:hAnsi="Calibri" w:hint="eastAsia"/>
                <w:sz w:val="24"/>
              </w:rPr>
              <w:t>12”风雹、“6</w:t>
            </w:r>
            <w:r>
              <w:rPr>
                <w:rFonts w:ascii="仿宋_GB2312" w:eastAsia="仿宋_GB2312" w:hAnsi="Calibri" w:hint="eastAsia"/>
                <w:sz w:val="24"/>
              </w:rPr>
              <w:t>.</w:t>
            </w:r>
            <w:r w:rsidR="009A7DAA" w:rsidRPr="009A7DAA">
              <w:rPr>
                <w:rFonts w:ascii="仿宋_GB2312" w:eastAsia="仿宋_GB2312" w:hAnsi="Calibri" w:hint="eastAsia"/>
                <w:sz w:val="24"/>
              </w:rPr>
              <w:t>2”、“6</w:t>
            </w:r>
            <w:r>
              <w:rPr>
                <w:rFonts w:ascii="仿宋_GB2312" w:eastAsia="仿宋_GB2312" w:hAnsi="Calibri" w:hint="eastAsia"/>
                <w:sz w:val="24"/>
              </w:rPr>
              <w:t>.</w:t>
            </w:r>
            <w:r w:rsidR="009A7DAA" w:rsidRPr="009A7DAA">
              <w:rPr>
                <w:rFonts w:ascii="仿宋_GB2312" w:eastAsia="仿宋_GB2312" w:hAnsi="Calibri" w:hint="eastAsia"/>
                <w:sz w:val="24"/>
              </w:rPr>
              <w:t>20”、“7</w:t>
            </w:r>
            <w:r>
              <w:rPr>
                <w:rFonts w:ascii="仿宋_GB2312" w:eastAsia="仿宋_GB2312" w:hAnsi="Calibri" w:hint="eastAsia"/>
                <w:sz w:val="24"/>
              </w:rPr>
              <w:t>.</w:t>
            </w:r>
            <w:r w:rsidR="009A7DAA" w:rsidRPr="009A7DAA">
              <w:rPr>
                <w:rFonts w:ascii="仿宋_GB2312" w:eastAsia="仿宋_GB2312" w:hAnsi="Calibri" w:hint="eastAsia"/>
                <w:sz w:val="24"/>
              </w:rPr>
              <w:t>5”洪涝和8月以来持续干旱等灾害风险，防灾减灾救灾行动迅速，第一时间勘灾核灾报灾，无因灾亡人事件发生。</w:t>
            </w:r>
            <w:r>
              <w:rPr>
                <w:rFonts w:ascii="仿宋_GB2312" w:eastAsia="仿宋_GB2312" w:hAnsi="Calibri" w:hint="eastAsia"/>
                <w:sz w:val="24"/>
              </w:rPr>
              <w:t>共争取上级自然灾害救灾资金148万元，全部通过“一卡通”发放到户。</w:t>
            </w:r>
            <w:r w:rsidR="009A7DAA" w:rsidRPr="009A7DAA">
              <w:rPr>
                <w:rFonts w:ascii="仿宋_GB2312" w:eastAsia="仿宋_GB2312" w:hAnsi="Calibri" w:hint="eastAsia"/>
                <w:sz w:val="24"/>
              </w:rPr>
              <w:t>9月25日前完成受灾人口冬春生活需救助情况摸底和需求评估报告，</w:t>
            </w:r>
            <w:r>
              <w:rPr>
                <w:rFonts w:ascii="仿宋_GB2312" w:eastAsia="仿宋_GB2312" w:hAnsi="Calibri" w:hint="eastAsia"/>
                <w:sz w:val="24"/>
              </w:rPr>
              <w:t>583万冬春救助资金已于春节前打卡发放到户</w:t>
            </w:r>
            <w:r w:rsidR="009A7DAA" w:rsidRPr="009A7DAA">
              <w:rPr>
                <w:rFonts w:ascii="仿宋_GB2312" w:eastAsia="仿宋_GB2312" w:hAnsi="Calibri" w:hint="eastAsia"/>
                <w:sz w:val="24"/>
              </w:rPr>
              <w:t>。</w:t>
            </w:r>
          </w:p>
          <w:p w:rsidR="00BB4FE4" w:rsidRPr="009A7DAA" w:rsidRDefault="00AB09C2">
            <w:pPr>
              <w:spacing w:line="400" w:lineRule="exact"/>
              <w:ind w:firstLineChars="200" w:firstLine="480"/>
              <w:rPr>
                <w:rFonts w:ascii="仿宋_GB2312" w:eastAsia="仿宋_GB2312" w:hAnsi="Calibri"/>
                <w:sz w:val="24"/>
              </w:rPr>
            </w:pPr>
            <w:r w:rsidRPr="009A7DAA">
              <w:rPr>
                <w:rFonts w:ascii="仿宋_GB2312" w:eastAsia="仿宋_GB2312" w:hAnsi="Calibri" w:hint="eastAsia"/>
                <w:sz w:val="24"/>
              </w:rPr>
              <w:t>五、存在的主要问题</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一是财务监督管理机制还有待加强；二是财务工作者的业务能力有待进一步加强；三是加强专项资金管理。</w:t>
            </w:r>
          </w:p>
          <w:p w:rsidR="00BB4FE4" w:rsidRPr="009A7DAA" w:rsidRDefault="00AB09C2">
            <w:pPr>
              <w:spacing w:line="400" w:lineRule="exact"/>
              <w:ind w:firstLineChars="200" w:firstLine="480"/>
              <w:rPr>
                <w:rFonts w:ascii="仿宋_GB2312" w:eastAsia="仿宋_GB2312" w:hAnsi="Calibri"/>
                <w:sz w:val="24"/>
              </w:rPr>
            </w:pPr>
            <w:r w:rsidRPr="009A7DAA">
              <w:rPr>
                <w:rFonts w:ascii="仿宋_GB2312" w:eastAsia="仿宋_GB2312" w:hAnsi="Calibri" w:hint="eastAsia"/>
                <w:sz w:val="24"/>
              </w:rPr>
              <w:t>六、改进措施和有关建议</w:t>
            </w:r>
          </w:p>
          <w:p w:rsidR="00BB4FE4" w:rsidRDefault="00AB09C2">
            <w:pPr>
              <w:spacing w:line="400" w:lineRule="exact"/>
              <w:ind w:firstLineChars="200" w:firstLine="480"/>
              <w:rPr>
                <w:rFonts w:ascii="仿宋_GB2312" w:eastAsia="仿宋_GB2312" w:hAnsi="Calibri"/>
                <w:sz w:val="24"/>
              </w:rPr>
            </w:pPr>
            <w:r>
              <w:rPr>
                <w:rFonts w:ascii="仿宋_GB2312" w:eastAsia="仿宋_GB2312" w:hAnsi="Calibri" w:hint="eastAsia"/>
                <w:sz w:val="24"/>
              </w:rPr>
              <w:t>一是进一步规范财务管理，节约开支，及时拨付资金，加强专项资金监管，提高资金使用效率；二是进一步完善财务制度，规范财经纪律，多组织财务人员开展业务培训，提高业务水平。</w:t>
            </w:r>
          </w:p>
          <w:p w:rsidR="00BB4FE4" w:rsidRPr="009A7DAA" w:rsidRDefault="00BB4FE4" w:rsidP="009A7DAA">
            <w:pPr>
              <w:spacing w:line="400" w:lineRule="exact"/>
              <w:ind w:firstLineChars="200" w:firstLine="480"/>
              <w:rPr>
                <w:rFonts w:ascii="仿宋_GB2312" w:eastAsia="仿宋_GB2312" w:hAnsi="Calibri"/>
                <w:sz w:val="24"/>
              </w:rPr>
            </w:pPr>
          </w:p>
          <w:p w:rsidR="00BB4FE4" w:rsidRDefault="00BB4FE4">
            <w:pPr>
              <w:rPr>
                <w:rFonts w:eastAsia="楷体_GB2312"/>
                <w:bCs/>
                <w:sz w:val="28"/>
                <w:szCs w:val="28"/>
              </w:rPr>
            </w:pPr>
          </w:p>
        </w:tc>
      </w:tr>
    </w:tbl>
    <w:p w:rsidR="00BB4FE4" w:rsidRDefault="00EC3091" w:rsidP="00EC3091">
      <w:pPr>
        <w:spacing w:line="348" w:lineRule="auto"/>
        <w:rPr>
          <w:rFonts w:ascii="黑体" w:eastAsia="黑体" w:hAnsi="黑体"/>
          <w:sz w:val="32"/>
          <w:szCs w:val="32"/>
        </w:rPr>
      </w:pPr>
      <w:r>
        <w:rPr>
          <w:rFonts w:ascii="黑体" w:eastAsia="黑体" w:hAnsi="黑体"/>
          <w:sz w:val="32"/>
          <w:szCs w:val="32"/>
        </w:rPr>
        <w:lastRenderedPageBreak/>
        <w:t xml:space="preserve"> </w:t>
      </w:r>
    </w:p>
    <w:p w:rsidR="0005566B" w:rsidRDefault="00AB09C2" w:rsidP="00EC3091">
      <w:pPr>
        <w:spacing w:line="348" w:lineRule="auto"/>
        <w:rPr>
          <w:rFonts w:ascii="黑体" w:eastAsia="黑体" w:hAnsi="黑体"/>
          <w:sz w:val="32"/>
          <w:szCs w:val="32"/>
        </w:rPr>
      </w:pPr>
      <w:r>
        <w:rPr>
          <w:rFonts w:ascii="黑体" w:eastAsia="黑体" w:hAnsi="黑体" w:hint="eastAsia"/>
          <w:sz w:val="32"/>
          <w:szCs w:val="32"/>
        </w:rPr>
        <w:br w:type="page"/>
      </w:r>
    </w:p>
    <w:p w:rsidR="00BB4FE4" w:rsidRDefault="00AB09C2">
      <w:pPr>
        <w:rPr>
          <w:rFonts w:ascii="黑体" w:eastAsia="黑体" w:hAnsi="黑体"/>
          <w:sz w:val="32"/>
          <w:szCs w:val="32"/>
        </w:rPr>
      </w:pPr>
      <w:r>
        <w:rPr>
          <w:rFonts w:ascii="黑体" w:eastAsia="黑体" w:hAnsi="黑体" w:hint="eastAsia"/>
          <w:sz w:val="32"/>
          <w:szCs w:val="32"/>
        </w:rPr>
        <w:lastRenderedPageBreak/>
        <w:t>附件3-1</w:t>
      </w:r>
    </w:p>
    <w:p w:rsidR="00BB4FE4" w:rsidRDefault="00AB09C2" w:rsidP="003F2FA5">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40" w:type="dxa"/>
        <w:jc w:val="center"/>
        <w:tblLayout w:type="fixed"/>
        <w:tblLook w:val="04A0" w:firstRow="1" w:lastRow="0" w:firstColumn="1" w:lastColumn="0" w:noHBand="0" w:noVBand="1"/>
      </w:tblPr>
      <w:tblGrid>
        <w:gridCol w:w="976"/>
        <w:gridCol w:w="940"/>
        <w:gridCol w:w="1389"/>
        <w:gridCol w:w="4172"/>
        <w:gridCol w:w="619"/>
        <w:gridCol w:w="721"/>
        <w:gridCol w:w="1023"/>
      </w:tblGrid>
      <w:tr w:rsidR="00BB4FE4">
        <w:trPr>
          <w:trHeight w:val="548"/>
          <w:jc w:val="center"/>
        </w:trPr>
        <w:tc>
          <w:tcPr>
            <w:tcW w:w="976" w:type="dxa"/>
            <w:tcBorders>
              <w:top w:val="single" w:sz="4" w:space="0" w:color="auto"/>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0"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2"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1" w:type="dxa"/>
            <w:tcBorders>
              <w:top w:val="single" w:sz="4" w:space="0" w:color="auto"/>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23" w:type="dxa"/>
            <w:tcBorders>
              <w:top w:val="single" w:sz="4" w:space="0" w:color="auto"/>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B4FE4">
        <w:trPr>
          <w:trHeight w:val="583"/>
          <w:jc w:val="center"/>
        </w:trPr>
        <w:tc>
          <w:tcPr>
            <w:tcW w:w="976"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40"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left"/>
              <w:rPr>
                <w:rFonts w:ascii="仿宋_GB2312" w:eastAsia="仿宋_GB2312" w:hAnsi="宋体" w:cs="宋体"/>
                <w:color w:val="000000"/>
                <w:kern w:val="0"/>
                <w:sz w:val="18"/>
                <w:szCs w:val="18"/>
              </w:rPr>
            </w:pPr>
          </w:p>
        </w:tc>
      </w:tr>
      <w:tr w:rsidR="00BB4FE4">
        <w:trPr>
          <w:trHeight w:val="81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left"/>
              <w:rPr>
                <w:rFonts w:ascii="仿宋_GB2312" w:eastAsia="仿宋_GB2312" w:hAnsi="宋体" w:cs="宋体"/>
                <w:color w:val="000000"/>
                <w:kern w:val="0"/>
                <w:sz w:val="18"/>
                <w:szCs w:val="18"/>
              </w:rPr>
            </w:pPr>
          </w:p>
        </w:tc>
      </w:tr>
      <w:tr w:rsidR="00BB4FE4">
        <w:trPr>
          <w:trHeight w:val="766"/>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left"/>
              <w:rPr>
                <w:rFonts w:ascii="仿宋_GB2312" w:eastAsia="仿宋_GB2312" w:hAnsi="宋体" w:cs="宋体"/>
                <w:color w:val="000000"/>
                <w:kern w:val="0"/>
                <w:sz w:val="18"/>
                <w:szCs w:val="18"/>
              </w:rPr>
            </w:pPr>
          </w:p>
        </w:tc>
      </w:tr>
      <w:tr w:rsidR="00BB4FE4">
        <w:trPr>
          <w:trHeight w:val="806"/>
          <w:jc w:val="center"/>
        </w:trPr>
        <w:tc>
          <w:tcPr>
            <w:tcW w:w="976"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40"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BB4FE4" w:rsidRDefault="00C32C7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color w:val="000000"/>
                <w:kern w:val="0"/>
                <w:sz w:val="18"/>
                <w:szCs w:val="18"/>
              </w:rPr>
            </w:pPr>
          </w:p>
        </w:tc>
      </w:tr>
      <w:tr w:rsidR="00BB4FE4">
        <w:trPr>
          <w:trHeight w:val="1076"/>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color w:val="000000"/>
                <w:kern w:val="0"/>
                <w:sz w:val="18"/>
                <w:szCs w:val="18"/>
              </w:rPr>
            </w:pPr>
          </w:p>
        </w:tc>
      </w:tr>
      <w:tr w:rsidR="00BB4FE4">
        <w:trPr>
          <w:trHeight w:val="645"/>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color w:val="000000"/>
                <w:kern w:val="0"/>
                <w:sz w:val="18"/>
                <w:szCs w:val="18"/>
              </w:rPr>
            </w:pPr>
          </w:p>
        </w:tc>
      </w:tr>
      <w:tr w:rsidR="00BB4FE4">
        <w:trPr>
          <w:trHeight w:val="518"/>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color w:val="000000"/>
                <w:kern w:val="0"/>
                <w:sz w:val="18"/>
                <w:szCs w:val="18"/>
              </w:rPr>
            </w:pPr>
          </w:p>
        </w:tc>
      </w:tr>
      <w:tr w:rsidR="00BB4FE4">
        <w:trPr>
          <w:trHeight w:val="995"/>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color w:val="000000"/>
                <w:kern w:val="0"/>
                <w:sz w:val="18"/>
                <w:szCs w:val="18"/>
              </w:rPr>
            </w:pPr>
          </w:p>
        </w:tc>
      </w:tr>
      <w:tr w:rsidR="00BB4FE4">
        <w:trPr>
          <w:trHeight w:val="1858"/>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23"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color w:val="000000"/>
                <w:kern w:val="0"/>
                <w:sz w:val="18"/>
                <w:szCs w:val="18"/>
              </w:rPr>
            </w:pPr>
          </w:p>
        </w:tc>
      </w:tr>
      <w:tr w:rsidR="00BB4FE4">
        <w:trPr>
          <w:trHeight w:val="1241"/>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23"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595"/>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23"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656"/>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23"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未刷卡</w:t>
            </w:r>
          </w:p>
        </w:tc>
      </w:tr>
      <w:tr w:rsidR="00BB4FE4">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40" w:type="dxa"/>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2"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23"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bl>
    <w:p w:rsidR="00BB4FE4" w:rsidRDefault="00BB4FE4"/>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BB4FE4">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B4FE4">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w:t>
            </w:r>
            <w:proofErr w:type="gramStart"/>
            <w:r>
              <w:rPr>
                <w:rFonts w:ascii="仿宋_GB2312" w:eastAsia="仿宋_GB2312" w:hAnsi="宋体" w:cs="宋体" w:hint="eastAsia"/>
                <w:color w:val="000000" w:themeColor="text1"/>
                <w:kern w:val="0"/>
                <w:sz w:val="18"/>
                <w:szCs w:val="18"/>
              </w:rPr>
              <w:t>岳</w:t>
            </w:r>
            <w:proofErr w:type="gramEnd"/>
            <w:r>
              <w:rPr>
                <w:rFonts w:ascii="仿宋_GB2312" w:eastAsia="仿宋_GB2312" w:hAnsi="宋体" w:cs="宋体" w:hint="eastAsia"/>
                <w:color w:val="000000" w:themeColor="text1"/>
                <w:kern w:val="0"/>
                <w:sz w:val="18"/>
                <w:szCs w:val="18"/>
              </w:rPr>
              <w:t>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BB4FE4" w:rsidRDefault="00BB4FE4">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4FE4" w:rsidRDefault="00BB4FE4">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B4FE4" w:rsidRDefault="00AB09C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kern w:val="0"/>
                <w:sz w:val="18"/>
                <w:szCs w:val="18"/>
              </w:rPr>
            </w:pPr>
          </w:p>
        </w:tc>
      </w:tr>
      <w:tr w:rsidR="00BB4FE4">
        <w:trPr>
          <w:trHeight w:val="670"/>
          <w:jc w:val="center"/>
        </w:trPr>
        <w:tc>
          <w:tcPr>
            <w:tcW w:w="976" w:type="dxa"/>
            <w:tcBorders>
              <w:top w:val="nil"/>
              <w:left w:val="single" w:sz="4" w:space="0" w:color="auto"/>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B4FE4" w:rsidRDefault="00AB09C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B4FE4" w:rsidRDefault="00EC309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w:t>
            </w:r>
          </w:p>
        </w:tc>
        <w:tc>
          <w:tcPr>
            <w:tcW w:w="1080" w:type="dxa"/>
            <w:tcBorders>
              <w:top w:val="nil"/>
              <w:left w:val="nil"/>
              <w:bottom w:val="single" w:sz="4" w:space="0" w:color="auto"/>
              <w:right w:val="single" w:sz="4" w:space="0" w:color="auto"/>
            </w:tcBorders>
            <w:vAlign w:val="center"/>
          </w:tcPr>
          <w:p w:rsidR="00BB4FE4" w:rsidRDefault="00BB4FE4">
            <w:pPr>
              <w:widowControl/>
              <w:spacing w:line="240" w:lineRule="exact"/>
              <w:jc w:val="center"/>
              <w:rPr>
                <w:rFonts w:ascii="仿宋_GB2312" w:eastAsia="仿宋_GB2312" w:hAnsi="宋体" w:cs="宋体"/>
                <w:b/>
                <w:bCs/>
                <w:kern w:val="0"/>
                <w:sz w:val="18"/>
                <w:szCs w:val="18"/>
              </w:rPr>
            </w:pPr>
          </w:p>
        </w:tc>
      </w:tr>
    </w:tbl>
    <w:p w:rsidR="00BB4FE4" w:rsidRDefault="00AB09C2" w:rsidP="003F2FA5">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BB4FE4" w:rsidRDefault="00BB4FE4" w:rsidP="003F2FA5">
      <w:pPr>
        <w:spacing w:beforeLines="50" w:before="156"/>
        <w:rPr>
          <w:rFonts w:ascii="黑体" w:eastAsia="黑体" w:hAnsi="黑体"/>
          <w:sz w:val="32"/>
          <w:szCs w:val="32"/>
        </w:rPr>
      </w:pPr>
      <w:bookmarkStart w:id="0" w:name="_GoBack"/>
      <w:bookmarkEnd w:id="0"/>
    </w:p>
    <w:sectPr w:rsidR="00BB4FE4">
      <w:pgSz w:w="11906" w:h="16838"/>
      <w:pgMar w:top="1417" w:right="1247" w:bottom="1020" w:left="136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B8" w:rsidRDefault="00D923B8" w:rsidP="000B33EB">
      <w:r>
        <w:separator/>
      </w:r>
    </w:p>
  </w:endnote>
  <w:endnote w:type="continuationSeparator" w:id="0">
    <w:p w:rsidR="00D923B8" w:rsidRDefault="00D923B8" w:rsidP="000B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B8" w:rsidRDefault="00D923B8" w:rsidP="000B33EB">
      <w:r>
        <w:separator/>
      </w:r>
    </w:p>
  </w:footnote>
  <w:footnote w:type="continuationSeparator" w:id="0">
    <w:p w:rsidR="00D923B8" w:rsidRDefault="00D923B8" w:rsidP="000B3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2B37E"/>
    <w:multiLevelType w:val="singleLevel"/>
    <w:tmpl w:val="E862B37E"/>
    <w:lvl w:ilvl="0">
      <w:start w:val="1"/>
      <w:numFmt w:val="decimal"/>
      <w:lvlText w:val="%1."/>
      <w:lvlJc w:val="left"/>
      <w:pPr>
        <w:tabs>
          <w:tab w:val="left" w:pos="312"/>
        </w:tabs>
      </w:p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2">
    <w:nsid w:val="4E539090"/>
    <w:multiLevelType w:val="singleLevel"/>
    <w:tmpl w:val="4E539090"/>
    <w:lvl w:ilvl="0">
      <w:start w:val="1"/>
      <w:numFmt w:val="chineseCounting"/>
      <w:suff w:val="nothing"/>
      <w:lvlText w:val="（%1）"/>
      <w:lvlJc w:val="left"/>
      <w:pPr>
        <w:ind w:left="-544"/>
      </w:pPr>
      <w:rPr>
        <w:rFonts w:hint="eastAsia"/>
      </w:rPr>
    </w:lvl>
  </w:abstractNum>
  <w:abstractNum w:abstractNumId="3">
    <w:nsid w:val="5B627E06"/>
    <w:multiLevelType w:val="singleLevel"/>
    <w:tmpl w:val="5B627E06"/>
    <w:lvl w:ilvl="0">
      <w:start w:val="1"/>
      <w:numFmt w:val="decimal"/>
      <w:suff w:val="nothing"/>
      <w:lvlText w:val="%1、"/>
      <w:lvlJc w:val="left"/>
    </w:lvl>
  </w:abstractNum>
  <w:abstractNum w:abstractNumId="4">
    <w:nsid w:val="75E51D53"/>
    <w:multiLevelType w:val="hybridMultilevel"/>
    <w:tmpl w:val="2A6AB258"/>
    <w:lvl w:ilvl="0" w:tplc="9F9A5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xODVhZTE4ZTU5MjY5MDRmMDI1OGM5NWNmMDdiYWUifQ=="/>
  </w:docVars>
  <w:rsids>
    <w:rsidRoot w:val="00172A27"/>
    <w:rsid w:val="0000241F"/>
    <w:rsid w:val="000056A6"/>
    <w:rsid w:val="00005A3B"/>
    <w:rsid w:val="0000610C"/>
    <w:rsid w:val="00013223"/>
    <w:rsid w:val="00014921"/>
    <w:rsid w:val="00016365"/>
    <w:rsid w:val="00047EC4"/>
    <w:rsid w:val="0005566B"/>
    <w:rsid w:val="0005701C"/>
    <w:rsid w:val="00073AAF"/>
    <w:rsid w:val="00090417"/>
    <w:rsid w:val="00093B20"/>
    <w:rsid w:val="000A0E5C"/>
    <w:rsid w:val="000B33EB"/>
    <w:rsid w:val="000B4AAF"/>
    <w:rsid w:val="000B4BEB"/>
    <w:rsid w:val="000B7DCB"/>
    <w:rsid w:val="000D6E28"/>
    <w:rsid w:val="00100175"/>
    <w:rsid w:val="00107CC6"/>
    <w:rsid w:val="00122C2E"/>
    <w:rsid w:val="001307F5"/>
    <w:rsid w:val="0014350A"/>
    <w:rsid w:val="001442A2"/>
    <w:rsid w:val="00146C23"/>
    <w:rsid w:val="00151B82"/>
    <w:rsid w:val="00157862"/>
    <w:rsid w:val="00163A0A"/>
    <w:rsid w:val="00165E89"/>
    <w:rsid w:val="0017192D"/>
    <w:rsid w:val="00172A27"/>
    <w:rsid w:val="001A21D5"/>
    <w:rsid w:val="001A3A6D"/>
    <w:rsid w:val="001A709B"/>
    <w:rsid w:val="001B0CF4"/>
    <w:rsid w:val="001B1869"/>
    <w:rsid w:val="001B2F7F"/>
    <w:rsid w:val="001B4EA7"/>
    <w:rsid w:val="001C4AD7"/>
    <w:rsid w:val="001C5954"/>
    <w:rsid w:val="001E26FB"/>
    <w:rsid w:val="001F2104"/>
    <w:rsid w:val="002260C8"/>
    <w:rsid w:val="002318F0"/>
    <w:rsid w:val="00235ACA"/>
    <w:rsid w:val="00235B3A"/>
    <w:rsid w:val="0024099C"/>
    <w:rsid w:val="00240F9A"/>
    <w:rsid w:val="00241982"/>
    <w:rsid w:val="00242262"/>
    <w:rsid w:val="00253B1F"/>
    <w:rsid w:val="00254CF8"/>
    <w:rsid w:val="00255404"/>
    <w:rsid w:val="00257206"/>
    <w:rsid w:val="00276514"/>
    <w:rsid w:val="00286BD8"/>
    <w:rsid w:val="00292AC1"/>
    <w:rsid w:val="0029605B"/>
    <w:rsid w:val="002969D6"/>
    <w:rsid w:val="00297E87"/>
    <w:rsid w:val="002A11D9"/>
    <w:rsid w:val="002A1B46"/>
    <w:rsid w:val="002B26F1"/>
    <w:rsid w:val="002B569D"/>
    <w:rsid w:val="002B7EF4"/>
    <w:rsid w:val="002C3A71"/>
    <w:rsid w:val="002C4D24"/>
    <w:rsid w:val="002D5840"/>
    <w:rsid w:val="002F0080"/>
    <w:rsid w:val="00315C29"/>
    <w:rsid w:val="003163C9"/>
    <w:rsid w:val="00321D2B"/>
    <w:rsid w:val="0033659F"/>
    <w:rsid w:val="00351AD3"/>
    <w:rsid w:val="00354479"/>
    <w:rsid w:val="00355147"/>
    <w:rsid w:val="00356458"/>
    <w:rsid w:val="003627D2"/>
    <w:rsid w:val="003814A8"/>
    <w:rsid w:val="0039290C"/>
    <w:rsid w:val="00392F62"/>
    <w:rsid w:val="00394BC2"/>
    <w:rsid w:val="003A2363"/>
    <w:rsid w:val="003A2FC5"/>
    <w:rsid w:val="003B7876"/>
    <w:rsid w:val="003E4F5E"/>
    <w:rsid w:val="003F2FA5"/>
    <w:rsid w:val="004036B5"/>
    <w:rsid w:val="00413FC0"/>
    <w:rsid w:val="00421368"/>
    <w:rsid w:val="004222D1"/>
    <w:rsid w:val="00422E14"/>
    <w:rsid w:val="00430153"/>
    <w:rsid w:val="00432C79"/>
    <w:rsid w:val="004503BD"/>
    <w:rsid w:val="00461395"/>
    <w:rsid w:val="00465719"/>
    <w:rsid w:val="00477933"/>
    <w:rsid w:val="004A44EA"/>
    <w:rsid w:val="004A4BB2"/>
    <w:rsid w:val="004A51DC"/>
    <w:rsid w:val="004A671C"/>
    <w:rsid w:val="004B7BBC"/>
    <w:rsid w:val="004C73DE"/>
    <w:rsid w:val="004D55C9"/>
    <w:rsid w:val="004E0A8E"/>
    <w:rsid w:val="004E0C62"/>
    <w:rsid w:val="004E3BE9"/>
    <w:rsid w:val="00504DAB"/>
    <w:rsid w:val="005072C9"/>
    <w:rsid w:val="00513037"/>
    <w:rsid w:val="005210E6"/>
    <w:rsid w:val="00530E15"/>
    <w:rsid w:val="005314BA"/>
    <w:rsid w:val="005422E5"/>
    <w:rsid w:val="00544221"/>
    <w:rsid w:val="0054679D"/>
    <w:rsid w:val="005477E5"/>
    <w:rsid w:val="005652A2"/>
    <w:rsid w:val="00566F17"/>
    <w:rsid w:val="00577764"/>
    <w:rsid w:val="005853DC"/>
    <w:rsid w:val="005865B1"/>
    <w:rsid w:val="005A3532"/>
    <w:rsid w:val="005B4076"/>
    <w:rsid w:val="005C50B2"/>
    <w:rsid w:val="005C68D7"/>
    <w:rsid w:val="005F6DB6"/>
    <w:rsid w:val="00607401"/>
    <w:rsid w:val="006104FF"/>
    <w:rsid w:val="00621E8D"/>
    <w:rsid w:val="00630A48"/>
    <w:rsid w:val="006320B1"/>
    <w:rsid w:val="0064544F"/>
    <w:rsid w:val="00652FAE"/>
    <w:rsid w:val="00664E76"/>
    <w:rsid w:val="006653B3"/>
    <w:rsid w:val="006764AA"/>
    <w:rsid w:val="006841C9"/>
    <w:rsid w:val="00684E4B"/>
    <w:rsid w:val="00696545"/>
    <w:rsid w:val="006A5D82"/>
    <w:rsid w:val="006B6330"/>
    <w:rsid w:val="006D65AD"/>
    <w:rsid w:val="006E7307"/>
    <w:rsid w:val="006F5735"/>
    <w:rsid w:val="006F5FD4"/>
    <w:rsid w:val="00716386"/>
    <w:rsid w:val="007225D2"/>
    <w:rsid w:val="00735258"/>
    <w:rsid w:val="00742DAE"/>
    <w:rsid w:val="007463B3"/>
    <w:rsid w:val="00750DD5"/>
    <w:rsid w:val="00764B34"/>
    <w:rsid w:val="00774D83"/>
    <w:rsid w:val="007829F0"/>
    <w:rsid w:val="007865A2"/>
    <w:rsid w:val="00794217"/>
    <w:rsid w:val="007A42E3"/>
    <w:rsid w:val="007A489E"/>
    <w:rsid w:val="007C77EE"/>
    <w:rsid w:val="007D5B9F"/>
    <w:rsid w:val="007E1392"/>
    <w:rsid w:val="007E6513"/>
    <w:rsid w:val="007F487F"/>
    <w:rsid w:val="00815FBF"/>
    <w:rsid w:val="00841CD0"/>
    <w:rsid w:val="00847D60"/>
    <w:rsid w:val="00854BAC"/>
    <w:rsid w:val="00860AFD"/>
    <w:rsid w:val="008A2E6B"/>
    <w:rsid w:val="008A7515"/>
    <w:rsid w:val="008B48AE"/>
    <w:rsid w:val="008C039F"/>
    <w:rsid w:val="008E1F76"/>
    <w:rsid w:val="008E57E1"/>
    <w:rsid w:val="008F67CA"/>
    <w:rsid w:val="009006A1"/>
    <w:rsid w:val="00904C95"/>
    <w:rsid w:val="00956508"/>
    <w:rsid w:val="00962EF0"/>
    <w:rsid w:val="0097320B"/>
    <w:rsid w:val="00977F7F"/>
    <w:rsid w:val="009815AA"/>
    <w:rsid w:val="00982CDC"/>
    <w:rsid w:val="009863CE"/>
    <w:rsid w:val="0098768D"/>
    <w:rsid w:val="00995ED0"/>
    <w:rsid w:val="00996441"/>
    <w:rsid w:val="009A298D"/>
    <w:rsid w:val="009A7DAA"/>
    <w:rsid w:val="009B217B"/>
    <w:rsid w:val="009B2DA8"/>
    <w:rsid w:val="009B4D8C"/>
    <w:rsid w:val="009B50F2"/>
    <w:rsid w:val="009D2E85"/>
    <w:rsid w:val="009D5C2C"/>
    <w:rsid w:val="009D72EA"/>
    <w:rsid w:val="009E5A8A"/>
    <w:rsid w:val="009F3479"/>
    <w:rsid w:val="00A13259"/>
    <w:rsid w:val="00A1568E"/>
    <w:rsid w:val="00A16D05"/>
    <w:rsid w:val="00A210E2"/>
    <w:rsid w:val="00A30E83"/>
    <w:rsid w:val="00A4501D"/>
    <w:rsid w:val="00A47754"/>
    <w:rsid w:val="00A51AA2"/>
    <w:rsid w:val="00A54BCA"/>
    <w:rsid w:val="00A61769"/>
    <w:rsid w:val="00A61FD7"/>
    <w:rsid w:val="00A67141"/>
    <w:rsid w:val="00A76673"/>
    <w:rsid w:val="00A87BCE"/>
    <w:rsid w:val="00A94900"/>
    <w:rsid w:val="00A9630C"/>
    <w:rsid w:val="00AA3FFE"/>
    <w:rsid w:val="00AA565C"/>
    <w:rsid w:val="00AA68AE"/>
    <w:rsid w:val="00AB09C2"/>
    <w:rsid w:val="00AB4F68"/>
    <w:rsid w:val="00AB7085"/>
    <w:rsid w:val="00AC3CD6"/>
    <w:rsid w:val="00AD4448"/>
    <w:rsid w:val="00AE1B6C"/>
    <w:rsid w:val="00AF11BE"/>
    <w:rsid w:val="00AF38EC"/>
    <w:rsid w:val="00B0185B"/>
    <w:rsid w:val="00B04461"/>
    <w:rsid w:val="00B1529F"/>
    <w:rsid w:val="00B161A4"/>
    <w:rsid w:val="00B41813"/>
    <w:rsid w:val="00B427C3"/>
    <w:rsid w:val="00B43845"/>
    <w:rsid w:val="00B466A8"/>
    <w:rsid w:val="00B71560"/>
    <w:rsid w:val="00B9518E"/>
    <w:rsid w:val="00BA20BF"/>
    <w:rsid w:val="00BA392F"/>
    <w:rsid w:val="00BB1C78"/>
    <w:rsid w:val="00BB378C"/>
    <w:rsid w:val="00BB3C71"/>
    <w:rsid w:val="00BB4FE4"/>
    <w:rsid w:val="00BB6CF4"/>
    <w:rsid w:val="00BD02C0"/>
    <w:rsid w:val="00BD1DDD"/>
    <w:rsid w:val="00C11953"/>
    <w:rsid w:val="00C12B4A"/>
    <w:rsid w:val="00C32332"/>
    <w:rsid w:val="00C32C77"/>
    <w:rsid w:val="00C33347"/>
    <w:rsid w:val="00C37D62"/>
    <w:rsid w:val="00C704A3"/>
    <w:rsid w:val="00C71B07"/>
    <w:rsid w:val="00C74701"/>
    <w:rsid w:val="00C81FEC"/>
    <w:rsid w:val="00C854FD"/>
    <w:rsid w:val="00C86C7E"/>
    <w:rsid w:val="00C873D8"/>
    <w:rsid w:val="00C8756E"/>
    <w:rsid w:val="00C87CB6"/>
    <w:rsid w:val="00C87FDB"/>
    <w:rsid w:val="00C921BC"/>
    <w:rsid w:val="00C94085"/>
    <w:rsid w:val="00C971C1"/>
    <w:rsid w:val="00C97C43"/>
    <w:rsid w:val="00CA1CF9"/>
    <w:rsid w:val="00CA6065"/>
    <w:rsid w:val="00CB1A56"/>
    <w:rsid w:val="00CB4149"/>
    <w:rsid w:val="00CB51C1"/>
    <w:rsid w:val="00CC00C8"/>
    <w:rsid w:val="00CE1912"/>
    <w:rsid w:val="00CE27D5"/>
    <w:rsid w:val="00CE54A6"/>
    <w:rsid w:val="00CE5516"/>
    <w:rsid w:val="00D011AA"/>
    <w:rsid w:val="00D018FC"/>
    <w:rsid w:val="00D22353"/>
    <w:rsid w:val="00D2341B"/>
    <w:rsid w:val="00D255AA"/>
    <w:rsid w:val="00D523D6"/>
    <w:rsid w:val="00D54888"/>
    <w:rsid w:val="00D54CCA"/>
    <w:rsid w:val="00D77EE9"/>
    <w:rsid w:val="00D81B1D"/>
    <w:rsid w:val="00D923B8"/>
    <w:rsid w:val="00DA0456"/>
    <w:rsid w:val="00DB5442"/>
    <w:rsid w:val="00DC10F5"/>
    <w:rsid w:val="00DC7080"/>
    <w:rsid w:val="00DD1EB3"/>
    <w:rsid w:val="00DF1C77"/>
    <w:rsid w:val="00E142CB"/>
    <w:rsid w:val="00E35E48"/>
    <w:rsid w:val="00E40ED6"/>
    <w:rsid w:val="00E4198B"/>
    <w:rsid w:val="00E4587D"/>
    <w:rsid w:val="00E63914"/>
    <w:rsid w:val="00E95B71"/>
    <w:rsid w:val="00EB20BC"/>
    <w:rsid w:val="00EB35F4"/>
    <w:rsid w:val="00EB6A26"/>
    <w:rsid w:val="00EC3091"/>
    <w:rsid w:val="00EC40AF"/>
    <w:rsid w:val="00EC6F27"/>
    <w:rsid w:val="00ED7ACA"/>
    <w:rsid w:val="00EE315F"/>
    <w:rsid w:val="00EE67E1"/>
    <w:rsid w:val="00F435F8"/>
    <w:rsid w:val="00F60EC8"/>
    <w:rsid w:val="00F61205"/>
    <w:rsid w:val="00F766DE"/>
    <w:rsid w:val="00F81CBB"/>
    <w:rsid w:val="00F81DCA"/>
    <w:rsid w:val="00F8501A"/>
    <w:rsid w:val="00F85EE2"/>
    <w:rsid w:val="00F947E3"/>
    <w:rsid w:val="00F96A97"/>
    <w:rsid w:val="00FA6EE7"/>
    <w:rsid w:val="00FB16AF"/>
    <w:rsid w:val="00FB2BA1"/>
    <w:rsid w:val="00FD21C0"/>
    <w:rsid w:val="00FD708D"/>
    <w:rsid w:val="00FF3258"/>
    <w:rsid w:val="00FF605E"/>
    <w:rsid w:val="09B52F1E"/>
    <w:rsid w:val="0A030A34"/>
    <w:rsid w:val="1035150C"/>
    <w:rsid w:val="12C97E55"/>
    <w:rsid w:val="172F0624"/>
    <w:rsid w:val="18D41E93"/>
    <w:rsid w:val="1AEA5244"/>
    <w:rsid w:val="1BB516C8"/>
    <w:rsid w:val="1D7373DC"/>
    <w:rsid w:val="22760685"/>
    <w:rsid w:val="232C161D"/>
    <w:rsid w:val="243829C1"/>
    <w:rsid w:val="26BB20CC"/>
    <w:rsid w:val="29315E51"/>
    <w:rsid w:val="29793438"/>
    <w:rsid w:val="2A37077C"/>
    <w:rsid w:val="2A4414D6"/>
    <w:rsid w:val="2C8946E6"/>
    <w:rsid w:val="2E1C374C"/>
    <w:rsid w:val="35FB6883"/>
    <w:rsid w:val="37026DB7"/>
    <w:rsid w:val="396A6CE4"/>
    <w:rsid w:val="3E9F7C23"/>
    <w:rsid w:val="406872A2"/>
    <w:rsid w:val="415120E2"/>
    <w:rsid w:val="426A3694"/>
    <w:rsid w:val="45D91916"/>
    <w:rsid w:val="49CB60CA"/>
    <w:rsid w:val="4A681754"/>
    <w:rsid w:val="4AAE2E99"/>
    <w:rsid w:val="55F80992"/>
    <w:rsid w:val="5AD05273"/>
    <w:rsid w:val="5D1572EA"/>
    <w:rsid w:val="5E004431"/>
    <w:rsid w:val="5F44052C"/>
    <w:rsid w:val="5FAD0435"/>
    <w:rsid w:val="62E97BA0"/>
    <w:rsid w:val="650C3957"/>
    <w:rsid w:val="68AA4C39"/>
    <w:rsid w:val="692C6478"/>
    <w:rsid w:val="6AD76980"/>
    <w:rsid w:val="729B1412"/>
    <w:rsid w:val="732561B0"/>
    <w:rsid w:val="763E4B72"/>
    <w:rsid w:val="79C741B8"/>
    <w:rsid w:val="7A920274"/>
    <w:rsid w:val="7CFD6D4D"/>
    <w:rsid w:val="7DA87F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qFormat="1"/>
    <w:lsdException w:name="Body Text Indent 2" w:uiPriority="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firstLineChars="200" w:firstLine="420"/>
    </w:pPr>
  </w:style>
  <w:style w:type="paragraph" w:styleId="a3">
    <w:name w:val="Date"/>
    <w:basedOn w:val="a"/>
    <w:next w:val="a"/>
    <w:link w:val="Char"/>
    <w:semiHidden/>
    <w:unhideWhenUsed/>
    <w:qFormat/>
    <w:pPr>
      <w:ind w:leftChars="2500" w:left="100"/>
    </w:pPr>
  </w:style>
  <w:style w:type="paragraph" w:styleId="2">
    <w:name w:val="Body Text Indent 2"/>
    <w:basedOn w:val="a"/>
    <w:link w:val="2Char"/>
    <w:semiHidden/>
    <w:unhideWhenUsed/>
    <w:qFormat/>
    <w:pPr>
      <w:ind w:firstLineChars="200" w:firstLine="588"/>
    </w:pPr>
    <w:rPr>
      <w:rFonts w:ascii="仿宋_GB2312" w:eastAsia="仿宋_GB2312" w:hAnsi="Calibri"/>
      <w:sz w:val="32"/>
    </w:rPr>
  </w:style>
  <w:style w:type="paragraph" w:styleId="a4">
    <w:name w:val="footer"/>
    <w:basedOn w:val="a"/>
    <w:link w:val="Char1"/>
    <w:unhideWhenUsed/>
    <w:qFormat/>
    <w:pPr>
      <w:tabs>
        <w:tab w:val="center" w:pos="4153"/>
        <w:tab w:val="right" w:pos="8306"/>
      </w:tabs>
      <w:snapToGrid w:val="0"/>
      <w:jc w:val="left"/>
    </w:pPr>
    <w:rPr>
      <w:kern w:val="0"/>
      <w:sz w:val="18"/>
      <w:szCs w:val="18"/>
    </w:rPr>
  </w:style>
  <w:style w:type="paragraph" w:styleId="a5">
    <w:name w:val="header"/>
    <w:basedOn w:val="a"/>
    <w:link w:val="Char0"/>
    <w:unhideWhenUsed/>
    <w:qFormat/>
    <w:pP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semiHidden/>
    <w:unhideWhenUsed/>
    <w:qFormat/>
    <w:rPr>
      <w:color w:val="0000FF"/>
      <w:u w:val="single"/>
    </w:rPr>
  </w:style>
  <w:style w:type="character" w:customStyle="1" w:styleId="Char0">
    <w:name w:val="页眉 Char"/>
    <w:basedOn w:val="a0"/>
    <w:link w:val="a5"/>
    <w:qFormat/>
    <w:rPr>
      <w:rFonts w:ascii="Times New Roman" w:eastAsia="宋体" w:hAnsi="Times New Roman" w:cs="Times New Roman"/>
      <w:sz w:val="18"/>
      <w:szCs w:val="18"/>
    </w:rPr>
  </w:style>
  <w:style w:type="character" w:customStyle="1" w:styleId="Char2">
    <w:name w:val="页脚 Char"/>
    <w:basedOn w:val="a0"/>
    <w:semiHidden/>
    <w:qFormat/>
    <w:rPr>
      <w:rFonts w:ascii="Times New Roman" w:eastAsia="宋体" w:hAnsi="Times New Roman" w:cs="Times New Roman"/>
      <w:sz w:val="18"/>
      <w:szCs w:val="18"/>
    </w:rPr>
  </w:style>
  <w:style w:type="character" w:customStyle="1" w:styleId="Char">
    <w:name w:val="日期 Char"/>
    <w:basedOn w:val="a0"/>
    <w:link w:val="a3"/>
    <w:semiHidden/>
    <w:qFormat/>
    <w:rPr>
      <w:rFonts w:ascii="Times New Roman" w:eastAsia="宋体" w:hAnsi="Times New Roman" w:cs="Times New Roman"/>
      <w:szCs w:val="24"/>
    </w:rPr>
  </w:style>
  <w:style w:type="character" w:customStyle="1" w:styleId="2Char">
    <w:name w:val="正文文本缩进 2 Char"/>
    <w:basedOn w:val="a0"/>
    <w:link w:val="2"/>
    <w:semiHidden/>
    <w:qFormat/>
    <w:rPr>
      <w:rFonts w:ascii="仿宋_GB2312" w:eastAsia="仿宋_GB2312" w:hAnsi="Calibri" w:cs="Times New Roman"/>
      <w:sz w:val="32"/>
      <w:szCs w:val="24"/>
    </w:rPr>
  </w:style>
  <w:style w:type="paragraph" w:customStyle="1" w:styleId="Char3">
    <w:name w:val="Char"/>
    <w:basedOn w:val="a"/>
    <w:qFormat/>
    <w:pPr>
      <w:autoSpaceDE w:val="0"/>
      <w:autoSpaceDN w:val="0"/>
      <w:adjustRightInd w:val="0"/>
    </w:pPr>
    <w:rPr>
      <w:rFonts w:ascii="宋体" w:cs="宋体"/>
      <w:kern w:val="0"/>
      <w:sz w:val="20"/>
      <w:szCs w:val="20"/>
      <w:lang w:val="zh-CN"/>
    </w:rPr>
  </w:style>
  <w:style w:type="paragraph" w:customStyle="1" w:styleId="Char10">
    <w:name w:val="Char1"/>
    <w:basedOn w:val="a"/>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720"/>
      </w:tabs>
    </w:pPr>
    <w:rPr>
      <w:szCs w:val="20"/>
    </w:rPr>
  </w:style>
  <w:style w:type="character" w:customStyle="1" w:styleId="Char1">
    <w:name w:val="页脚 Char1"/>
    <w:basedOn w:val="a0"/>
    <w:link w:val="a4"/>
    <w:qFormat/>
    <w:locked/>
    <w:rPr>
      <w:rFonts w:ascii="Times New Roman" w:eastAsia="宋体" w:hAnsi="Times New Roman" w:cs="Times New Roman"/>
      <w:kern w:val="0"/>
      <w:sz w:val="18"/>
      <w:szCs w:val="18"/>
    </w:rPr>
  </w:style>
  <w:style w:type="character" w:customStyle="1" w:styleId="3CharChar">
    <w:name w:val="标题 3 Char Char"/>
    <w:qFormat/>
    <w:rPr>
      <w:rFonts w:ascii="楷体_GB2312" w:eastAsia="楷体_GB2312" w:hint="eastAsia"/>
      <w:b/>
      <w:kern w:val="2"/>
      <w:sz w:val="32"/>
      <w:szCs w:val="24"/>
      <w:lang w:val="en-US" w:eastAsia="zh-CN" w:bidi="ar-SA"/>
    </w:rPr>
  </w:style>
  <w:style w:type="character" w:customStyle="1" w:styleId="font11">
    <w:name w:val="font11"/>
    <w:basedOn w:val="a0"/>
    <w:qFormat/>
    <w:rPr>
      <w:rFonts w:ascii="宋体" w:eastAsia="宋体" w:hAnsi="宋体" w:cs="宋体" w:hint="eastAsia"/>
      <w:b/>
      <w:bCs/>
      <w:color w:val="000000"/>
      <w:sz w:val="36"/>
      <w:szCs w:val="36"/>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18"/>
      <w:szCs w:val="18"/>
      <w:u w:val="none"/>
    </w:rPr>
  </w:style>
  <w:style w:type="paragraph" w:styleId="a9">
    <w:name w:val="List Paragraph"/>
    <w:basedOn w:val="a"/>
    <w:uiPriority w:val="99"/>
    <w:unhideWhenUsed/>
    <w:rsid w:val="00297E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Pages>
  <Words>1321</Words>
  <Characters>7532</Characters>
  <Application>Microsoft Office Word</Application>
  <DocSecurity>0</DocSecurity>
  <Lines>62</Lines>
  <Paragraphs>17</Paragraphs>
  <ScaleCrop>false</ScaleCrop>
  <Company>微软中国</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许节来 10.105.116.156</dc:creator>
  <cp:lastModifiedBy>AutoBVT</cp:lastModifiedBy>
  <cp:revision>103</cp:revision>
  <dcterms:created xsi:type="dcterms:W3CDTF">2020-05-20T01:02:00Z</dcterms:created>
  <dcterms:modified xsi:type="dcterms:W3CDTF">2023-09-27T09:38:00Z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D437A7A720334F978D14FA794832065D</vt:lpwstr>
  </property>
</Properties>
</file>