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22</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416003</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2023</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9</w:t>
      </w:r>
      <w:r>
        <w:rPr>
          <w:rFonts w:hint="eastAsia" w:eastAsia="仿宋_GB2312"/>
          <w:sz w:val="32"/>
        </w:rPr>
        <w:t>月</w:t>
      </w:r>
      <w:r>
        <w:rPr>
          <w:rFonts w:eastAsia="仿宋_GB2312"/>
          <w:sz w:val="32"/>
        </w:rPr>
        <w:t xml:space="preserve">  </w:t>
      </w:r>
      <w:r>
        <w:rPr>
          <w:rFonts w:hint="eastAsia" w:eastAsia="仿宋_GB2312"/>
          <w:sz w:val="32"/>
          <w:lang w:val="en-US" w:eastAsia="zh-CN"/>
        </w:rPr>
        <w:t>25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市容市貌秩序管理、市场规范经营管理、户外广告，门店招牌整治、殡葬管理等。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1111.97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1097.06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1099.65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1099.65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813.96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285.68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12.32</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262.08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262.08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3：清理违规占道、乱堆乱放</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2000余处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4：规范车辆停放</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3000余辆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5：规范出店经营</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600余家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工资发放及时率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每月30日前足额发放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1099.65</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w:t>
            </w:r>
            <w:r>
              <w:rPr>
                <w:rFonts w:hint="eastAsia" w:ascii="仿宋" w:hAnsi="仿宋" w:eastAsia="仿宋" w:cs="仿宋"/>
                <w:b w:val="0"/>
                <w:bCs w:val="0"/>
                <w:color w:val="000000"/>
                <w:sz w:val="24"/>
                <w:szCs w:val="24"/>
                <w:lang w:eastAsia="zh-CN"/>
              </w:rPr>
              <w:t>立城管执法</w:t>
            </w:r>
            <w:r>
              <w:rPr>
                <w:rFonts w:hint="eastAsia" w:ascii="仿宋" w:hAnsi="仿宋" w:eastAsia="仿宋" w:cs="仿宋"/>
                <w:b w:val="0"/>
                <w:bCs w:val="0"/>
                <w:color w:val="000000"/>
                <w:sz w:val="24"/>
                <w:szCs w:val="24"/>
              </w:rPr>
              <w:t>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不断提高市容环境整体管理水平</w:t>
            </w:r>
            <w:r>
              <w:rPr>
                <w:rFonts w:hint="eastAsia" w:ascii="仿宋" w:hAnsi="仿宋" w:eastAsia="仿宋" w:cs="仿宋"/>
                <w:b w:val="0"/>
                <w:bCs w:val="0"/>
                <w:color w:val="000000"/>
                <w:sz w:val="24"/>
                <w:szCs w:val="24"/>
              </w:rPr>
              <w:t>、提高人文居住环境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游涌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付丹枫</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方志远</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刘勇波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张亚</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岳阳县城市管理执法大队</w:t>
            </w:r>
            <w:r>
              <w:rPr>
                <w:rFonts w:hint="eastAsia" w:ascii="黑体" w:hAnsi="黑体" w:eastAsia="黑体" w:cs="黑体"/>
                <w:bCs/>
                <w:sz w:val="32"/>
                <w:szCs w:val="32"/>
                <w:highlight w:val="none"/>
                <w:lang w:val="en-US" w:eastAsia="zh-CN"/>
              </w:rPr>
              <w:t>2022年评价报告综述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highlight w:val="none"/>
                <w14:textFill>
                  <w14:solidFill>
                    <w14:schemeClr w14:val="tx1"/>
                  </w14:solidFill>
                </w14:textFill>
              </w:rPr>
              <w:t>部门（单位）概况</w:t>
            </w:r>
          </w:p>
          <w:p>
            <w:pPr>
              <w:widowControl/>
              <w:spacing w:line="600" w:lineRule="exact"/>
              <w:outlineLvl w:val="0"/>
              <w:rPr>
                <w:rFonts w:hint="eastAsia" w:ascii="仿宋" w:hAnsi="仿宋" w:eastAsia="仿宋" w:cs="仿宋"/>
                <w:sz w:val="32"/>
                <w:szCs w:val="32"/>
                <w:highlight w:val="none"/>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highlight w:val="none"/>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z w:val="32"/>
                <w:szCs w:val="32"/>
                <w:highlight w:val="none"/>
              </w:rPr>
              <w:t>行使</w:t>
            </w:r>
            <w:r>
              <w:rPr>
                <w:rFonts w:hint="eastAsia" w:ascii="仿宋" w:hAnsi="仿宋" w:eastAsia="仿宋" w:cs="仿宋"/>
                <w:sz w:val="32"/>
                <w:szCs w:val="32"/>
                <w:highlight w:val="none"/>
                <w:lang w:eastAsia="zh-CN"/>
              </w:rPr>
              <w:t>城区</w:t>
            </w:r>
            <w:r>
              <w:rPr>
                <w:rFonts w:hint="eastAsia" w:ascii="仿宋" w:hAnsi="仿宋" w:eastAsia="仿宋" w:cs="仿宋"/>
                <w:sz w:val="32"/>
                <w:szCs w:val="32"/>
                <w:highlight w:val="none"/>
              </w:rPr>
              <w:t>市容环境卫生管理方面法律、法规、规章规定的全部行政处罚权。</w:t>
            </w:r>
          </w:p>
          <w:p>
            <w:pPr>
              <w:widowControl/>
              <w:spacing w:line="600" w:lineRule="exac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行使工商行政管理方面法律、法规、规章规定的对道路、公园广场等公共场所无照经营者，以及有照经营者进行店外经营、店外作业的行政处罚权。</w:t>
            </w:r>
          </w:p>
          <w:p>
            <w:pPr>
              <w:widowControl/>
              <w:spacing w:line="600" w:lineRule="exac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行使个体门店经营者不</w:t>
            </w: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rPr>
              <w:t>执照规定场地经营的行政处罚权。</w:t>
            </w:r>
          </w:p>
          <w:p>
            <w:pPr>
              <w:widowControl/>
              <w:spacing w:line="600" w:lineRule="exac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行使对自产蔬菜和农副产品未进入政府指定地点经营行为的行政处罚权。</w:t>
            </w:r>
          </w:p>
          <w:p>
            <w:pPr>
              <w:pStyle w:val="2"/>
              <w:widowControl/>
              <w:spacing w:before="0" w:beforeAutospacing="0" w:after="0" w:afterAutospacing="0" w:line="33" w:lineRule="atLeast"/>
              <w:ind w:firstLine="42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岳阳县城市管理执法大队现有干部职工1</w:t>
            </w:r>
            <w:r>
              <w:rPr>
                <w:rFonts w:hint="eastAsia" w:ascii="仿宋" w:hAnsi="仿宋" w:eastAsia="仿宋" w:cs="仿宋"/>
                <w:color w:val="000000" w:themeColor="text1"/>
                <w:sz w:val="32"/>
                <w:szCs w:val="32"/>
                <w:highlight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lang w:eastAsia="zh-CN"/>
                <w14:textFill>
                  <w14:solidFill>
                    <w14:schemeClr w14:val="tx1"/>
                  </w14:solidFill>
                </w14:textFill>
              </w:rPr>
              <w:t>人，其中有编人员4</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人、无编人员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11人、</w:t>
            </w:r>
            <w:r>
              <w:rPr>
                <w:rFonts w:hint="eastAsia" w:ascii="仿宋" w:hAnsi="仿宋" w:eastAsia="仿宋" w:cs="仿宋"/>
                <w:color w:val="000000" w:themeColor="text1"/>
                <w:sz w:val="32"/>
                <w:szCs w:val="32"/>
                <w:highlight w:val="none"/>
                <w:lang w:eastAsia="zh-CN"/>
                <w14:textFill>
                  <w14:solidFill>
                    <w14:schemeClr w14:val="tx1"/>
                  </w14:solidFill>
                </w14:textFill>
              </w:rPr>
              <w:t>临聘人员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60</w:t>
            </w:r>
            <w:r>
              <w:rPr>
                <w:rFonts w:hint="eastAsia" w:ascii="仿宋" w:hAnsi="仿宋" w:eastAsia="仿宋" w:cs="仿宋"/>
                <w:color w:val="000000" w:themeColor="text1"/>
                <w:sz w:val="32"/>
                <w:szCs w:val="32"/>
                <w:highlight w:val="none"/>
                <w:lang w:eastAsia="zh-CN"/>
                <w14:textFill>
                  <w14:solidFill>
                    <w14:schemeClr w14:val="tx1"/>
                  </w14:solidFill>
                </w14:textFill>
              </w:rPr>
              <w:t>人、退休人员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15人</w:t>
            </w:r>
            <w:r>
              <w:rPr>
                <w:rFonts w:hint="eastAsia" w:ascii="仿宋" w:hAnsi="仿宋" w:eastAsia="仿宋" w:cs="仿宋"/>
                <w:color w:val="000000" w:themeColor="text1"/>
                <w:sz w:val="32"/>
                <w:szCs w:val="32"/>
                <w:highlight w:val="none"/>
                <w:lang w:eastAsia="zh-CN"/>
                <w14:textFill>
                  <w14:solidFill>
                    <w14:schemeClr w14:val="tx1"/>
                  </w14:solidFill>
                </w14:textFill>
              </w:rPr>
              <w:t>。县城市管理执法大队下设五个股室和四个中队：办公室、财务、人事、工会、督察办，城南中队、城北中队、</w:t>
            </w:r>
            <w:r>
              <w:rPr>
                <w:rFonts w:hint="eastAsia" w:ascii="仿宋" w:hAnsi="仿宋" w:eastAsia="仿宋" w:cs="仿宋"/>
                <w:color w:val="000000" w:themeColor="text1"/>
                <w:sz w:val="32"/>
                <w:szCs w:val="32"/>
                <w:highlight w:val="none"/>
                <w:lang w:val="en-US" w:eastAsia="zh-CN"/>
                <w14:textFill>
                  <w14:solidFill>
                    <w14:schemeClr w14:val="tx1"/>
                  </w14:solidFill>
                </w14:textFill>
              </w:rPr>
              <w:t>城西中队、</w:t>
            </w:r>
            <w:r>
              <w:rPr>
                <w:rFonts w:hint="eastAsia" w:ascii="仿宋" w:hAnsi="仿宋" w:eastAsia="仿宋" w:cs="仿宋"/>
                <w:color w:val="000000" w:themeColor="text1"/>
                <w:sz w:val="32"/>
                <w:szCs w:val="32"/>
                <w:highlight w:val="none"/>
                <w:lang w:eastAsia="zh-CN"/>
                <w14:textFill>
                  <w14:solidFill>
                    <w14:schemeClr w14:val="tx1"/>
                  </w14:solidFill>
                </w14:textFill>
              </w:rPr>
              <w:t>市场中队和综合执法中队。</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2022年工作目标任务：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目标</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全年预算申请到位和下达数量在</w:t>
            </w:r>
            <w:r>
              <w:rPr>
                <w:rFonts w:hint="eastAsia" w:ascii="仿宋" w:hAnsi="仿宋" w:eastAsia="仿宋" w:cs="仿宋"/>
                <w:color w:val="auto"/>
                <w:sz w:val="32"/>
                <w:szCs w:val="32"/>
                <w:highlight w:val="none"/>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FF0000"/>
                <w:sz w:val="32"/>
                <w:szCs w:val="32"/>
                <w:highlight w:val="none"/>
                <w:lang w:eastAsia="zh-CN"/>
              </w:rPr>
            </w:pPr>
            <w:r>
              <w:rPr>
                <w:rFonts w:hint="eastAsia" w:ascii="仿宋" w:hAnsi="仿宋" w:eastAsia="仿宋" w:cs="仿宋"/>
                <w:color w:val="auto"/>
                <w:sz w:val="32"/>
                <w:szCs w:val="32"/>
                <w:highlight w:val="none"/>
              </w:rPr>
              <w:t>目标2：</w:t>
            </w:r>
            <w:r>
              <w:rPr>
                <w:rFonts w:hint="eastAsia" w:ascii="仿宋" w:hAnsi="仿宋" w:eastAsia="仿宋" w:cs="仿宋"/>
                <w:color w:val="auto"/>
                <w:sz w:val="32"/>
                <w:szCs w:val="32"/>
                <w:highlight w:val="none"/>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2022年岳阳县城市管理执法大队总支出1099.65万元，其中：基本支出1099.65万元，包括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年末结转和结余12.32万元。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2022年岳阳县城市管理执法大队基本支出1099.65万元,主要用于人员支出813.96万元，公用支出285.68</w:t>
            </w:r>
            <w:bookmarkStart w:id="0" w:name="_GoBack"/>
            <w:bookmarkEnd w:id="0"/>
            <w:r>
              <w:rPr>
                <w:rFonts w:hint="eastAsia" w:ascii="仿宋" w:hAnsi="仿宋" w:eastAsia="仿宋" w:cs="仿宋"/>
                <w:bCs/>
                <w:color w:val="000000" w:themeColor="text1"/>
                <w:sz w:val="32"/>
                <w:szCs w:val="32"/>
                <w:highlight w:val="none"/>
                <w:lang w:val="en-US" w:eastAsia="zh-CN"/>
                <w14:textFill>
                  <w14:solidFill>
                    <w14:schemeClr w14:val="tx1"/>
                  </w14:solidFill>
                </w14:textFill>
              </w:rPr>
              <w:t>万元。“三公经费”支出8.99万元。在编职工和临聘人员严格按照县编办核定人数和县人社局审核的工资福利标准进行发放，所有人员社保金额按照县人社局和财政局统一规定缴纳，商品和服务支出按照财政采购相关规定执行，资金使用规范，符合国家财经法规和财务管理制度规定，资金的拨付履行了完整的审批程序和手续，资金使用基本符合预算批复的用途。</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三、</w:t>
            </w:r>
            <w:r>
              <w:rPr>
                <w:rFonts w:hint="eastAsia" w:ascii="仿宋" w:hAnsi="仿宋" w:eastAsia="仿宋" w:cs="仿宋"/>
                <w:bCs/>
                <w:color w:val="000000" w:themeColor="text1"/>
                <w:sz w:val="32"/>
                <w:szCs w:val="32"/>
                <w:highlight w:val="none"/>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一、经济效益：</w:t>
            </w:r>
            <w:r>
              <w:rPr>
                <w:rFonts w:hint="eastAsia" w:ascii="仿宋" w:hAnsi="仿宋" w:eastAsia="仿宋" w:cs="仿宋"/>
                <w:color w:val="000000" w:themeColor="text1"/>
                <w:sz w:val="32"/>
                <w:szCs w:val="32"/>
                <w:highlight w:val="none"/>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社会效益</w:t>
            </w:r>
            <w:r>
              <w:rPr>
                <w:rFonts w:hint="eastAsia" w:ascii="仿宋" w:hAnsi="仿宋" w:eastAsia="仿宋" w:cs="仿宋"/>
                <w:color w:val="000000" w:themeColor="text1"/>
                <w:sz w:val="32"/>
                <w:szCs w:val="32"/>
                <w:highlight w:val="none"/>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生态效益</w:t>
            </w:r>
            <w:r>
              <w:rPr>
                <w:rFonts w:hint="eastAsia" w:ascii="仿宋" w:hAnsi="仿宋" w:eastAsia="仿宋" w:cs="仿宋"/>
                <w:color w:val="000000" w:themeColor="text1"/>
                <w:sz w:val="32"/>
                <w:szCs w:val="32"/>
                <w:highlight w:val="none"/>
                <w:lang w:eastAsia="zh-CN"/>
                <w14:textFill>
                  <w14:solidFill>
                    <w14:schemeClr w14:val="tx1"/>
                  </w14:solidFill>
                </w14:textFill>
              </w:rPr>
              <w:t>：不断提高市容环境整体管理水平</w:t>
            </w:r>
            <w:r>
              <w:rPr>
                <w:rFonts w:hint="eastAsia" w:ascii="仿宋" w:hAnsi="仿宋" w:eastAsia="仿宋" w:cs="仿宋"/>
                <w:color w:val="000000" w:themeColor="text1"/>
                <w:sz w:val="32"/>
                <w:szCs w:val="32"/>
                <w:highlight w:val="none"/>
                <w14:textFill>
                  <w14:solidFill>
                    <w14:schemeClr w14:val="tx1"/>
                  </w14:solidFill>
                </w14:textFill>
              </w:rPr>
              <w:t>、提高人文居住环境</w:t>
            </w:r>
            <w:r>
              <w:rPr>
                <w:rFonts w:hint="eastAsia" w:ascii="仿宋" w:hAnsi="仿宋" w:eastAsia="仿宋" w:cs="仿宋"/>
                <w:color w:val="000000" w:themeColor="text1"/>
                <w:sz w:val="32"/>
                <w:szCs w:val="32"/>
                <w:highlight w:val="none"/>
                <w:lang w:eastAsia="zh-CN"/>
                <w14:textFill>
                  <w14:solidFill>
                    <w14:schemeClr w14:val="tx1"/>
                  </w14:solidFill>
                </w14:textFill>
              </w:rPr>
              <w:t>和人民生活幸福指数。</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四、</w:t>
            </w:r>
            <w:r>
              <w:rPr>
                <w:rFonts w:hint="eastAsia" w:ascii="仿宋" w:hAnsi="仿宋" w:eastAsia="仿宋" w:cs="仿宋"/>
                <w:bCs/>
                <w:color w:val="auto"/>
                <w:sz w:val="32"/>
                <w:szCs w:val="32"/>
                <w:highlight w:val="none"/>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工作水平有待提高。目前县财政安排的工作任务在完成时限、软件运用、科学编制等方面要求越来越高，一般时间紧、任务重，仅能做到完成。单位财务人员业务培训需加强，财务工作标准还有待于进一步提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2、资产管理工作有待加强。资产管理不相容环节较多，受人员有限的影响较大。</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3、内控建设有待提高。内部控制建设处于建立阶段，制度建设不够完备，执行操作经验不足。</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五</w:t>
            </w:r>
            <w:r>
              <w:rPr>
                <w:rFonts w:hint="eastAsia" w:ascii="仿宋" w:hAnsi="仿宋" w:eastAsia="仿宋" w:cs="仿宋"/>
                <w:bCs/>
                <w:color w:val="auto"/>
                <w:sz w:val="32"/>
                <w:szCs w:val="32"/>
                <w:highlight w:val="none"/>
              </w:rPr>
              <w:t>、改进措施和有关建议</w:t>
            </w:r>
          </w:p>
          <w:p>
            <w:pPr>
              <w:keepNext w:val="0"/>
              <w:keepLines w:val="0"/>
              <w:pageBreakBefore w:val="0"/>
              <w:widowControl/>
              <w:shd w:val="clear" w:fill="FFFFFF" w:themeFill="background1"/>
              <w:kinsoku/>
              <w:wordWrap/>
              <w:overflowPunct/>
              <w:topLinePunct w:val="0"/>
              <w:autoSpaceDE/>
              <w:bidi w:val="0"/>
              <w:adjustRightInd/>
              <w:snapToGrid/>
              <w:spacing w:line="460" w:lineRule="exact"/>
              <w:ind w:firstLine="960" w:firstLineChars="300"/>
              <w:outlineLvl w:val="9"/>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1、加强预算管理，进一步细化预算支出科目，严格按照年初预算控制支出，加强预算执行管理</w:t>
            </w:r>
            <w:r>
              <w:rPr>
                <w:rFonts w:hint="eastAsia" w:ascii="仿宋" w:hAnsi="仿宋" w:eastAsia="仿宋" w:cs="仿宋"/>
                <w:bCs/>
                <w:color w:val="000000" w:themeColor="text1"/>
                <w:sz w:val="32"/>
                <w:szCs w:val="32"/>
                <w:highlight w:val="none"/>
                <w:lang w:eastAsia="zh-CN"/>
                <w14:textFill>
                  <w14:solidFill>
                    <w14:schemeClr w14:val="tx1"/>
                  </w14:solidFill>
                </w14:textFill>
              </w:rPr>
              <w:t>。</w:t>
            </w:r>
          </w:p>
          <w:p>
            <w:pPr>
              <w:keepNext w:val="0"/>
              <w:keepLines w:val="0"/>
              <w:pageBreakBefore w:val="0"/>
              <w:widowControl/>
              <w:shd w:val="clear" w:fill="FFFFFF" w:themeFill="background1"/>
              <w:kinsoku/>
              <w:wordWrap/>
              <w:overflowPunct/>
              <w:topLinePunct w:val="0"/>
              <w:autoSpaceDE/>
              <w:bidi w:val="0"/>
              <w:adjustRightInd/>
              <w:snapToGrid/>
              <w:spacing w:line="460" w:lineRule="exact"/>
              <w:ind w:firstLine="960" w:firstLineChars="300"/>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2、规范各类资产的购置审批制度、采购制度、使用管理制度，增加资产管理人员，加强单位内部的资产管理工作。</w:t>
            </w:r>
          </w:p>
          <w:p>
            <w:pPr>
              <w:keepNext w:val="0"/>
              <w:keepLines w:val="0"/>
              <w:pageBreakBefore w:val="0"/>
              <w:widowControl/>
              <w:shd w:val="clear" w:fill="FFFFFF" w:themeFill="background1"/>
              <w:kinsoku/>
              <w:wordWrap/>
              <w:overflowPunct/>
              <w:topLinePunct w:val="0"/>
              <w:autoSpaceDE/>
              <w:bidi w:val="0"/>
              <w:adjustRightInd/>
              <w:snapToGrid/>
              <w:spacing w:line="460" w:lineRule="exact"/>
              <w:outlineLvl w:val="9"/>
              <w:rPr>
                <w:rFonts w:hint="default"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 xml:space="preserve">    3、加强新会计制度、新预算法、新财政政策和内控制度的学习，提高工作水平。</w:t>
            </w:r>
          </w:p>
          <w:p>
            <w:pPr>
              <w:keepNext w:val="0"/>
              <w:keepLines w:val="0"/>
              <w:pageBreakBefore w:val="0"/>
              <w:widowControl/>
              <w:shd w:val="clear" w:fill="FFFFFF" w:themeFill="background1"/>
              <w:kinsoku/>
              <w:wordWrap/>
              <w:overflowPunct/>
              <w:topLinePunct w:val="0"/>
              <w:autoSpaceDE/>
              <w:bidi w:val="0"/>
              <w:adjustRightInd/>
              <w:snapToGrid/>
              <w:spacing w:line="460" w:lineRule="exact"/>
              <w:ind w:firstLine="640" w:firstLineChars="200"/>
              <w:outlineLvl w:val="9"/>
              <w:rPr>
                <w:rFonts w:hint="default"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4.加强执法监管，依法行政，严格执法程序秉公执法。</w:t>
            </w:r>
          </w:p>
          <w:p>
            <w:pPr>
              <w:keepNext w:val="0"/>
              <w:keepLines w:val="0"/>
              <w:pageBreakBefore w:val="0"/>
              <w:widowControl/>
              <w:shd w:val="clear" w:fill="FFFFFF" w:themeFill="background1"/>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5.建议县财政大加对单位的财政预算拨款力度</w:t>
            </w:r>
          </w:p>
          <w:p>
            <w:pPr>
              <w:keepNext w:val="0"/>
              <w:keepLines w:val="0"/>
              <w:pageBreakBefore w:val="0"/>
              <w:widowControl/>
              <w:shd w:val="clear" w:fill="FFFFFF" w:themeFill="background1"/>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highlight w:val="none"/>
                <w:lang w:eastAsia="zh-CN"/>
                <w14:textFill>
                  <w14:solidFill>
                    <w14:schemeClr w14:val="tx1"/>
                  </w14:solidFill>
                </w14:textFill>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highlight w:val="none"/>
                <w:lang w:val="en-US" w:eastAsia="zh-CN"/>
              </w:rPr>
            </w:pPr>
            <w:r>
              <w:rPr>
                <w:rFonts w:hint="eastAsia" w:ascii="仿宋" w:hAnsi="仿宋" w:eastAsia="仿宋" w:cs="仿宋"/>
                <w:bCs/>
                <w:color w:val="FF0000"/>
                <w:sz w:val="32"/>
                <w:szCs w:val="32"/>
                <w:highlight w:val="none"/>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highlight w:val="none"/>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F4E00"/>
    <w:multiLevelType w:val="singleLevel"/>
    <w:tmpl w:val="223F4E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A1A313F"/>
    <w:rsid w:val="02DA2069"/>
    <w:rsid w:val="06314567"/>
    <w:rsid w:val="0A1A313F"/>
    <w:rsid w:val="0A533FDD"/>
    <w:rsid w:val="0C7E3877"/>
    <w:rsid w:val="0D874C5B"/>
    <w:rsid w:val="0D8E229F"/>
    <w:rsid w:val="0DB65991"/>
    <w:rsid w:val="0F201A80"/>
    <w:rsid w:val="0F8E2A2A"/>
    <w:rsid w:val="14AD1543"/>
    <w:rsid w:val="15B621E3"/>
    <w:rsid w:val="16651635"/>
    <w:rsid w:val="19144D19"/>
    <w:rsid w:val="19422E64"/>
    <w:rsid w:val="1B6F6E2E"/>
    <w:rsid w:val="1B9719D0"/>
    <w:rsid w:val="1EA62ED2"/>
    <w:rsid w:val="21393B46"/>
    <w:rsid w:val="21421E74"/>
    <w:rsid w:val="23845D9E"/>
    <w:rsid w:val="26A17F53"/>
    <w:rsid w:val="298C36DF"/>
    <w:rsid w:val="2A605BE4"/>
    <w:rsid w:val="2B247840"/>
    <w:rsid w:val="2BE72128"/>
    <w:rsid w:val="2BEA2ED3"/>
    <w:rsid w:val="2D20037D"/>
    <w:rsid w:val="2F8C7964"/>
    <w:rsid w:val="30566C9F"/>
    <w:rsid w:val="316F477E"/>
    <w:rsid w:val="32D875C8"/>
    <w:rsid w:val="33016EEC"/>
    <w:rsid w:val="33265E11"/>
    <w:rsid w:val="343230D5"/>
    <w:rsid w:val="349211B7"/>
    <w:rsid w:val="370E1E08"/>
    <w:rsid w:val="37EB05DA"/>
    <w:rsid w:val="391B4A7F"/>
    <w:rsid w:val="3A2F3BFE"/>
    <w:rsid w:val="3A4D5720"/>
    <w:rsid w:val="3A7D1496"/>
    <w:rsid w:val="3B015DAC"/>
    <w:rsid w:val="3B70245C"/>
    <w:rsid w:val="3BAE6861"/>
    <w:rsid w:val="3D167A38"/>
    <w:rsid w:val="3E107914"/>
    <w:rsid w:val="3E6D137F"/>
    <w:rsid w:val="3ED62761"/>
    <w:rsid w:val="40405E31"/>
    <w:rsid w:val="41EE1888"/>
    <w:rsid w:val="437171F2"/>
    <w:rsid w:val="440F72B8"/>
    <w:rsid w:val="44896249"/>
    <w:rsid w:val="47B5738E"/>
    <w:rsid w:val="4B591B02"/>
    <w:rsid w:val="4E9F57CA"/>
    <w:rsid w:val="4FA0745D"/>
    <w:rsid w:val="506506F0"/>
    <w:rsid w:val="50B22936"/>
    <w:rsid w:val="5232687A"/>
    <w:rsid w:val="55133157"/>
    <w:rsid w:val="57EC78BB"/>
    <w:rsid w:val="59BC61AA"/>
    <w:rsid w:val="5AA605CD"/>
    <w:rsid w:val="5CAD5ED1"/>
    <w:rsid w:val="5CC3007B"/>
    <w:rsid w:val="5D8F040A"/>
    <w:rsid w:val="5E2430CD"/>
    <w:rsid w:val="5E617CB0"/>
    <w:rsid w:val="5FC64C01"/>
    <w:rsid w:val="5FF60134"/>
    <w:rsid w:val="65BA5EA0"/>
    <w:rsid w:val="661871B9"/>
    <w:rsid w:val="666741CE"/>
    <w:rsid w:val="66F217FA"/>
    <w:rsid w:val="6C133210"/>
    <w:rsid w:val="6D5746E9"/>
    <w:rsid w:val="6D8F62CB"/>
    <w:rsid w:val="6F1E7F02"/>
    <w:rsid w:val="706E310B"/>
    <w:rsid w:val="75630D65"/>
    <w:rsid w:val="76D71B44"/>
    <w:rsid w:val="775D5A0F"/>
    <w:rsid w:val="77B67919"/>
    <w:rsid w:val="78471B87"/>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2194</Words>
  <Characters>2402</Characters>
  <Lines>0</Lines>
  <Paragraphs>0</Paragraphs>
  <TotalTime>102</TotalTime>
  <ScaleCrop>false</ScaleCrop>
  <LinksUpToDate>false</LinksUpToDate>
  <CharactersWithSpaces>2812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2022-10-20T09:06:00Z</cp:lastPrinted>
  <dcterms:modified xsi:type="dcterms:W3CDTF">2023-09-28T01:27:00Z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9B4E12E79F80449F800F14FFA5CF87E7_13</vt:lpwstr>
  </property>
</Properties>
</file>