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96" w:rsidRDefault="000A3D6B">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506496" w:rsidRDefault="00506496">
      <w:pPr>
        <w:spacing w:line="348" w:lineRule="auto"/>
        <w:jc w:val="center"/>
        <w:rPr>
          <w:rFonts w:eastAsia="方正小标宋简体"/>
          <w:bCs/>
          <w:sz w:val="42"/>
          <w:szCs w:val="42"/>
        </w:rPr>
      </w:pPr>
    </w:p>
    <w:p w:rsidR="00506496" w:rsidRDefault="000A3D6B">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22</w:t>
      </w:r>
      <w:r>
        <w:rPr>
          <w:rFonts w:eastAsia="方正小标宋简体" w:hint="eastAsia"/>
          <w:bCs/>
          <w:sz w:val="46"/>
          <w:szCs w:val="46"/>
        </w:rPr>
        <w:t>年度部门整体支出</w:t>
      </w:r>
    </w:p>
    <w:p w:rsidR="00506496" w:rsidRDefault="000A3D6B">
      <w:pPr>
        <w:spacing w:line="800" w:lineRule="exact"/>
        <w:jc w:val="center"/>
        <w:rPr>
          <w:rFonts w:eastAsia="方正小标宋简体"/>
          <w:bCs/>
          <w:sz w:val="46"/>
          <w:szCs w:val="46"/>
        </w:rPr>
      </w:pPr>
      <w:r>
        <w:rPr>
          <w:rFonts w:eastAsia="方正小标宋简体" w:hint="eastAsia"/>
          <w:bCs/>
          <w:sz w:val="46"/>
          <w:szCs w:val="46"/>
        </w:rPr>
        <w:t>绩效评价自评报告</w:t>
      </w:r>
    </w:p>
    <w:p w:rsidR="00506496" w:rsidRDefault="00506496">
      <w:pPr>
        <w:rPr>
          <w:rFonts w:eastAsia="仿宋_GB2312"/>
          <w:b/>
          <w:sz w:val="32"/>
        </w:rPr>
      </w:pPr>
    </w:p>
    <w:p w:rsidR="00506496" w:rsidRDefault="00506496">
      <w:pPr>
        <w:rPr>
          <w:rFonts w:eastAsia="仿宋_GB2312"/>
          <w:b/>
          <w:sz w:val="32"/>
        </w:rPr>
      </w:pPr>
    </w:p>
    <w:p w:rsidR="00506496" w:rsidRDefault="00506496">
      <w:pPr>
        <w:rPr>
          <w:rFonts w:eastAsia="仿宋_GB2312"/>
          <w:b/>
          <w:sz w:val="32"/>
        </w:rPr>
      </w:pPr>
    </w:p>
    <w:p w:rsidR="00506496" w:rsidRDefault="000A3D6B" w:rsidP="0016629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岳阳县住房和城乡建设局</w:t>
      </w:r>
    </w:p>
    <w:p w:rsidR="00506496" w:rsidRDefault="000A3D6B" w:rsidP="0016629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Pr>
          <w:rFonts w:eastAsia="仿宋_GB2312" w:hint="eastAsia"/>
          <w:spacing w:val="30"/>
          <w:sz w:val="32"/>
          <w:szCs w:val="32"/>
          <w:u w:val="single"/>
        </w:rPr>
        <w:t>412001</w:t>
      </w:r>
    </w:p>
    <w:p w:rsidR="00506496" w:rsidRDefault="000A3D6B" w:rsidP="0016629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06496" w:rsidRDefault="000A3D6B" w:rsidP="0016629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506496" w:rsidRDefault="00506496" w:rsidP="00604853">
      <w:pPr>
        <w:spacing w:line="720" w:lineRule="exact"/>
        <w:ind w:firstLineChars="690" w:firstLine="2182"/>
        <w:rPr>
          <w:rFonts w:eastAsia="仿宋_GB2312"/>
          <w:sz w:val="32"/>
        </w:rPr>
      </w:pPr>
    </w:p>
    <w:p w:rsidR="00506496" w:rsidRDefault="00506496" w:rsidP="00604853">
      <w:pPr>
        <w:spacing w:line="720" w:lineRule="exact"/>
        <w:ind w:firstLineChars="690" w:firstLine="2182"/>
        <w:rPr>
          <w:rFonts w:eastAsia="仿宋_GB2312"/>
          <w:sz w:val="32"/>
        </w:rPr>
      </w:pPr>
    </w:p>
    <w:p w:rsidR="00506496" w:rsidRDefault="00506496" w:rsidP="00604853">
      <w:pPr>
        <w:spacing w:line="720" w:lineRule="exact"/>
        <w:ind w:firstLineChars="690" w:firstLine="2182"/>
        <w:rPr>
          <w:rFonts w:eastAsia="仿宋_GB2312"/>
          <w:sz w:val="32"/>
        </w:rPr>
      </w:pPr>
    </w:p>
    <w:p w:rsidR="00506496" w:rsidRDefault="000A3D6B">
      <w:pPr>
        <w:spacing w:line="348" w:lineRule="auto"/>
        <w:jc w:val="center"/>
        <w:rPr>
          <w:rFonts w:eastAsia="仿宋_GB2312"/>
          <w:sz w:val="32"/>
        </w:rPr>
      </w:pPr>
      <w:r>
        <w:rPr>
          <w:rFonts w:eastAsia="仿宋_GB2312" w:hint="eastAsia"/>
          <w:sz w:val="32"/>
        </w:rPr>
        <w:t>报告日期：</w:t>
      </w:r>
      <w:r>
        <w:rPr>
          <w:rFonts w:eastAsia="仿宋_GB2312" w:hint="eastAsia"/>
          <w:sz w:val="32"/>
        </w:rPr>
        <w:t>2023</w:t>
      </w:r>
      <w:r>
        <w:rPr>
          <w:rFonts w:eastAsia="仿宋_GB2312" w:hint="eastAsia"/>
          <w:sz w:val="32"/>
        </w:rPr>
        <w:t>年</w:t>
      </w:r>
      <w:r w:rsidR="00E15AB5">
        <w:rPr>
          <w:rFonts w:eastAsia="仿宋_GB2312" w:hint="eastAsia"/>
          <w:sz w:val="32"/>
        </w:rPr>
        <w:t>8</w:t>
      </w:r>
      <w:r>
        <w:rPr>
          <w:rFonts w:eastAsia="仿宋_GB2312" w:hint="eastAsia"/>
          <w:sz w:val="32"/>
        </w:rPr>
        <w:t>月</w:t>
      </w:r>
      <w:r>
        <w:rPr>
          <w:rFonts w:eastAsia="仿宋_GB2312" w:hint="eastAsia"/>
          <w:sz w:val="32"/>
        </w:rPr>
        <w:t>24</w:t>
      </w:r>
      <w:r>
        <w:rPr>
          <w:rFonts w:eastAsia="仿宋_GB2312" w:hint="eastAsia"/>
          <w:sz w:val="32"/>
        </w:rPr>
        <w:t>日</w:t>
      </w:r>
    </w:p>
    <w:p w:rsidR="00506496" w:rsidRDefault="00506496">
      <w:pPr>
        <w:autoSpaceDN w:val="0"/>
        <w:jc w:val="center"/>
        <w:textAlignment w:val="center"/>
        <w:rPr>
          <w:rFonts w:eastAsia="仿宋_GB2312"/>
          <w:sz w:val="32"/>
          <w:szCs w:val="32"/>
        </w:rPr>
      </w:pPr>
    </w:p>
    <w:p w:rsidR="00506496" w:rsidRDefault="00506496">
      <w:pPr>
        <w:widowControl/>
        <w:jc w:val="left"/>
        <w:rPr>
          <w:rFonts w:eastAsia="仿宋_GB2312"/>
          <w:sz w:val="32"/>
          <w:szCs w:val="32"/>
        </w:rPr>
        <w:sectPr w:rsidR="00506496">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213"/>
        <w:gridCol w:w="46"/>
        <w:gridCol w:w="1161"/>
        <w:gridCol w:w="129"/>
        <w:gridCol w:w="967"/>
        <w:gridCol w:w="180"/>
        <w:gridCol w:w="992"/>
        <w:gridCol w:w="142"/>
        <w:gridCol w:w="992"/>
        <w:gridCol w:w="283"/>
        <w:gridCol w:w="149"/>
        <w:gridCol w:w="226"/>
        <w:gridCol w:w="901"/>
        <w:gridCol w:w="425"/>
        <w:gridCol w:w="474"/>
        <w:gridCol w:w="93"/>
        <w:gridCol w:w="987"/>
      </w:tblGrid>
      <w:tr w:rsidR="00506496">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506496">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邓有林</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7636958</w:t>
            </w:r>
          </w:p>
        </w:tc>
      </w:tr>
      <w:tr w:rsidR="00506496">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79</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79</w:t>
            </w:r>
          </w:p>
        </w:tc>
      </w:tr>
      <w:tr w:rsidR="00506496">
        <w:trPr>
          <w:trHeight w:val="2092"/>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7"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要负责全县城市建设、建筑业、村镇建设、市政公用事业、供水、建设工程招标投标、房地产开发管理、房地产市场管理、维修资金管理、国有土地上房屋征收与补偿管理、物业管理、白蚁防治管理、住房保障管理、组织和指导制定城市防空袭方案,监督检查群众防空组织建设、训练,组织管理人民防空通信警报建设,对人民防空工程建设实施计划、技术和质量管理。组织开展人民防空宣传教育工作,战时组织开展城市人民防空袭斗争等工作。</w:t>
            </w:r>
          </w:p>
        </w:tc>
      </w:tr>
      <w:tr w:rsidR="00506496">
        <w:trPr>
          <w:trHeight w:val="4234"/>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7"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任务1：市政项目方面：</w:t>
            </w:r>
            <w:r>
              <w:rPr>
                <w:rFonts w:asciiTheme="minorEastAsia" w:eastAsiaTheme="minorEastAsia" w:hAnsiTheme="minorEastAsia" w:cs="仿宋_GB2312" w:hint="eastAsia"/>
                <w:sz w:val="24"/>
              </w:rPr>
              <w:t xml:space="preserve">推进G240沿线、荣湾湖新区、岳雅新城配套路网建设；完成城北路、青山北路、富荣西路等续建工程项目；新建荣湾湖小学配套路网；完成青山北路、荣鹿路等人行道铺设等。 </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sz w:val="24"/>
              </w:rPr>
              <w:t>任务2：生态建设方面：</w:t>
            </w:r>
            <w:r>
              <w:rPr>
                <w:rFonts w:asciiTheme="minorEastAsia" w:eastAsiaTheme="minorEastAsia" w:hAnsiTheme="minorEastAsia" w:cs="仿宋_GB2312" w:hint="eastAsia"/>
                <w:color w:val="000000"/>
                <w:sz w:val="24"/>
              </w:rPr>
              <w:t>推进城乡环境基础设施建设、老旧小区改造及雨污分流改造；新建城北主污管网、新屋塘雨污管；加强污水处理厂监管力度，确保城乡污水处理厂达标运行。</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任务3：新型城镇化建设方面</w:t>
            </w:r>
            <w:r>
              <w:rPr>
                <w:rFonts w:asciiTheme="minorEastAsia" w:eastAsiaTheme="minorEastAsia" w:hAnsiTheme="minorEastAsia" w:cs="仿宋_GB2312" w:hint="eastAsia"/>
                <w:color w:val="000000"/>
                <w:sz w:val="24"/>
              </w:rPr>
              <w:t>：加大新型城镇化引导资金项目争取力度，大力推进集镇基础设施建设。</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任务4:保障性住房建设方面</w:t>
            </w:r>
            <w:r>
              <w:rPr>
                <w:rFonts w:asciiTheme="minorEastAsia" w:eastAsiaTheme="minorEastAsia" w:hAnsiTheme="minorEastAsia" w:cs="仿宋_GB2312" w:hint="eastAsia"/>
                <w:color w:val="000000"/>
                <w:sz w:val="24"/>
              </w:rPr>
              <w:t>：新建公租房3个258套，完成租贷补贴发放1850户，改造棚户区5个448户。</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任务5：农村危房改造方面</w:t>
            </w:r>
            <w:r>
              <w:rPr>
                <w:rFonts w:asciiTheme="minorEastAsia" w:eastAsiaTheme="minorEastAsia" w:hAnsiTheme="minorEastAsia" w:cs="仿宋_GB2312" w:hint="eastAsia"/>
                <w:color w:val="000000"/>
                <w:sz w:val="24"/>
              </w:rPr>
              <w:t>：动态保障六类重点对象住房安全，积极争取危改指标到位，助力乡村振兴。</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任务6：老旧小区改造方面</w:t>
            </w:r>
            <w:r>
              <w:rPr>
                <w:rFonts w:asciiTheme="minorEastAsia" w:eastAsiaTheme="minorEastAsia" w:hAnsiTheme="minorEastAsia" w:cs="仿宋_GB2312" w:hint="eastAsia"/>
                <w:color w:val="000000"/>
                <w:sz w:val="24"/>
              </w:rPr>
              <w:t>：完成8个老旧小区改造，惠及居民3087户。</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任务7：加强行业监管</w:t>
            </w:r>
            <w:r>
              <w:rPr>
                <w:rFonts w:asciiTheme="minorEastAsia" w:eastAsiaTheme="minorEastAsia" w:hAnsiTheme="minorEastAsia" w:cs="仿宋_GB2312" w:hint="eastAsia"/>
                <w:color w:val="000000"/>
                <w:sz w:val="24"/>
              </w:rPr>
              <w:t>，落实“房住不炒”定位，持续推进治理房地产乱象专项行动，促进房地产市场平稳健康发展和良性循环。深入开展预拌混凝土、建筑施工、供排水、城市基础设施建设等质量安全生产专项整治，杜绝安全事故发生。</w:t>
            </w:r>
          </w:p>
        </w:tc>
      </w:tr>
      <w:tr w:rsidR="00506496">
        <w:trPr>
          <w:trHeight w:val="182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年度部门</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（单位）</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总体运行</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情况及取得</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的成绩</w:t>
            </w:r>
          </w:p>
        </w:tc>
        <w:tc>
          <w:tcPr>
            <w:tcW w:w="8147"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1.市政方面：</w:t>
            </w:r>
            <w:r>
              <w:rPr>
                <w:rFonts w:asciiTheme="minorEastAsia" w:eastAsiaTheme="minorEastAsia" w:hAnsiTheme="minorEastAsia" w:cs="仿宋_GB2312" w:hint="eastAsia"/>
                <w:color w:val="000000"/>
                <w:sz w:val="24"/>
              </w:rPr>
              <w:t>全年完成市政投入约2.5亿元，持续推进</w:t>
            </w:r>
            <w:r>
              <w:rPr>
                <w:rFonts w:asciiTheme="minorEastAsia" w:eastAsiaTheme="minorEastAsia" w:hAnsiTheme="minorEastAsia" w:cs="仿宋_GB2312"/>
                <w:color w:val="000000"/>
                <w:sz w:val="24"/>
              </w:rPr>
              <w:t>县城扩容提质</w:t>
            </w: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2.生态建设方面</w:t>
            </w:r>
            <w:r>
              <w:rPr>
                <w:rFonts w:asciiTheme="minorEastAsia" w:eastAsiaTheme="minorEastAsia" w:hAnsiTheme="minorEastAsia" w:cs="仿宋_GB2312" w:hint="eastAsia"/>
                <w:color w:val="000000"/>
                <w:sz w:val="24"/>
              </w:rPr>
              <w:t>:陆续启动城北路主污水管网新建工程、城南河治污工程、城西片区、新屋塘路等雨污分流改造工程，完成14个老旧小区雨污分流改造，全年共计建设污水管网9.242公里；启动荣湾湖东片区游步道路建设，完成文胜、</w:t>
            </w:r>
            <w:r w:rsidR="00FD020D">
              <w:rPr>
                <w:rFonts w:asciiTheme="minorEastAsia" w:eastAsiaTheme="minorEastAsia" w:hAnsiTheme="minorEastAsia" w:cs="仿宋_GB2312" w:hint="eastAsia"/>
                <w:color w:val="000000"/>
                <w:sz w:val="24"/>
              </w:rPr>
              <w:t>畜牧</w:t>
            </w:r>
            <w:r>
              <w:rPr>
                <w:rFonts w:asciiTheme="minorEastAsia" w:eastAsiaTheme="minorEastAsia" w:hAnsiTheme="minorEastAsia" w:cs="仿宋_GB2312" w:hint="eastAsia"/>
                <w:color w:val="000000"/>
                <w:sz w:val="24"/>
              </w:rPr>
              <w:t>局、税务分局、东方盛世等4个社会停车场建设，新增社会公共停车位538个，新增县地绿地面积6万平方。</w:t>
            </w:r>
          </w:p>
          <w:p w:rsidR="00506496" w:rsidRDefault="000A3D6B">
            <w:pPr>
              <w:rPr>
                <w:rFonts w:asciiTheme="minorEastAsia" w:eastAsiaTheme="minorEastAsia" w:hAnsiTheme="minorEastAsia" w:cs="仿宋_GB2312"/>
                <w:b/>
                <w:bCs/>
                <w:color w:val="000000"/>
                <w:sz w:val="24"/>
              </w:rPr>
            </w:pPr>
            <w:r>
              <w:rPr>
                <w:rFonts w:asciiTheme="minorEastAsia" w:eastAsiaTheme="minorEastAsia" w:hAnsiTheme="minorEastAsia" w:cs="仿宋_GB2312" w:hint="eastAsia"/>
                <w:b/>
                <w:color w:val="000000"/>
                <w:sz w:val="24"/>
              </w:rPr>
              <w:t>3</w:t>
            </w:r>
            <w:r>
              <w:rPr>
                <w:rFonts w:asciiTheme="minorEastAsia" w:eastAsiaTheme="minorEastAsia" w:hAnsiTheme="minorEastAsia" w:cs="仿宋_GB2312" w:hint="eastAsia"/>
                <w:b/>
                <w:bCs/>
                <w:color w:val="000000"/>
                <w:sz w:val="24"/>
              </w:rPr>
              <w:t>.环保方面：</w:t>
            </w:r>
            <w:r>
              <w:rPr>
                <w:rFonts w:asciiTheme="minorEastAsia" w:eastAsiaTheme="minorEastAsia" w:hAnsiTheme="minorEastAsia" w:cs="仿宋_GB2312" w:hint="eastAsia"/>
                <w:color w:val="000000"/>
                <w:sz w:val="24"/>
              </w:rPr>
              <w:t>完成环保整改销号4个，完成乡镇污水收集管网配套新建约10公里。开展扬尘治理专项检查，对全县所有在建工地进行扬尘专项督查2次，施工工地基本达到“六个100%”要求，空气质量进一步改善。</w:t>
            </w:r>
          </w:p>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4.安全生产方面：</w:t>
            </w:r>
            <w:r>
              <w:rPr>
                <w:rFonts w:asciiTheme="minorEastAsia" w:eastAsiaTheme="minorEastAsia" w:hAnsiTheme="minorEastAsia" w:cs="仿宋_GB2312" w:hint="eastAsia"/>
                <w:bCs/>
                <w:color w:val="000000"/>
                <w:sz w:val="24"/>
              </w:rPr>
              <w:t>全年累计开展安全大检查7次，专项检查9</w:t>
            </w:r>
            <w:r>
              <w:rPr>
                <w:rFonts w:asciiTheme="minorEastAsia" w:eastAsiaTheme="minorEastAsia" w:hAnsiTheme="minorEastAsia" w:cs="仿宋_GB2312" w:hint="eastAsia"/>
                <w:color w:val="000000"/>
                <w:sz w:val="24"/>
              </w:rPr>
              <w:t>次，下发安全生产施工整改通单40余份，执法检查通知60余份，整改意见300条，整改率100%，全年无一起质量</w:t>
            </w:r>
            <w:r>
              <w:rPr>
                <w:rFonts w:asciiTheme="minorEastAsia" w:eastAsiaTheme="minorEastAsia" w:hAnsiTheme="minorEastAsia" w:cs="仿宋_GB2312" w:hint="eastAsia"/>
                <w:bCs/>
                <w:color w:val="000000"/>
                <w:sz w:val="24"/>
              </w:rPr>
              <w:t>安全事故发</w:t>
            </w:r>
            <w:r>
              <w:rPr>
                <w:rFonts w:asciiTheme="minorEastAsia" w:eastAsiaTheme="minorEastAsia" w:hAnsiTheme="minorEastAsia" w:cs="仿宋_GB2312" w:hint="eastAsia"/>
                <w:color w:val="000000"/>
                <w:sz w:val="24"/>
              </w:rPr>
              <w:t>生。全覆盖排查居民自建房“四性”隐患。排查居民自建房共157863栋，对存在安全隐患的进行挂牌，出具房屋鉴定报告793</w:t>
            </w:r>
            <w:r>
              <w:rPr>
                <w:rFonts w:asciiTheme="minorEastAsia" w:eastAsiaTheme="minorEastAsia" w:hAnsiTheme="minorEastAsia" w:cs="仿宋_GB2312" w:hint="eastAsia"/>
                <w:color w:val="000000"/>
                <w:sz w:val="24"/>
              </w:rPr>
              <w:lastRenderedPageBreak/>
              <w:t>份，</w:t>
            </w:r>
            <w:r w:rsidR="00FD020D">
              <w:rPr>
                <w:rFonts w:asciiTheme="minorEastAsia" w:eastAsiaTheme="minorEastAsia" w:hAnsiTheme="minorEastAsia" w:cs="仿宋_GB2312" w:hint="eastAsia"/>
                <w:color w:val="000000"/>
                <w:sz w:val="24"/>
              </w:rPr>
              <w:t>拆除</w:t>
            </w:r>
            <w:r>
              <w:rPr>
                <w:rFonts w:asciiTheme="minorEastAsia" w:eastAsiaTheme="minorEastAsia" w:hAnsiTheme="minorEastAsia" w:cs="仿宋_GB2312" w:hint="eastAsia"/>
                <w:color w:val="000000"/>
                <w:sz w:val="24"/>
              </w:rPr>
              <w:t>违法违规空置等540栋，拆除面积约99879平方米。</w:t>
            </w:r>
          </w:p>
          <w:p w:rsidR="00506496" w:rsidRDefault="000A3D6B">
            <w:pPr>
              <w:rPr>
                <w:rFonts w:asciiTheme="minorEastAsia" w:eastAsiaTheme="minorEastAsia" w:hAnsiTheme="minorEastAsia" w:cs="仿宋_GB2312"/>
                <w:b/>
                <w:bCs/>
                <w:color w:val="000000"/>
                <w:sz w:val="24"/>
              </w:rPr>
            </w:pPr>
            <w:r>
              <w:rPr>
                <w:rFonts w:asciiTheme="minorEastAsia" w:eastAsiaTheme="minorEastAsia" w:hAnsiTheme="minorEastAsia" w:cs="仿宋_GB2312" w:hint="eastAsia"/>
                <w:b/>
                <w:bCs/>
                <w:color w:val="000000"/>
                <w:sz w:val="24"/>
              </w:rPr>
              <w:t>5.民生实事方面：</w:t>
            </w:r>
            <w:r>
              <w:rPr>
                <w:rFonts w:asciiTheme="minorEastAsia" w:eastAsiaTheme="minorEastAsia" w:hAnsiTheme="minorEastAsia" w:cs="仿宋_GB2312" w:hint="eastAsia"/>
                <w:bCs/>
                <w:color w:val="000000"/>
                <w:sz w:val="24"/>
              </w:rPr>
              <w:t>住保项目全面完成，全年新建4个公租房项目共271套，均已完成主体封顶。新建1个保障性住房项目共200套，完成6个棚改项目共448户。同时，加强动态化管理，发放租赁补贴1822户，补贴金额200.495万元。全力推进老旧小区改造，开工建设8个老旧小区共3087户，完成老旧小区7台电梯加装。181户农村危房改造已全部竣工通过验收，危改资金发放到位。</w:t>
            </w:r>
          </w:p>
          <w:p w:rsidR="00FD020D" w:rsidRDefault="000A3D6B" w:rsidP="00FD020D">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6.行业监管方面：</w:t>
            </w:r>
            <w:r>
              <w:rPr>
                <w:rFonts w:asciiTheme="minorEastAsia" w:eastAsiaTheme="minorEastAsia" w:hAnsiTheme="minorEastAsia" w:cs="仿宋_GB2312" w:hint="eastAsia"/>
                <w:bCs/>
                <w:color w:val="000000"/>
                <w:sz w:val="24"/>
              </w:rPr>
              <w:t>颁发《建筑工程施工许可证》44个，全年实现建筑业总产值29.52亿元。房地产市场健康平稳，出台支持房地产市场平稳健康发展“15条”，发放购房补贴120.73万元，全年完成商品房交易1862套，销售面积21.35万平方米，销售金额9.685亿元。营商环境更加优化。</w:t>
            </w:r>
          </w:p>
          <w:p w:rsidR="00506496" w:rsidRDefault="000A3D6B" w:rsidP="00FD020D">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7.</w:t>
            </w:r>
            <w:r>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506496">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506496">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506496">
        <w:trPr>
          <w:trHeight w:val="567"/>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161"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694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506496">
        <w:trPr>
          <w:trHeight w:val="101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161" w:type="dxa"/>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506496">
        <w:trPr>
          <w:trHeight w:val="772"/>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局机关及二级机构汇总</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37615.58</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5909.48</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16772.64</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11038.97</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3894.47</w:t>
            </w:r>
          </w:p>
        </w:tc>
      </w:tr>
      <w:tr w:rsidR="00506496">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31028.6</w:t>
            </w:r>
            <w:r w:rsidR="002127BD">
              <w:rPr>
                <w:rFonts w:asciiTheme="minorEastAsia" w:eastAsiaTheme="minorEastAsia" w:hAnsiTheme="minorEastAsia" w:hint="eastAsia"/>
                <w:color w:val="000000"/>
                <w:sz w:val="24"/>
              </w:rPr>
              <w:t>2</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5719.</w:t>
            </w:r>
            <w:r w:rsidR="002127BD">
              <w:rPr>
                <w:rFonts w:asciiTheme="minorEastAsia" w:eastAsiaTheme="minorEastAsia" w:hAnsiTheme="minorEastAsia" w:hint="eastAsia"/>
                <w:color w:val="000000"/>
                <w:sz w:val="24"/>
              </w:rPr>
              <w:t>69</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11525.1</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1103</w:t>
            </w:r>
            <w:r w:rsidR="002127BD">
              <w:rPr>
                <w:rFonts w:asciiTheme="minorEastAsia" w:eastAsiaTheme="minorEastAsia" w:hAnsiTheme="minorEastAsia" w:hint="eastAsia"/>
                <w:color w:val="000000"/>
                <w:sz w:val="24"/>
              </w:rPr>
              <w:t>8.98</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2744.8</w:t>
            </w:r>
            <w:r w:rsidR="002127BD">
              <w:rPr>
                <w:rFonts w:asciiTheme="minorEastAsia" w:eastAsiaTheme="minorEastAsia" w:hAnsiTheme="minorEastAsia" w:hint="eastAsia"/>
                <w:color w:val="000000"/>
                <w:sz w:val="24"/>
              </w:rPr>
              <w:t>5</w:t>
            </w:r>
          </w:p>
        </w:tc>
      </w:tr>
      <w:tr w:rsidR="00506496">
        <w:trPr>
          <w:trHeight w:val="624"/>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506496">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4961" w:type="dxa"/>
            <w:gridSpan w:val="10"/>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vMerge w:val="restart"/>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09" w:type="dxa"/>
            <w:gridSpan w:val="4"/>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3"/>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3"/>
            <w:vMerge/>
            <w:tcBorders>
              <w:top w:val="single" w:sz="4" w:space="0" w:color="auto"/>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87" w:type="dxa"/>
            <w:vMerge/>
            <w:tcBorders>
              <w:top w:val="single" w:sz="4" w:space="0" w:color="auto"/>
              <w:left w:val="single" w:sz="4" w:space="0" w:color="auto"/>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r>
      <w:tr w:rsidR="00506496">
        <w:trPr>
          <w:trHeight w:val="87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31002.66</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4028.17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1759.46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1193.45</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26974.49</w:t>
            </w: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6612.92</w:t>
            </w: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6612.92</w:t>
            </w:r>
          </w:p>
        </w:tc>
      </w:tr>
      <w:tr w:rsidR="00506496">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sz w:val="24"/>
              </w:rPr>
              <w:t>住房和城乡建设局（本级）</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24919.8</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2141.</w:t>
            </w:r>
            <w:r w:rsidR="002127BD">
              <w:rPr>
                <w:rFonts w:asciiTheme="minorEastAsia" w:eastAsiaTheme="minorEastAsia" w:hAnsiTheme="minorEastAsia" w:hint="eastAsia"/>
                <w:color w:val="000000"/>
                <w:sz w:val="24"/>
              </w:rPr>
              <w:t>76</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1145.36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583.84</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22778</w:t>
            </w:r>
            <w:r w:rsidR="002127BD">
              <w:rPr>
                <w:rFonts w:asciiTheme="minorEastAsia" w:eastAsiaTheme="minorEastAsia" w:hAnsiTheme="minorEastAsia" w:hint="eastAsia"/>
                <w:color w:val="000000"/>
                <w:sz w:val="24"/>
              </w:rPr>
              <w:t>.04</w:t>
            </w: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6108.8</w:t>
            </w:r>
            <w:r w:rsidR="002127BD">
              <w:rPr>
                <w:rFonts w:asciiTheme="minorEastAsia" w:eastAsiaTheme="minorEastAsia" w:hAnsiTheme="minorEastAsia" w:hint="eastAsia"/>
                <w:color w:val="000000"/>
                <w:sz w:val="24"/>
              </w:rPr>
              <w:t>3</w:t>
            </w: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6108.8</w:t>
            </w:r>
          </w:p>
        </w:tc>
      </w:tr>
      <w:tr w:rsidR="00506496">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94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506496">
        <w:trPr>
          <w:trHeight w:val="858"/>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5.89</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127BD" w:rsidRDefault="002127BD" w:rsidP="002127B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4.78</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2127B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1.11</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506496">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住房和城乡建设局（本级）</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FA3AB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4.03</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2.92</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FA3AB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1.11</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FA3AB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506496">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5386"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554" w:type="dxa"/>
            <w:gridSpan w:val="3"/>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118"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1554" w:type="dxa"/>
            <w:gridSpan w:val="3"/>
            <w:vMerge/>
            <w:tcBorders>
              <w:top w:val="single" w:sz="4" w:space="0" w:color="000000"/>
              <w:left w:val="single" w:sz="4" w:space="0" w:color="auto"/>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r>
      <w:tr w:rsidR="00506496">
        <w:trPr>
          <w:trHeight w:val="855"/>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16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三、部门（单位）整体支出绩效自评情况</w:t>
            </w:r>
          </w:p>
        </w:tc>
      </w:tr>
      <w:tr w:rsidR="00506496">
        <w:trPr>
          <w:trHeight w:val="693"/>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251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5844"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506496">
        <w:trPr>
          <w:trHeight w:val="1119"/>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51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目标1：市政项目方面：</w:t>
            </w:r>
            <w:r>
              <w:rPr>
                <w:rFonts w:asciiTheme="minorEastAsia" w:eastAsiaTheme="minorEastAsia" w:hAnsiTheme="minorEastAsia" w:cs="仿宋_GB2312" w:hint="eastAsia"/>
                <w:sz w:val="24"/>
              </w:rPr>
              <w:t xml:space="preserve">推进G240沿线、荣湾湖新区、岳雅新城配套路网建设；完成城北路、青山北路、富荣西路等续建工程项目；新建荣湾湖小学配套路网；完成青山北路、荣鹿路等人行道铺设等。                     </w:t>
            </w:r>
          </w:p>
          <w:p w:rsidR="00506496" w:rsidRDefault="000A3D6B">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目标2：生态</w:t>
            </w:r>
            <w:r w:rsidR="00137BD0">
              <w:rPr>
                <w:rFonts w:asciiTheme="minorEastAsia" w:eastAsiaTheme="minorEastAsia" w:hAnsiTheme="minorEastAsia" w:cs="仿宋_GB2312" w:hint="eastAsia"/>
                <w:b/>
                <w:sz w:val="24"/>
              </w:rPr>
              <w:t>环保</w:t>
            </w:r>
            <w:r>
              <w:rPr>
                <w:rFonts w:asciiTheme="minorEastAsia" w:eastAsiaTheme="minorEastAsia" w:hAnsiTheme="minorEastAsia" w:cs="仿宋_GB2312" w:hint="eastAsia"/>
                <w:b/>
                <w:sz w:val="24"/>
              </w:rPr>
              <w:t>建设方面：</w:t>
            </w:r>
            <w:r>
              <w:rPr>
                <w:rFonts w:asciiTheme="minorEastAsia" w:eastAsiaTheme="minorEastAsia" w:hAnsiTheme="minorEastAsia" w:cs="仿宋_GB2312" w:hint="eastAsia"/>
                <w:color w:val="000000"/>
                <w:sz w:val="24"/>
              </w:rPr>
              <w:t>推进城乡环境基础设施建设、老旧小区改造及雨污分流改造；新建城北主污管网、新屋塘雨污管；加强污水处理厂监管力度，确保城乡污水处理厂达标运行。</w:t>
            </w:r>
          </w:p>
          <w:p w:rsidR="00506496" w:rsidRDefault="000A3D6B" w:rsidP="00137BD0">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目标</w:t>
            </w:r>
            <w:r w:rsidR="005A2C33">
              <w:rPr>
                <w:rFonts w:asciiTheme="minorEastAsia" w:eastAsiaTheme="minorEastAsia" w:hAnsiTheme="minorEastAsia" w:cs="仿宋_GB2312" w:hint="eastAsia"/>
                <w:b/>
                <w:color w:val="000000"/>
                <w:sz w:val="24"/>
              </w:rPr>
              <w:t>3</w:t>
            </w:r>
            <w:r>
              <w:rPr>
                <w:rFonts w:asciiTheme="minorEastAsia" w:eastAsiaTheme="minorEastAsia" w:hAnsiTheme="minorEastAsia" w:cs="仿宋_GB2312" w:hint="eastAsia"/>
                <w:b/>
                <w:color w:val="000000"/>
                <w:sz w:val="24"/>
              </w:rPr>
              <w:t>:</w:t>
            </w:r>
            <w:r w:rsidR="00137BD0">
              <w:rPr>
                <w:rFonts w:asciiTheme="minorEastAsia" w:eastAsiaTheme="minorEastAsia" w:hAnsiTheme="minorEastAsia" w:cs="仿宋_GB2312" w:hint="eastAsia"/>
                <w:b/>
                <w:color w:val="000000"/>
                <w:sz w:val="24"/>
              </w:rPr>
              <w:t>民生实事方面：</w:t>
            </w:r>
            <w:r>
              <w:rPr>
                <w:rFonts w:asciiTheme="minorEastAsia" w:eastAsiaTheme="minorEastAsia" w:hAnsiTheme="minorEastAsia" w:cs="仿宋_GB2312" w:hint="eastAsia"/>
                <w:color w:val="000000"/>
                <w:sz w:val="24"/>
              </w:rPr>
              <w:t>新建公租房3个258套，完成租贷补贴发放1850户，改造棚户区5个448户。动态保障六类重点对象住房安全，积极争取危改指标到位，助力乡村振兴。完成8个老旧小区改造，惠及居民3087户。</w:t>
            </w:r>
          </w:p>
          <w:p w:rsidR="005A2C33" w:rsidRDefault="000A3D6B" w:rsidP="00FD02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目标</w:t>
            </w:r>
            <w:r w:rsidR="005A2C33">
              <w:rPr>
                <w:rFonts w:asciiTheme="minorEastAsia" w:eastAsiaTheme="minorEastAsia" w:hAnsiTheme="minorEastAsia" w:cs="仿宋_GB2312" w:hint="eastAsia"/>
                <w:b/>
                <w:color w:val="000000"/>
                <w:sz w:val="24"/>
              </w:rPr>
              <w:t>4</w:t>
            </w:r>
            <w:r>
              <w:rPr>
                <w:rFonts w:asciiTheme="minorEastAsia" w:eastAsiaTheme="minorEastAsia" w:hAnsiTheme="minorEastAsia" w:cs="仿宋_GB2312" w:hint="eastAsia"/>
                <w:b/>
                <w:color w:val="000000"/>
                <w:sz w:val="24"/>
              </w:rPr>
              <w:t>：加强行业监管</w:t>
            </w:r>
            <w:r>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color w:val="000000"/>
                <w:sz w:val="24"/>
              </w:rPr>
              <w:lastRenderedPageBreak/>
              <w:t>落实“房住不炒”定位，促进房地产市场平稳健康发展和良性循环。深入开展预拌混凝土、建筑施工、供排水、城市基础设施建设等质量安全生产专项整治，杜绝安全事故发生。</w:t>
            </w:r>
          </w:p>
        </w:tc>
        <w:tc>
          <w:tcPr>
            <w:tcW w:w="5844"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lastRenderedPageBreak/>
              <w:t>1.市政</w:t>
            </w:r>
            <w:r w:rsidR="005A2C33">
              <w:rPr>
                <w:rFonts w:asciiTheme="minorEastAsia" w:eastAsiaTheme="minorEastAsia" w:hAnsiTheme="minorEastAsia" w:cs="仿宋_GB2312" w:hint="eastAsia"/>
                <w:b/>
                <w:bCs/>
                <w:color w:val="000000"/>
                <w:sz w:val="24"/>
              </w:rPr>
              <w:t>项目</w:t>
            </w:r>
            <w:r>
              <w:rPr>
                <w:rFonts w:asciiTheme="minorEastAsia" w:eastAsiaTheme="minorEastAsia" w:hAnsiTheme="minorEastAsia" w:cs="仿宋_GB2312" w:hint="eastAsia"/>
                <w:b/>
                <w:bCs/>
                <w:color w:val="000000"/>
                <w:sz w:val="24"/>
              </w:rPr>
              <w:t>方面：</w:t>
            </w:r>
            <w:r>
              <w:rPr>
                <w:rFonts w:asciiTheme="minorEastAsia" w:eastAsiaTheme="minorEastAsia" w:hAnsiTheme="minorEastAsia" w:cs="仿宋_GB2312" w:hint="eastAsia"/>
                <w:color w:val="000000"/>
                <w:sz w:val="24"/>
              </w:rPr>
              <w:t>全年完成市政投入约2.5亿元，持续推进</w:t>
            </w:r>
            <w:r>
              <w:rPr>
                <w:rFonts w:asciiTheme="minorEastAsia" w:eastAsiaTheme="minorEastAsia" w:hAnsiTheme="minorEastAsia" w:cs="仿宋_GB2312"/>
                <w:color w:val="000000"/>
                <w:sz w:val="24"/>
              </w:rPr>
              <w:t>县城扩容提质</w:t>
            </w: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p w:rsidR="00604853" w:rsidRDefault="000A3D6B" w:rsidP="00137BD0">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2.生态</w:t>
            </w:r>
            <w:r w:rsidR="00137BD0">
              <w:rPr>
                <w:rFonts w:asciiTheme="minorEastAsia" w:eastAsiaTheme="minorEastAsia" w:hAnsiTheme="minorEastAsia" w:cs="仿宋_GB2312" w:hint="eastAsia"/>
                <w:b/>
                <w:bCs/>
                <w:color w:val="000000"/>
                <w:sz w:val="24"/>
              </w:rPr>
              <w:t>环保</w:t>
            </w:r>
            <w:r>
              <w:rPr>
                <w:rFonts w:asciiTheme="minorEastAsia" w:eastAsiaTheme="minorEastAsia" w:hAnsiTheme="minorEastAsia" w:cs="仿宋_GB2312" w:hint="eastAsia"/>
                <w:b/>
                <w:color w:val="000000"/>
                <w:sz w:val="24"/>
              </w:rPr>
              <w:t>建设方面</w:t>
            </w:r>
            <w:r>
              <w:rPr>
                <w:rFonts w:asciiTheme="minorEastAsia" w:eastAsiaTheme="minorEastAsia" w:hAnsiTheme="minorEastAsia" w:cs="仿宋_GB2312" w:hint="eastAsia"/>
                <w:color w:val="000000"/>
                <w:sz w:val="24"/>
              </w:rPr>
              <w:t>:陆续启动城北路主污水管网新建工程、城南河治污工程、城西片区、新屋塘路等雨污分流改造工程，完成14个老旧小区雨污分流改造，全年共计建设污水管网9.242公里；启动荣湾湖东片区游步道路建设，完成文胜、</w:t>
            </w:r>
            <w:r w:rsidR="005A2C33">
              <w:rPr>
                <w:rFonts w:asciiTheme="minorEastAsia" w:eastAsiaTheme="minorEastAsia" w:hAnsiTheme="minorEastAsia" w:cs="仿宋_GB2312" w:hint="eastAsia"/>
                <w:color w:val="000000"/>
                <w:sz w:val="24"/>
              </w:rPr>
              <w:t>畜牧</w:t>
            </w:r>
            <w:r>
              <w:rPr>
                <w:rFonts w:asciiTheme="minorEastAsia" w:eastAsiaTheme="minorEastAsia" w:hAnsiTheme="minorEastAsia" w:cs="仿宋_GB2312" w:hint="eastAsia"/>
                <w:color w:val="000000"/>
                <w:sz w:val="24"/>
              </w:rPr>
              <w:t>局、税务分局、东方盛世等4个社会停车场建设，新增社会公共停车位538个，新增县地绿地面积6万平方</w:t>
            </w:r>
            <w:r w:rsidR="00137BD0">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color w:val="000000"/>
                <w:sz w:val="24"/>
              </w:rPr>
              <w:t>完成环保整改销号4个，完成乡镇污水收集管网配套新建约10公里。开展扬尘治理专项检查，对全县所有在建工地进行扬尘专项督查2次，施工工地基本达到“六个100%”要求，空气质量进一步改善。</w:t>
            </w:r>
            <w:r w:rsidR="00604853">
              <w:rPr>
                <w:rFonts w:asciiTheme="minorEastAsia" w:eastAsiaTheme="minorEastAsia" w:hAnsiTheme="minorEastAsia" w:cs="仿宋_GB2312" w:hint="eastAsia"/>
                <w:color w:val="000000"/>
                <w:sz w:val="24"/>
              </w:rPr>
              <w:t xml:space="preserve">     </w:t>
            </w:r>
          </w:p>
          <w:p w:rsidR="00506496" w:rsidRDefault="005A2C33">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3</w:t>
            </w:r>
            <w:r w:rsidR="000A3D6B">
              <w:rPr>
                <w:rFonts w:asciiTheme="minorEastAsia" w:eastAsiaTheme="minorEastAsia" w:hAnsiTheme="minorEastAsia" w:cs="仿宋_GB2312" w:hint="eastAsia"/>
                <w:b/>
                <w:bCs/>
                <w:color w:val="000000"/>
                <w:sz w:val="24"/>
              </w:rPr>
              <w:t>.民生实事方面：</w:t>
            </w:r>
            <w:r w:rsidR="000A3D6B">
              <w:rPr>
                <w:rFonts w:asciiTheme="minorEastAsia" w:eastAsiaTheme="minorEastAsia" w:hAnsiTheme="minorEastAsia" w:cs="仿宋_GB2312" w:hint="eastAsia"/>
                <w:bCs/>
                <w:color w:val="000000"/>
                <w:sz w:val="24"/>
              </w:rPr>
              <w:t>住保项目全面完成，全年新建4个公租房项目共271套，均已完成主体封顶。新建1个保障性住房项目共200套，完成6个棚改项目共448户。同时，加强动态化管理，发放租赁补贴1822户，补贴金额200.495万元。全力推进老旧小区改造，开工建设8个老旧小区共3087户，完成老旧小区7台电梯加装。181户农村危房改造已全部竣工通过验收，危改资金发放到位。</w:t>
            </w:r>
          </w:p>
          <w:p w:rsidR="00FD020D" w:rsidRDefault="005A2C33" w:rsidP="00FD020D">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4</w:t>
            </w:r>
            <w:r w:rsidR="000A3D6B">
              <w:rPr>
                <w:rFonts w:asciiTheme="minorEastAsia" w:eastAsiaTheme="minorEastAsia" w:hAnsiTheme="minorEastAsia" w:cs="仿宋_GB2312" w:hint="eastAsia"/>
                <w:b/>
                <w:bCs/>
                <w:color w:val="000000"/>
                <w:sz w:val="24"/>
              </w:rPr>
              <w:t>.行业监管方面：</w:t>
            </w:r>
            <w:r w:rsidR="00137BD0">
              <w:rPr>
                <w:rFonts w:asciiTheme="minorEastAsia" w:eastAsiaTheme="minorEastAsia" w:hAnsiTheme="minorEastAsia" w:cs="仿宋_GB2312" w:hint="eastAsia"/>
                <w:bCs/>
                <w:color w:val="000000"/>
                <w:sz w:val="24"/>
              </w:rPr>
              <w:t>全年累计开展安全大检查7次，专项检查9</w:t>
            </w:r>
            <w:r w:rsidR="00137BD0">
              <w:rPr>
                <w:rFonts w:asciiTheme="minorEastAsia" w:eastAsiaTheme="minorEastAsia" w:hAnsiTheme="minorEastAsia" w:cs="仿宋_GB2312" w:hint="eastAsia"/>
                <w:color w:val="000000"/>
                <w:sz w:val="24"/>
              </w:rPr>
              <w:t>次，下发安全生产施工整改通单40余份，执法检查通知60余份，整改意见300条，整改率100%，全年无一起质量</w:t>
            </w:r>
            <w:r w:rsidR="00137BD0">
              <w:rPr>
                <w:rFonts w:asciiTheme="minorEastAsia" w:eastAsiaTheme="minorEastAsia" w:hAnsiTheme="minorEastAsia" w:cs="仿宋_GB2312" w:hint="eastAsia"/>
                <w:bCs/>
                <w:color w:val="000000"/>
                <w:sz w:val="24"/>
              </w:rPr>
              <w:t>安全事故发</w:t>
            </w:r>
            <w:r w:rsidR="00137BD0">
              <w:rPr>
                <w:rFonts w:asciiTheme="minorEastAsia" w:eastAsiaTheme="minorEastAsia" w:hAnsiTheme="minorEastAsia" w:cs="仿宋_GB2312" w:hint="eastAsia"/>
                <w:color w:val="000000"/>
                <w:sz w:val="24"/>
              </w:rPr>
              <w:t>生。全覆盖排查居民自建房“四性”隐患。排查居民自建房共157863栋，对存在安全隐患的进行挂牌，出具房屋鉴定报告793份，拆除违法违规空置等540栋，拆除面积约99879平方米</w:t>
            </w:r>
            <w:r w:rsidR="00137BD0">
              <w:rPr>
                <w:rFonts w:asciiTheme="minorEastAsia" w:eastAsiaTheme="minorEastAsia" w:hAnsiTheme="minorEastAsia" w:cs="仿宋_GB2312" w:hint="eastAsia"/>
                <w:bCs/>
                <w:color w:val="000000"/>
                <w:sz w:val="24"/>
              </w:rPr>
              <w:t>，</w:t>
            </w:r>
            <w:r w:rsidR="000A3D6B">
              <w:rPr>
                <w:rFonts w:asciiTheme="minorEastAsia" w:eastAsiaTheme="minorEastAsia" w:hAnsiTheme="minorEastAsia" w:cs="仿宋_GB2312" w:hint="eastAsia"/>
                <w:bCs/>
                <w:color w:val="000000"/>
                <w:sz w:val="24"/>
              </w:rPr>
              <w:t>全年实现</w:t>
            </w:r>
            <w:r w:rsidR="000A3D6B">
              <w:rPr>
                <w:rFonts w:asciiTheme="minorEastAsia" w:eastAsiaTheme="minorEastAsia" w:hAnsiTheme="minorEastAsia" w:cs="仿宋_GB2312" w:hint="eastAsia"/>
                <w:bCs/>
                <w:color w:val="000000"/>
                <w:sz w:val="24"/>
              </w:rPr>
              <w:lastRenderedPageBreak/>
              <w:t>建筑业总产值29.52亿元。房地产市场健康平稳，出台支持房地产市场平稳健康发展“15条”，发放购房补贴120.73万元，全年完成商品房交易1862套，销售面积21.35万平方米，销售金额9.685亿元。营商环境更加优化。</w:t>
            </w:r>
          </w:p>
          <w:p w:rsidR="00506496" w:rsidRDefault="005A2C33" w:rsidP="00FD020D">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5</w:t>
            </w:r>
            <w:r w:rsidR="000A3D6B">
              <w:rPr>
                <w:rFonts w:asciiTheme="minorEastAsia" w:eastAsiaTheme="minorEastAsia" w:hAnsiTheme="minorEastAsia" w:cs="仿宋_GB2312" w:hint="eastAsia"/>
                <w:b/>
                <w:bCs/>
                <w:color w:val="000000"/>
                <w:sz w:val="24"/>
              </w:rPr>
              <w:t>.</w:t>
            </w:r>
            <w:r>
              <w:rPr>
                <w:rFonts w:asciiTheme="minorEastAsia" w:eastAsiaTheme="minorEastAsia" w:hAnsiTheme="minorEastAsia" w:cs="仿宋_GB2312" w:hint="eastAsia"/>
                <w:b/>
                <w:bCs/>
                <w:color w:val="000000"/>
                <w:sz w:val="24"/>
              </w:rPr>
              <w:t>其他方面：</w:t>
            </w:r>
            <w:r w:rsidR="000A3D6B" w:rsidRPr="005A2C33">
              <w:rPr>
                <w:rFonts w:asciiTheme="minorEastAsia" w:eastAsiaTheme="minorEastAsia" w:hAnsiTheme="minorEastAsia" w:cs="仿宋_GB2312" w:hint="eastAsia"/>
                <w:color w:val="000000"/>
                <w:sz w:val="24"/>
              </w:rPr>
              <w:t>文明创建</w:t>
            </w:r>
            <w:r w:rsidR="000A3D6B">
              <w:rPr>
                <w:rFonts w:asciiTheme="minorEastAsia" w:eastAsiaTheme="minorEastAsia" w:hAnsiTheme="minorEastAsia" w:cs="仿宋_GB2312" w:hint="eastAsia"/>
                <w:color w:val="000000"/>
                <w:sz w:val="24"/>
              </w:rPr>
              <w:t>、档案管理、扫黑除恶、禁毒、工青妇、食品安全等工作均较好的完成了年度任务目标。</w:t>
            </w:r>
          </w:p>
        </w:tc>
      </w:tr>
      <w:tr w:rsidR="00506496">
        <w:trPr>
          <w:trHeight w:val="567"/>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整体支出</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51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506496">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优化、简捷</w:t>
            </w:r>
          </w:p>
        </w:tc>
      </w:tr>
      <w:tr w:rsidR="00506496">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center"/>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506496">
        <w:trPr>
          <w:trHeight w:val="562"/>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指标3：水质检测</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水质综合检测合格</w:t>
            </w:r>
          </w:p>
        </w:tc>
      </w:tr>
      <w:tr w:rsidR="00506496">
        <w:trPr>
          <w:trHeight w:val="1523"/>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数量指标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指标1：基础设施建设</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tc>
      </w:tr>
      <w:tr w:rsidR="00506496">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指标2：质量安全监管</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全年监督在建工程59个，备案率100%。</w:t>
            </w:r>
          </w:p>
        </w:tc>
      </w:tr>
      <w:tr w:rsidR="00506496">
        <w:trPr>
          <w:trHeight w:val="1888"/>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指标3：房地产市场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批准预售商品房1076套，面积达17.29万平方</w:t>
            </w:r>
            <w:bookmarkStart w:id="0" w:name="_GoBack"/>
            <w:bookmarkEnd w:id="0"/>
            <w:r>
              <w:rPr>
                <w:rFonts w:asciiTheme="minorEastAsia" w:eastAsiaTheme="minorEastAsia" w:hAnsiTheme="minorEastAsia" w:cs="仿宋_GB2312" w:hint="eastAsia"/>
                <w:color w:val="000000"/>
                <w:sz w:val="24"/>
              </w:rPr>
              <w:t>，实际完成商住销售1862套，面积为2135万平方。完成新建商品房备案1724户。完成各类房屋测量建筑面积99.3万平方。</w:t>
            </w:r>
          </w:p>
        </w:tc>
      </w:tr>
      <w:tr w:rsidR="00506496">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指标4：人防建设</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加强人防指挥通讯，加大人防宣传力度。</w:t>
            </w:r>
          </w:p>
        </w:tc>
      </w:tr>
      <w:tr w:rsidR="00506496">
        <w:trPr>
          <w:trHeight w:val="74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指标1：2022年度</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2022年1月-2022年12月</w:t>
            </w:r>
          </w:p>
        </w:tc>
      </w:tr>
      <w:tr w:rsidR="00506496">
        <w:trPr>
          <w:trHeight w:val="567"/>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506496">
        <w:trPr>
          <w:trHeight w:val="640"/>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506496">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指标1：提高人居生活质量，改善民居环境</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市基础设施逐步完善、城市发展呈新风貌</w:t>
            </w:r>
          </w:p>
        </w:tc>
      </w:tr>
      <w:tr w:rsidR="00506496">
        <w:trPr>
          <w:trHeight w:val="1186"/>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指标1：确保城市建设投入合理收益</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交通便捷，配套完善，环境优美，是投资企业及服务行业发展的最佳平台</w:t>
            </w:r>
          </w:p>
        </w:tc>
      </w:tr>
      <w:tr w:rsidR="00506496">
        <w:trPr>
          <w:trHeight w:val="77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506496">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98.7%</w:t>
            </w:r>
          </w:p>
        </w:tc>
      </w:tr>
      <w:tr w:rsidR="00506496">
        <w:trPr>
          <w:trHeight w:val="567"/>
          <w:jc w:val="center"/>
        </w:trPr>
        <w:tc>
          <w:tcPr>
            <w:tcW w:w="298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1" w:type="dxa"/>
            <w:gridSpan w:val="1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94.5</w:t>
            </w:r>
          </w:p>
        </w:tc>
      </w:tr>
      <w:tr w:rsidR="00506496">
        <w:trPr>
          <w:trHeight w:val="567"/>
          <w:jc w:val="center"/>
        </w:trPr>
        <w:tc>
          <w:tcPr>
            <w:tcW w:w="298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1" w:type="dxa"/>
            <w:gridSpan w:val="1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506496">
        <w:trPr>
          <w:trHeight w:val="680"/>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四、评价人员</w:t>
            </w:r>
          </w:p>
        </w:tc>
      </w:tr>
      <w:tr w:rsidR="00506496">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姓  名</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506496">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杨学军</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书记\局长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肖朝辉</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副局长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谭伯渊</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胡琼波</w:t>
            </w:r>
          </w:p>
        </w:tc>
        <w:tc>
          <w:tcPr>
            <w:tcW w:w="347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计划财务股长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s="仿宋_GB2312"/>
                <w:color w:val="000000"/>
                <w:sz w:val="24"/>
              </w:rPr>
            </w:pPr>
          </w:p>
        </w:tc>
      </w:tr>
      <w:tr w:rsidR="00506496">
        <w:trPr>
          <w:trHeight w:val="2443"/>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pPr>
              <w:spacing w:line="440" w:lineRule="exact"/>
              <w:jc w:val="center"/>
              <w:rPr>
                <w:rFonts w:eastAsia="仿宋_GB2312"/>
                <w:sz w:val="24"/>
              </w:rPr>
            </w:pPr>
            <w:r>
              <w:rPr>
                <w:rFonts w:eastAsia="仿宋_GB2312" w:hint="eastAsia"/>
                <w:sz w:val="24"/>
              </w:rPr>
              <w:t>同意自评考核。</w:t>
            </w:r>
          </w:p>
          <w:p w:rsidR="00506496" w:rsidRDefault="00506496">
            <w:pPr>
              <w:spacing w:line="440" w:lineRule="exact"/>
              <w:jc w:val="center"/>
              <w:rPr>
                <w:rFonts w:eastAsia="仿宋_GB2312"/>
                <w:sz w:val="24"/>
              </w:rPr>
            </w:pP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2023年 </w:t>
            </w:r>
            <w:r w:rsidR="00E15AB5">
              <w:rPr>
                <w:rFonts w:asciiTheme="minorEastAsia" w:eastAsiaTheme="minorEastAsia" w:hAnsiTheme="minorEastAsia" w:cs="仿宋_GB2312" w:hint="eastAsia"/>
                <w:color w:val="000000"/>
                <w:sz w:val="24"/>
              </w:rPr>
              <w:t>8</w:t>
            </w:r>
            <w:r>
              <w:rPr>
                <w:rFonts w:asciiTheme="minorEastAsia" w:eastAsiaTheme="minorEastAsia" w:hAnsiTheme="minorEastAsia" w:cs="仿宋_GB2312" w:hint="eastAsia"/>
                <w:color w:val="000000"/>
                <w:sz w:val="24"/>
              </w:rPr>
              <w:t xml:space="preserve"> 月25 日</w:t>
            </w: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tc>
      </w:tr>
      <w:tr w:rsidR="00506496">
        <w:trPr>
          <w:trHeight w:val="3192"/>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pPr>
              <w:spacing w:line="440" w:lineRule="exact"/>
              <w:jc w:val="center"/>
              <w:rPr>
                <w:rFonts w:eastAsia="仿宋_GB2312"/>
                <w:sz w:val="24"/>
              </w:rPr>
            </w:pPr>
            <w:r>
              <w:rPr>
                <w:rFonts w:eastAsia="仿宋_GB2312" w:hint="eastAsia"/>
                <w:sz w:val="24"/>
              </w:rPr>
              <w:t>同意自评考核。</w:t>
            </w:r>
          </w:p>
          <w:p w:rsidR="00506496" w:rsidRDefault="00506496">
            <w:pPr>
              <w:spacing w:line="440" w:lineRule="exact"/>
              <w:jc w:val="center"/>
              <w:rPr>
                <w:rFonts w:eastAsia="仿宋_GB2312"/>
                <w:sz w:val="24"/>
              </w:rPr>
            </w:pPr>
          </w:p>
          <w:p w:rsidR="00506496" w:rsidRDefault="00506496">
            <w:pPr>
              <w:spacing w:line="440" w:lineRule="exact"/>
              <w:rPr>
                <w:rFonts w:eastAsia="仿宋_GB2312"/>
                <w:sz w:val="24"/>
              </w:rPr>
            </w:pP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506496" w:rsidRDefault="00506496">
            <w:pPr>
              <w:autoSpaceDN w:val="0"/>
              <w:spacing w:line="320" w:lineRule="exact"/>
              <w:jc w:val="left"/>
              <w:textAlignment w:val="center"/>
              <w:rPr>
                <w:rFonts w:asciiTheme="minorEastAsia" w:eastAsiaTheme="minorEastAsia" w:hAnsiTheme="minorEastAsia" w:cs="仿宋_GB2312"/>
                <w:color w:val="000000"/>
                <w:sz w:val="24"/>
              </w:rPr>
            </w:pPr>
          </w:p>
          <w:p w:rsidR="00506496" w:rsidRDefault="000A3D6B" w:rsidP="00FD02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2023年 </w:t>
            </w:r>
            <w:r w:rsidR="00E15AB5">
              <w:rPr>
                <w:rFonts w:asciiTheme="minorEastAsia" w:eastAsiaTheme="minorEastAsia" w:hAnsiTheme="minorEastAsia" w:cs="仿宋_GB2312" w:hint="eastAsia"/>
                <w:color w:val="000000"/>
                <w:sz w:val="24"/>
              </w:rPr>
              <w:t>8</w:t>
            </w:r>
            <w:r>
              <w:rPr>
                <w:rFonts w:asciiTheme="minorEastAsia" w:eastAsiaTheme="minorEastAsia" w:hAnsiTheme="minorEastAsia" w:cs="仿宋_GB2312" w:hint="eastAsia"/>
                <w:color w:val="000000"/>
                <w:sz w:val="24"/>
              </w:rPr>
              <w:t xml:space="preserve"> 月25 日</w:t>
            </w:r>
          </w:p>
          <w:p w:rsidR="00FD020D" w:rsidRDefault="00FD020D" w:rsidP="00FD020D">
            <w:pPr>
              <w:autoSpaceDN w:val="0"/>
              <w:spacing w:line="320" w:lineRule="exact"/>
              <w:jc w:val="left"/>
              <w:textAlignment w:val="center"/>
              <w:rPr>
                <w:rFonts w:asciiTheme="minorEastAsia" w:eastAsiaTheme="minorEastAsia" w:hAnsiTheme="minorEastAsia" w:cs="仿宋_GB2312"/>
                <w:color w:val="000000"/>
                <w:sz w:val="24"/>
              </w:rPr>
            </w:pPr>
          </w:p>
        </w:tc>
      </w:tr>
    </w:tbl>
    <w:p w:rsidR="00506496" w:rsidRDefault="000A3D6B">
      <w:pPr>
        <w:rPr>
          <w:rFonts w:eastAsia="仿宋_GB2312" w:cs="仿宋_GB2312"/>
          <w:bCs/>
          <w:sz w:val="28"/>
          <w:szCs w:val="28"/>
        </w:rPr>
      </w:pPr>
      <w:r>
        <w:rPr>
          <w:rFonts w:eastAsia="仿宋_GB2312" w:cs="仿宋_GB2312" w:hint="eastAsia"/>
          <w:bCs/>
          <w:sz w:val="28"/>
          <w:szCs w:val="28"/>
        </w:rPr>
        <w:t>填报人（签名）：邓有林</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7636958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06496">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506496" w:rsidRDefault="000A3D6B">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506496" w:rsidRDefault="000A3D6B">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506496" w:rsidRDefault="000A3D6B">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住建局主要贯彻并落实住房和城乡建设、人民防空的方针、政策、法律法规等制度；负责全县人民防空的监督管理；负责房地产市场及住房保障的监督管理；负责城建计划编制和监督管理；承担城市建设和建筑设计管理；承担给排水、污水处理、城市供水等监管与维护；承担建筑市场、建设工程质量安全生产等管理；承担全县村镇建设、历史文化名城的监督管理等.。内设21个股室即:办公室、人事股、计划财务股、行政审批股、政策法规股、人防工程管理股、人防指挥通信股、城市建设管理股、勘察设计管理股、建设工程招标投标管理办公室、建设工程质量安全管理股、建设工程消防监管股、村镇建设管理股、房地产市场监管股、建筑节能与科技股、供排水管理股、房地产开发管理股、物业管理办公室、岳阳县国有土地房屋征收管理办公室、住房保障股、历史文化名城保护股。20</w:t>
            </w:r>
            <w:r>
              <w:rPr>
                <w:rFonts w:asciiTheme="minorEastAsia" w:eastAsiaTheme="minorEastAsia" w:hAnsiTheme="minorEastAsia" w:hint="eastAsia"/>
                <w:sz w:val="24"/>
              </w:rPr>
              <w:t>22</w:t>
            </w:r>
            <w:r>
              <w:rPr>
                <w:rFonts w:asciiTheme="minorEastAsia" w:eastAsiaTheme="minorEastAsia" w:hAnsiTheme="minorEastAsia"/>
                <w:sz w:val="24"/>
              </w:rPr>
              <w:t>年财政预算编制为</w:t>
            </w:r>
            <w:r>
              <w:rPr>
                <w:rFonts w:asciiTheme="minorEastAsia" w:eastAsiaTheme="minorEastAsia" w:hAnsiTheme="minorEastAsia" w:hint="eastAsia"/>
                <w:sz w:val="24"/>
              </w:rPr>
              <w:t>79</w:t>
            </w:r>
            <w:r>
              <w:rPr>
                <w:rFonts w:asciiTheme="minorEastAsia" w:eastAsiaTheme="minorEastAsia" w:hAnsiTheme="minorEastAsia"/>
                <w:sz w:val="24"/>
              </w:rPr>
              <w:t>人、年末实有编制人员为</w:t>
            </w:r>
            <w:r>
              <w:rPr>
                <w:rFonts w:asciiTheme="minorEastAsia" w:eastAsiaTheme="minorEastAsia" w:hAnsiTheme="minorEastAsia" w:hint="eastAsia"/>
                <w:sz w:val="24"/>
              </w:rPr>
              <w:t>79</w:t>
            </w:r>
            <w:r>
              <w:rPr>
                <w:rFonts w:asciiTheme="minorEastAsia" w:eastAsiaTheme="minorEastAsia" w:hAnsiTheme="minorEastAsia"/>
                <w:sz w:val="24"/>
              </w:rPr>
              <w:t>人。</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2022年度资金整体规模为31028.6</w:t>
            </w:r>
            <w:r w:rsidR="00F77220">
              <w:rPr>
                <w:rFonts w:asciiTheme="minorEastAsia" w:eastAsiaTheme="minorEastAsia" w:hAnsiTheme="minorEastAsia" w:hint="eastAsia"/>
                <w:sz w:val="24"/>
              </w:rPr>
              <w:t>2</w:t>
            </w:r>
            <w:r>
              <w:rPr>
                <w:rFonts w:asciiTheme="minorEastAsia" w:eastAsiaTheme="minorEastAsia" w:hAnsiTheme="minorEastAsia" w:hint="eastAsia"/>
                <w:sz w:val="24"/>
              </w:rPr>
              <w:t>万元，其中：本年度财政拨款收入为</w:t>
            </w:r>
            <w:r w:rsidR="00F77220">
              <w:rPr>
                <w:rFonts w:asciiTheme="minorEastAsia" w:eastAsiaTheme="minorEastAsia" w:hAnsiTheme="minorEastAsia" w:hint="eastAsia"/>
                <w:sz w:val="24"/>
              </w:rPr>
              <w:t>22564.08</w:t>
            </w:r>
            <w:r>
              <w:rPr>
                <w:rFonts w:asciiTheme="minorEastAsia" w:eastAsiaTheme="minorEastAsia" w:hAnsiTheme="minorEastAsia" w:hint="eastAsia"/>
                <w:sz w:val="24"/>
              </w:rPr>
              <w:t>元，即一般公共预算财政拨款为11525.1万元、政府性基金拨款1103</w:t>
            </w:r>
            <w:r w:rsidR="00F77220">
              <w:rPr>
                <w:rFonts w:asciiTheme="minorEastAsia" w:eastAsiaTheme="minorEastAsia" w:hAnsiTheme="minorEastAsia" w:hint="eastAsia"/>
                <w:sz w:val="24"/>
              </w:rPr>
              <w:t>8.98</w:t>
            </w:r>
            <w:r>
              <w:rPr>
                <w:rFonts w:asciiTheme="minorEastAsia" w:eastAsiaTheme="minorEastAsia" w:hAnsiTheme="minorEastAsia" w:hint="eastAsia"/>
                <w:sz w:val="24"/>
              </w:rPr>
              <w:t>万元，其他建设项目资金收入2744.8</w:t>
            </w:r>
            <w:r w:rsidR="00F77220">
              <w:rPr>
                <w:rFonts w:asciiTheme="minorEastAsia" w:eastAsiaTheme="minorEastAsia" w:hAnsiTheme="minorEastAsia" w:hint="eastAsia"/>
                <w:sz w:val="24"/>
              </w:rPr>
              <w:t>5</w:t>
            </w:r>
            <w:r>
              <w:rPr>
                <w:rFonts w:asciiTheme="minorEastAsia" w:eastAsiaTheme="minorEastAsia" w:hAnsiTheme="minorEastAsia" w:hint="eastAsia"/>
                <w:sz w:val="24"/>
              </w:rPr>
              <w:t>万元。另外年初结转结余为</w:t>
            </w:r>
            <w:r w:rsidR="00F77220">
              <w:rPr>
                <w:rFonts w:asciiTheme="minorEastAsia" w:eastAsiaTheme="minorEastAsia" w:hAnsiTheme="minorEastAsia" w:hint="eastAsia"/>
                <w:sz w:val="24"/>
              </w:rPr>
              <w:t>5719.69</w:t>
            </w:r>
            <w:r>
              <w:rPr>
                <w:rFonts w:asciiTheme="minorEastAsia" w:eastAsiaTheme="minorEastAsia" w:hAnsiTheme="minorEastAsia" w:hint="eastAsia"/>
                <w:sz w:val="24"/>
              </w:rPr>
              <w:t>万元。</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w:t>
            </w:r>
            <w:r w:rsidR="00F77220">
              <w:rPr>
                <w:rFonts w:asciiTheme="minorEastAsia" w:eastAsiaTheme="minorEastAsia" w:hAnsiTheme="minorEastAsia" w:hint="eastAsia"/>
                <w:sz w:val="24"/>
              </w:rPr>
              <w:t>2</w:t>
            </w:r>
            <w:r>
              <w:rPr>
                <w:rFonts w:asciiTheme="minorEastAsia" w:eastAsiaTheme="minorEastAsia" w:hAnsiTheme="minorEastAsia"/>
                <w:sz w:val="24"/>
              </w:rPr>
              <w:t>年县住建局整体支出</w:t>
            </w:r>
            <w:r>
              <w:rPr>
                <w:rFonts w:asciiTheme="minorEastAsia" w:eastAsiaTheme="minorEastAsia" w:hAnsiTheme="minorEastAsia" w:hint="eastAsia"/>
                <w:color w:val="000000"/>
                <w:sz w:val="24"/>
              </w:rPr>
              <w:t>24919.</w:t>
            </w:r>
            <w:r w:rsidR="00F77220">
              <w:rPr>
                <w:rFonts w:asciiTheme="minorEastAsia" w:eastAsiaTheme="minorEastAsia" w:hAnsiTheme="minorEastAsia" w:hint="eastAsia"/>
                <w:color w:val="000000"/>
                <w:sz w:val="24"/>
              </w:rPr>
              <w:t>8</w:t>
            </w:r>
            <w:r>
              <w:rPr>
                <w:rFonts w:asciiTheme="minorEastAsia" w:eastAsiaTheme="minorEastAsia" w:hAnsiTheme="minorEastAsia"/>
                <w:sz w:val="24"/>
              </w:rPr>
              <w:t>万元，包括基本支出</w:t>
            </w:r>
            <w:r w:rsidR="00F77220">
              <w:rPr>
                <w:rFonts w:asciiTheme="minorEastAsia" w:eastAsiaTheme="minorEastAsia" w:hAnsiTheme="minorEastAsia" w:hint="eastAsia"/>
                <w:color w:val="000000"/>
                <w:sz w:val="24"/>
              </w:rPr>
              <w:t>2141.76</w:t>
            </w:r>
            <w:r>
              <w:rPr>
                <w:rFonts w:asciiTheme="minorEastAsia" w:eastAsiaTheme="minorEastAsia" w:hAnsiTheme="minorEastAsia"/>
                <w:sz w:val="24"/>
              </w:rPr>
              <w:t>万元，主要用于人员经费支出和日常公用经费支出；项目支出</w:t>
            </w:r>
            <w:r w:rsidR="00F77220">
              <w:rPr>
                <w:rFonts w:asciiTheme="minorEastAsia" w:eastAsiaTheme="minorEastAsia" w:hAnsiTheme="minorEastAsia" w:hint="eastAsia"/>
                <w:color w:val="000000"/>
                <w:sz w:val="24"/>
              </w:rPr>
              <w:t>22778.04</w:t>
            </w:r>
            <w:r>
              <w:rPr>
                <w:rFonts w:asciiTheme="minorEastAsia" w:eastAsiaTheme="minorEastAsia" w:hAnsiTheme="minorEastAsia"/>
                <w:sz w:val="24"/>
              </w:rPr>
              <w:t>万元，主要用于市政基础设施建设</w:t>
            </w:r>
            <w:r>
              <w:rPr>
                <w:rFonts w:asciiTheme="minorEastAsia" w:eastAsiaTheme="minorEastAsia" w:hAnsiTheme="minorEastAsia" w:hint="eastAsia"/>
                <w:sz w:val="24"/>
              </w:rPr>
              <w:t>、棚户区配套设施建设以及老旧小区改造配套工程</w:t>
            </w:r>
            <w:r>
              <w:rPr>
                <w:rFonts w:asciiTheme="minorEastAsia" w:eastAsiaTheme="minorEastAsia" w:hAnsiTheme="minorEastAsia"/>
                <w:sz w:val="24"/>
              </w:rPr>
              <w:t>等。</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w:t>
            </w:r>
            <w:r w:rsidR="00F77220">
              <w:rPr>
                <w:rFonts w:asciiTheme="minorEastAsia" w:eastAsiaTheme="minorEastAsia" w:hAnsiTheme="minorEastAsia" w:hint="eastAsia"/>
                <w:sz w:val="24"/>
              </w:rPr>
              <w:t>2</w:t>
            </w:r>
            <w:r>
              <w:rPr>
                <w:rFonts w:asciiTheme="minorEastAsia" w:eastAsiaTheme="minorEastAsia" w:hAnsiTheme="minorEastAsia" w:hint="eastAsia"/>
                <w:sz w:val="24"/>
              </w:rPr>
              <w:t>年末资金结余6108.8</w:t>
            </w:r>
            <w:r w:rsidR="00F77220">
              <w:rPr>
                <w:rFonts w:asciiTheme="minorEastAsia" w:eastAsiaTheme="minorEastAsia" w:hAnsiTheme="minorEastAsia" w:hint="eastAsia"/>
                <w:sz w:val="24"/>
              </w:rPr>
              <w:t>3</w:t>
            </w:r>
            <w:r>
              <w:rPr>
                <w:rFonts w:asciiTheme="minorEastAsia" w:eastAsiaTheme="minorEastAsia" w:hAnsiTheme="minorEastAsia" w:hint="eastAsia"/>
                <w:sz w:val="24"/>
              </w:rPr>
              <w:t>元。</w:t>
            </w:r>
          </w:p>
          <w:p w:rsidR="00506496" w:rsidRDefault="000A3D6B">
            <w:pPr>
              <w:pStyle w:val="1"/>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w:t>
            </w:r>
            <w:r w:rsidR="00F77220">
              <w:rPr>
                <w:rFonts w:asciiTheme="minorEastAsia" w:eastAsiaTheme="minorEastAsia" w:hAnsiTheme="minorEastAsia" w:hint="eastAsia"/>
                <w:sz w:val="24"/>
              </w:rPr>
              <w:t>2</w:t>
            </w:r>
            <w:r>
              <w:rPr>
                <w:rFonts w:asciiTheme="minorEastAsia" w:eastAsiaTheme="minorEastAsia" w:hAnsiTheme="minorEastAsia"/>
                <w:sz w:val="24"/>
              </w:rPr>
              <w:t>年度住建局基本</w:t>
            </w:r>
            <w:r w:rsidR="00F77220">
              <w:rPr>
                <w:rFonts w:asciiTheme="minorEastAsia" w:eastAsiaTheme="minorEastAsia" w:hAnsiTheme="minorEastAsia" w:hint="eastAsia"/>
                <w:sz w:val="24"/>
              </w:rPr>
              <w:t>支出</w:t>
            </w:r>
            <w:r>
              <w:rPr>
                <w:rFonts w:asciiTheme="minorEastAsia" w:eastAsiaTheme="minorEastAsia" w:hAnsiTheme="minorEastAsia"/>
                <w:sz w:val="24"/>
              </w:rPr>
              <w:t>为</w:t>
            </w:r>
            <w:r w:rsidR="00F77220">
              <w:rPr>
                <w:rFonts w:asciiTheme="minorEastAsia" w:eastAsiaTheme="minorEastAsia" w:hAnsiTheme="minorEastAsia" w:hint="eastAsia"/>
                <w:sz w:val="24"/>
              </w:rPr>
              <w:t>2141.76</w:t>
            </w:r>
            <w:r>
              <w:rPr>
                <w:rFonts w:asciiTheme="minorEastAsia" w:eastAsiaTheme="minorEastAsia" w:hAnsiTheme="minorEastAsia"/>
                <w:sz w:val="24"/>
              </w:rPr>
              <w:t>万元，包括人员经费即职工工资福利费及对个人与家庭补助开支为</w:t>
            </w:r>
            <w:r w:rsidR="00F77220">
              <w:rPr>
                <w:rFonts w:asciiTheme="minorEastAsia" w:eastAsiaTheme="minorEastAsia" w:hAnsiTheme="minorEastAsia" w:hint="eastAsia"/>
                <w:sz w:val="24"/>
              </w:rPr>
              <w:t>1145.36</w:t>
            </w:r>
            <w:r>
              <w:rPr>
                <w:rFonts w:asciiTheme="minorEastAsia" w:eastAsiaTheme="minorEastAsia" w:hAnsiTheme="minorEastAsia"/>
                <w:sz w:val="24"/>
              </w:rPr>
              <w:t>万元，公用支出为</w:t>
            </w:r>
            <w:r w:rsidR="00F77220">
              <w:rPr>
                <w:rFonts w:asciiTheme="minorEastAsia" w:eastAsiaTheme="minorEastAsia" w:hAnsiTheme="minorEastAsia" w:hint="eastAsia"/>
                <w:sz w:val="24"/>
              </w:rPr>
              <w:t>583.84</w:t>
            </w:r>
            <w:r>
              <w:rPr>
                <w:rFonts w:asciiTheme="minorEastAsia" w:eastAsiaTheme="minorEastAsia" w:hAnsiTheme="minorEastAsia"/>
                <w:sz w:val="24"/>
              </w:rPr>
              <w:t>万元。</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需要说明的是公用经费支出中“三公经费”支出为</w:t>
            </w:r>
            <w:r w:rsidR="00F77220">
              <w:rPr>
                <w:rFonts w:asciiTheme="minorEastAsia" w:eastAsiaTheme="minorEastAsia" w:hAnsiTheme="minorEastAsia" w:hint="eastAsia"/>
                <w:sz w:val="24"/>
              </w:rPr>
              <w:t>2.92</w:t>
            </w:r>
            <w:r>
              <w:rPr>
                <w:rFonts w:asciiTheme="minorEastAsia" w:eastAsiaTheme="minorEastAsia" w:hAnsiTheme="minorEastAsia"/>
                <w:sz w:val="24"/>
              </w:rPr>
              <w:t>万元，主要用于项目协调公务接待开支</w:t>
            </w:r>
            <w:r>
              <w:rPr>
                <w:rFonts w:asciiTheme="minorEastAsia" w:eastAsiaTheme="minorEastAsia" w:hAnsiTheme="minorEastAsia" w:hint="eastAsia"/>
                <w:sz w:val="24"/>
              </w:rPr>
              <w:t>2.92</w:t>
            </w:r>
            <w:r w:rsidR="00F77220">
              <w:rPr>
                <w:rFonts w:asciiTheme="minorEastAsia" w:eastAsiaTheme="minorEastAsia" w:hAnsiTheme="minorEastAsia" w:hint="eastAsia"/>
                <w:sz w:val="24"/>
              </w:rPr>
              <w:t>万元</w:t>
            </w:r>
            <w:r>
              <w:rPr>
                <w:rFonts w:asciiTheme="minorEastAsia" w:eastAsiaTheme="minorEastAsia" w:hAnsiTheme="minorEastAsia" w:hint="eastAsia"/>
                <w:sz w:val="24"/>
              </w:rPr>
              <w:t>。无</w:t>
            </w:r>
            <w:r>
              <w:rPr>
                <w:rFonts w:asciiTheme="minorEastAsia" w:eastAsiaTheme="minorEastAsia" w:hAnsiTheme="minorEastAsia"/>
                <w:sz w:val="24"/>
              </w:rPr>
              <w:t>因公出国考察费</w:t>
            </w:r>
            <w:r w:rsidR="00F77220">
              <w:rPr>
                <w:rFonts w:asciiTheme="minorEastAsia" w:eastAsiaTheme="minorEastAsia" w:hAnsiTheme="minorEastAsia" w:hint="eastAsia"/>
                <w:sz w:val="24"/>
              </w:rPr>
              <w:t>、公务用车运行费、公务用车购置费</w:t>
            </w:r>
            <w:r>
              <w:rPr>
                <w:rFonts w:asciiTheme="minorEastAsia" w:eastAsiaTheme="minorEastAsia" w:hAnsiTheme="minorEastAsia"/>
                <w:sz w:val="24"/>
              </w:rPr>
              <w:t>。</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lastRenderedPageBreak/>
              <w:t>（二）、项目支出</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1、项目资金安排落实、总投入等情况分析</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20</w:t>
            </w:r>
            <w:r>
              <w:rPr>
                <w:rFonts w:asciiTheme="minorEastAsia" w:eastAsiaTheme="minorEastAsia" w:hAnsiTheme="minorEastAsia" w:hint="eastAsia"/>
                <w:kern w:val="0"/>
                <w:sz w:val="24"/>
              </w:rPr>
              <w:t>22</w:t>
            </w:r>
            <w:r>
              <w:rPr>
                <w:rFonts w:asciiTheme="minorEastAsia" w:eastAsiaTheme="minorEastAsia" w:hAnsiTheme="minorEastAsia"/>
                <w:kern w:val="0"/>
                <w:sz w:val="24"/>
              </w:rPr>
              <w:t>年度项目支出为</w:t>
            </w:r>
            <w:r>
              <w:rPr>
                <w:rFonts w:asciiTheme="minorEastAsia" w:eastAsiaTheme="minorEastAsia" w:hAnsiTheme="minorEastAsia" w:hint="eastAsia"/>
                <w:kern w:val="0"/>
                <w:sz w:val="24"/>
              </w:rPr>
              <w:t>22778.</w:t>
            </w:r>
            <w:r w:rsidR="00F77220">
              <w:rPr>
                <w:rFonts w:asciiTheme="minorEastAsia" w:eastAsiaTheme="minorEastAsia" w:hAnsiTheme="minorEastAsia" w:hint="eastAsia"/>
                <w:kern w:val="0"/>
                <w:sz w:val="24"/>
              </w:rPr>
              <w:t>04</w:t>
            </w:r>
            <w:r>
              <w:rPr>
                <w:rFonts w:asciiTheme="minorEastAsia" w:eastAsiaTheme="minorEastAsia" w:hAnsiTheme="minorEastAsia"/>
                <w:kern w:val="0"/>
                <w:sz w:val="24"/>
              </w:rPr>
              <w:t>万元，其中：污水</w:t>
            </w:r>
            <w:r>
              <w:rPr>
                <w:rFonts w:asciiTheme="minorEastAsia" w:eastAsiaTheme="minorEastAsia" w:hAnsiTheme="minorEastAsia" w:hint="eastAsia"/>
                <w:kern w:val="0"/>
                <w:sz w:val="24"/>
              </w:rPr>
              <w:t>治理</w:t>
            </w:r>
            <w:r>
              <w:rPr>
                <w:rFonts w:asciiTheme="minorEastAsia" w:eastAsiaTheme="minorEastAsia" w:hAnsiTheme="minorEastAsia"/>
                <w:kern w:val="0"/>
                <w:sz w:val="24"/>
              </w:rPr>
              <w:t>处理项目</w:t>
            </w:r>
            <w:r>
              <w:rPr>
                <w:rFonts w:asciiTheme="minorEastAsia" w:eastAsiaTheme="minorEastAsia" w:hAnsiTheme="minorEastAsia" w:hint="eastAsia"/>
                <w:kern w:val="0"/>
                <w:sz w:val="24"/>
              </w:rPr>
              <w:t>600</w:t>
            </w:r>
            <w:r>
              <w:rPr>
                <w:rFonts w:asciiTheme="minorEastAsia" w:eastAsiaTheme="minorEastAsia" w:hAnsiTheme="minorEastAsia"/>
                <w:kern w:val="0"/>
                <w:sz w:val="24"/>
              </w:rPr>
              <w:t>万元、</w:t>
            </w:r>
            <w:r>
              <w:rPr>
                <w:rFonts w:asciiTheme="minorEastAsia" w:eastAsiaTheme="minorEastAsia" w:hAnsiTheme="minorEastAsia" w:hint="eastAsia"/>
                <w:kern w:val="0"/>
                <w:sz w:val="24"/>
              </w:rPr>
              <w:t>洞庭湖生态治理835.38万元，</w:t>
            </w:r>
            <w:r>
              <w:rPr>
                <w:rFonts w:asciiTheme="minorEastAsia" w:eastAsiaTheme="minorEastAsia" w:hAnsiTheme="minorEastAsia"/>
                <w:kern w:val="0"/>
                <w:sz w:val="24"/>
              </w:rPr>
              <w:t>城</w:t>
            </w:r>
            <w:r>
              <w:rPr>
                <w:rFonts w:asciiTheme="minorEastAsia" w:eastAsiaTheme="minorEastAsia" w:hAnsiTheme="minorEastAsia" w:hint="eastAsia"/>
                <w:kern w:val="0"/>
                <w:sz w:val="24"/>
              </w:rPr>
              <w:t>市基础设施配套</w:t>
            </w:r>
            <w:r>
              <w:rPr>
                <w:rFonts w:asciiTheme="minorEastAsia" w:eastAsiaTheme="minorEastAsia" w:hAnsiTheme="minorEastAsia"/>
                <w:kern w:val="0"/>
                <w:sz w:val="24"/>
              </w:rPr>
              <w:t>项目支出</w:t>
            </w:r>
            <w:r>
              <w:rPr>
                <w:rFonts w:asciiTheme="minorEastAsia" w:eastAsiaTheme="minorEastAsia" w:hAnsiTheme="minorEastAsia" w:hint="eastAsia"/>
                <w:kern w:val="0"/>
                <w:sz w:val="24"/>
              </w:rPr>
              <w:t>8143.56</w:t>
            </w:r>
            <w:r>
              <w:rPr>
                <w:rFonts w:asciiTheme="minorEastAsia" w:eastAsiaTheme="minorEastAsia" w:hAnsiTheme="minorEastAsia"/>
                <w:kern w:val="0"/>
                <w:sz w:val="24"/>
              </w:rPr>
              <w:t>万元、保障性安居工程支出即棚户区改造</w:t>
            </w:r>
            <w:r>
              <w:rPr>
                <w:rFonts w:asciiTheme="minorEastAsia" w:eastAsiaTheme="minorEastAsia" w:hAnsiTheme="minorEastAsia" w:hint="eastAsia"/>
                <w:kern w:val="0"/>
                <w:sz w:val="24"/>
              </w:rPr>
              <w:t>及老旧小区</w:t>
            </w:r>
            <w:r>
              <w:rPr>
                <w:rFonts w:asciiTheme="minorEastAsia" w:eastAsiaTheme="minorEastAsia" w:hAnsiTheme="minorEastAsia"/>
                <w:kern w:val="0"/>
                <w:sz w:val="24"/>
              </w:rPr>
              <w:t>配套基础设施建设</w:t>
            </w:r>
            <w:r>
              <w:rPr>
                <w:rFonts w:asciiTheme="minorEastAsia" w:eastAsiaTheme="minorEastAsia" w:hAnsiTheme="minorEastAsia" w:hint="eastAsia"/>
                <w:kern w:val="0"/>
                <w:sz w:val="24"/>
              </w:rPr>
              <w:t>13199.08</w:t>
            </w:r>
            <w:r>
              <w:rPr>
                <w:rFonts w:asciiTheme="minorEastAsia" w:eastAsiaTheme="minorEastAsia" w:hAnsiTheme="minorEastAsia"/>
                <w:kern w:val="0"/>
                <w:sz w:val="24"/>
              </w:rPr>
              <w:t xml:space="preserve">万元。 </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2、项目资金实际使用情况分析</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kern w:val="0"/>
                <w:sz w:val="24"/>
              </w:rPr>
              <w:t>①、</w:t>
            </w:r>
            <w:r>
              <w:rPr>
                <w:rFonts w:asciiTheme="minorEastAsia" w:eastAsiaTheme="minorEastAsia" w:hAnsiTheme="minorEastAsia"/>
                <w:sz w:val="24"/>
              </w:rPr>
              <w:t>乡镇污水处理</w:t>
            </w:r>
            <w:r>
              <w:rPr>
                <w:rFonts w:asciiTheme="minorEastAsia" w:eastAsiaTheme="minorEastAsia" w:hAnsiTheme="minorEastAsia" w:hint="eastAsia"/>
                <w:sz w:val="24"/>
              </w:rPr>
              <w:t>项目支付为600万元，主要用于乡镇污水处理管网投资建设。</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sz w:val="24"/>
              </w:rPr>
              <w:t>②、</w:t>
            </w:r>
            <w:r>
              <w:rPr>
                <w:rFonts w:asciiTheme="minorEastAsia" w:eastAsiaTheme="minorEastAsia" w:hAnsiTheme="minorEastAsia" w:hint="eastAsia"/>
                <w:kern w:val="0"/>
                <w:sz w:val="24"/>
              </w:rPr>
              <w:t>洞庭湖生态治理835.38万元，主要用于白洋水库及新墙河治理。</w:t>
            </w:r>
          </w:p>
          <w:p w:rsidR="00506496" w:rsidRDefault="000A3D6B">
            <w:pPr>
              <w:spacing w:line="520" w:lineRule="exact"/>
              <w:ind w:firstLineChars="300" w:firstLine="630"/>
              <w:rPr>
                <w:rFonts w:asciiTheme="minorEastAsia" w:eastAsiaTheme="minorEastAsia" w:hAnsiTheme="minorEastAsia"/>
                <w:kern w:val="0"/>
                <w:sz w:val="24"/>
              </w:rPr>
            </w:pPr>
            <w:r>
              <w:rPr>
                <w:rFonts w:asciiTheme="minorEastAsia" w:eastAsiaTheme="minorEastAsia" w:hAnsiTheme="minorEastAsia"/>
              </w:rPr>
              <w:t>③</w:t>
            </w:r>
            <w:r>
              <w:rPr>
                <w:rFonts w:asciiTheme="minorEastAsia" w:eastAsiaTheme="minorEastAsia" w:hAnsiTheme="minorEastAsia"/>
                <w:sz w:val="24"/>
              </w:rPr>
              <w:t>、城建</w:t>
            </w:r>
            <w:r>
              <w:rPr>
                <w:rFonts w:asciiTheme="minorEastAsia" w:eastAsiaTheme="minorEastAsia" w:hAnsiTheme="minorEastAsia" w:hint="eastAsia"/>
                <w:sz w:val="24"/>
              </w:rPr>
              <w:t>基础设施配套</w:t>
            </w:r>
            <w:r>
              <w:rPr>
                <w:rFonts w:asciiTheme="minorEastAsia" w:eastAsiaTheme="minorEastAsia" w:hAnsiTheme="minorEastAsia"/>
                <w:sz w:val="24"/>
              </w:rPr>
              <w:t>项目</w:t>
            </w:r>
            <w:r>
              <w:rPr>
                <w:rFonts w:asciiTheme="minorEastAsia" w:eastAsiaTheme="minorEastAsia" w:hAnsiTheme="minorEastAsia" w:hint="eastAsia"/>
                <w:sz w:val="24"/>
              </w:rPr>
              <w:t>8143.56</w:t>
            </w:r>
            <w:r>
              <w:rPr>
                <w:rFonts w:asciiTheme="minorEastAsia" w:eastAsiaTheme="minorEastAsia" w:hAnsiTheme="minorEastAsia"/>
                <w:sz w:val="24"/>
              </w:rPr>
              <w:t>万</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主要是城市基础设施配套项目服务费、主体工程等</w:t>
            </w:r>
            <w:r>
              <w:rPr>
                <w:rFonts w:asciiTheme="minorEastAsia" w:eastAsiaTheme="minorEastAsia" w:hAnsiTheme="minorEastAsia"/>
                <w:sz w:val="24"/>
              </w:rPr>
              <w:t>。</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hint="eastAsia"/>
              </w:rPr>
              <w:t>④</w:t>
            </w:r>
            <w:r>
              <w:rPr>
                <w:rFonts w:asciiTheme="minorEastAsia" w:eastAsiaTheme="minorEastAsia" w:hAnsiTheme="minorEastAsia" w:cs="Times New Roman"/>
              </w:rPr>
              <w:t>、棚户安置小区</w:t>
            </w:r>
            <w:r>
              <w:rPr>
                <w:rFonts w:asciiTheme="minorEastAsia" w:eastAsiaTheme="minorEastAsia" w:hAnsiTheme="minorEastAsia" w:cs="Times New Roman" w:hint="eastAsia"/>
              </w:rPr>
              <w:t>、老旧小区改造及其</w:t>
            </w:r>
            <w:r>
              <w:rPr>
                <w:rFonts w:asciiTheme="minorEastAsia" w:eastAsiaTheme="minorEastAsia" w:hAnsiTheme="minorEastAsia" w:cs="Times New Roman"/>
              </w:rPr>
              <w:t>配套设施共</w:t>
            </w:r>
            <w:r>
              <w:rPr>
                <w:rFonts w:asciiTheme="minorEastAsia" w:eastAsiaTheme="minorEastAsia" w:hAnsiTheme="minorEastAsia" w:cs="Times New Roman" w:hint="eastAsia"/>
              </w:rPr>
              <w:t>13199.08</w:t>
            </w:r>
            <w:r>
              <w:rPr>
                <w:rFonts w:asciiTheme="minorEastAsia" w:eastAsiaTheme="minorEastAsia" w:hAnsiTheme="minorEastAsia" w:cs="Times New Roman"/>
              </w:rPr>
              <w:t>万元，如</w:t>
            </w:r>
            <w:r>
              <w:rPr>
                <w:rFonts w:asciiTheme="minorEastAsia" w:eastAsiaTheme="minorEastAsia" w:hAnsiTheme="minorEastAsia" w:cs="Times New Roman" w:hint="eastAsia"/>
              </w:rPr>
              <w:t>文胜老旧小区改造、怡和小区、建材老旧小区、三一一老旧小区、向阳小区、新华书店老旧小区、荣湾湖西片区等老旧小区</w:t>
            </w:r>
            <w:r w:rsidR="00166295">
              <w:rPr>
                <w:rFonts w:asciiTheme="minorEastAsia" w:eastAsiaTheme="minorEastAsia" w:hAnsiTheme="minorEastAsia" w:cs="Times New Roman" w:hint="eastAsia"/>
              </w:rPr>
              <w:t>改造</w:t>
            </w:r>
            <w:r>
              <w:rPr>
                <w:rFonts w:asciiTheme="minorEastAsia" w:eastAsiaTheme="minorEastAsia" w:hAnsiTheme="minorEastAsia" w:cs="Times New Roman" w:hint="eastAsia"/>
              </w:rPr>
              <w:t>建设</w:t>
            </w:r>
            <w:r w:rsidR="00166295">
              <w:rPr>
                <w:rFonts w:asciiTheme="minorEastAsia" w:eastAsiaTheme="minorEastAsia" w:hAnsiTheme="minorEastAsia" w:cs="Times New Roman" w:hint="eastAsia"/>
              </w:rPr>
              <w:t>以及其老旧小区基础设施配套</w:t>
            </w:r>
            <w:r>
              <w:rPr>
                <w:rFonts w:asciiTheme="minorEastAsia" w:eastAsiaTheme="minorEastAsia" w:hAnsiTheme="minorEastAsia" w:cs="Times New Roman" w:hint="eastAsia"/>
              </w:rPr>
              <w:t>项目</w:t>
            </w:r>
            <w:r w:rsidR="00166295">
              <w:rPr>
                <w:rFonts w:asciiTheme="minorEastAsia" w:eastAsiaTheme="minorEastAsia" w:hAnsiTheme="minorEastAsia" w:cs="Times New Roman" w:hint="eastAsia"/>
              </w:rPr>
              <w:t>改造建设</w:t>
            </w:r>
            <w:r>
              <w:rPr>
                <w:rFonts w:asciiTheme="minorEastAsia" w:eastAsiaTheme="minorEastAsia" w:hAnsiTheme="minorEastAsia" w:cs="Times New Roman" w:hint="eastAsia"/>
              </w:rPr>
              <w:t>。</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3、专项资金管理情况分析</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我局专项资金实行专款专用、专项核算，费用支出严格按财务审批程序和会议进程等进行支付。</w:t>
            </w:r>
          </w:p>
          <w:p w:rsidR="00506496" w:rsidRDefault="000A3D6B">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506496" w:rsidRDefault="000A3D6B">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加强预算编制绩效管理。强化项目绩效目标，对单位申报的预算项目加强审核，合理支出，所有项目必须有明细的资金测算，尤其涉及到城建、污水</w:t>
            </w:r>
            <w:r>
              <w:rPr>
                <w:rFonts w:asciiTheme="minorEastAsia" w:eastAsiaTheme="minorEastAsia" w:hAnsiTheme="minorEastAsia" w:hint="eastAsia"/>
                <w:kern w:val="0"/>
                <w:sz w:val="24"/>
              </w:rPr>
              <w:t>、老旧小区改造等</w:t>
            </w:r>
            <w:r>
              <w:rPr>
                <w:rFonts w:asciiTheme="minorEastAsia" w:eastAsiaTheme="minorEastAsia" w:hAnsiTheme="minorEastAsia"/>
                <w:kern w:val="0"/>
                <w:sz w:val="24"/>
              </w:rPr>
              <w:t>资金预</w:t>
            </w:r>
            <w:r>
              <w:rPr>
                <w:rFonts w:asciiTheme="minorEastAsia" w:eastAsiaTheme="minorEastAsia" w:hAnsiTheme="minorEastAsia"/>
                <w:kern w:val="0"/>
                <w:sz w:val="24"/>
              </w:rPr>
              <w:lastRenderedPageBreak/>
              <w:t>算。</w:t>
            </w:r>
          </w:p>
          <w:p w:rsidR="00506496" w:rsidRDefault="000A3D6B">
            <w:pPr>
              <w:pStyle w:val="a6"/>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1、加强组织领导。</w:t>
            </w:r>
            <w:r>
              <w:rPr>
                <w:rFonts w:asciiTheme="minorEastAsia" w:eastAsiaTheme="minorEastAsia" w:hAnsiTheme="minorEastAsia" w:cs="Times New Roman"/>
              </w:rPr>
              <w:t>争取领导重视，我局先后多次召开党委会、局务会专题研究预算资金绩效评价管理工作，明确预算绩效管理工作职能小组和职责分工，确定预算绩效管理工作联络员，并将其作为部门日常性重要工作来抓。即设立了由局长姚正大任组长、分管副局长肖朝辉任副组长、</w:t>
            </w:r>
            <w:r>
              <w:rPr>
                <w:rFonts w:asciiTheme="minorEastAsia" w:eastAsiaTheme="minorEastAsia" w:hAnsiTheme="minorEastAsia" w:cs="Times New Roman" w:hint="eastAsia"/>
              </w:rPr>
              <w:t>分管专项项目党组成员许奇龙为副组长，</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下设办公室，由计</w:t>
            </w:r>
            <w:r>
              <w:rPr>
                <w:rFonts w:asciiTheme="minorEastAsia" w:eastAsiaTheme="minorEastAsia" w:hAnsiTheme="minorEastAsia" w:cs="Times New Roman" w:hint="eastAsia"/>
              </w:rPr>
              <w:t>划财务</w:t>
            </w:r>
            <w:r>
              <w:rPr>
                <w:rFonts w:asciiTheme="minorEastAsia" w:eastAsiaTheme="minorEastAsia" w:hAnsiTheme="minorEastAsia" w:cs="Times New Roman"/>
              </w:rPr>
              <w:t>股长胡琼波同志为办公室主任，邓有林、周银华</w:t>
            </w:r>
            <w:r>
              <w:rPr>
                <w:rFonts w:asciiTheme="minorEastAsia" w:eastAsiaTheme="minorEastAsia" w:hAnsiTheme="minorEastAsia" w:cs="Times New Roman" w:hint="eastAsia"/>
              </w:rPr>
              <w:t>等</w:t>
            </w:r>
            <w:r>
              <w:rPr>
                <w:rFonts w:asciiTheme="minorEastAsia" w:eastAsiaTheme="minorEastAsia" w:hAnsiTheme="minorEastAsia" w:cs="Times New Roman"/>
              </w:rPr>
              <w:t>为成员，具体负责日常预算资金管理工作，确保绩效评价管理工作全面推进。</w:t>
            </w:r>
          </w:p>
          <w:p w:rsidR="00506496" w:rsidRDefault="000A3D6B">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2、加强制度建设。</w:t>
            </w:r>
            <w:r>
              <w:rPr>
                <w:rFonts w:asciiTheme="minorEastAsia" w:eastAsiaTheme="minorEastAsia" w:hAnsiTheme="minorEastAsia"/>
                <w:kern w:val="0"/>
                <w:sz w:val="24"/>
              </w:rPr>
              <w:t>根据财政局预算资金绩效评价管理办法和一系列文件精神，结合我局实际，细化考核指标，完善考核标准，修改制定了《岳阳县住房和城乡建设局预算资金绩效评价考核办法及实施细则》、《岳阳县住房和城乡建设局“三公”经费公开实施细则》等文件，进一步明确了绩效考核工作目标，明确了评价管理考核责任，使我局的各项工作有标准、有措施的稳步开展。</w:t>
            </w:r>
          </w:p>
          <w:p w:rsidR="00506496" w:rsidRDefault="000A3D6B">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3、确保实施到位。</w:t>
            </w:r>
            <w:r>
              <w:rPr>
                <w:rFonts w:asciiTheme="minorEastAsia" w:eastAsiaTheme="minorEastAsia" w:hAnsiTheme="minorEastAsia"/>
                <w:kern w:val="0"/>
                <w:sz w:val="24"/>
              </w:rPr>
              <w:t>要求各股室、各二级单位制定出台了适合本单位特点的绩效评价和“三公”经费公开实施管理细则，各单位必须将评价管理职责到岗、到人，严格执行评价管理办法，不走过场，并结合评价结果进行总结，确保预算资金绩效评价工作的稳步推进。</w:t>
            </w:r>
          </w:p>
          <w:p w:rsidR="00506496" w:rsidRDefault="000A3D6B">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总的来看，我局预算绩效管理工作虽然取得了一些成绩，但也存在一些问题需要解决，还有一些不足之处需要完善，其中既有面上普遍存在的，也有实际工作中遇到的个性问题。</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1、评价指标体系需要进一步完善。财政支出评价对象涉及部门多，指标体系之间差异性大，难以把握评价办法，还不能满足目前工作开展需要。</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业务素质有待进一步提高。由于预算绩效管理工作缺乏系统的培训，对预算绩效管理认识不到位、理解不充分，对预算绩效管理业务不了解、不熟悉，对工作重点把握不到位。还需加大对会计人员的培训力度，进一步统一认识，充实业务知识。</w:t>
            </w:r>
          </w:p>
          <w:p w:rsidR="00506496" w:rsidRDefault="000A3D6B">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w:t>
            </w:r>
            <w:r>
              <w:rPr>
                <w:rFonts w:asciiTheme="minorEastAsia" w:eastAsiaTheme="minorEastAsia" w:hAnsiTheme="minorEastAsia"/>
                <w:kern w:val="0"/>
                <w:sz w:val="24"/>
              </w:rPr>
              <w:lastRenderedPageBreak/>
              <w:t>占比。</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506496" w:rsidRDefault="000A3D6B">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506496" w:rsidRDefault="000A3D6B" w:rsidP="00166295">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506496" w:rsidRPr="00854091">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b/>
                <w:bCs/>
                <w:kern w:val="0"/>
                <w:sz w:val="18"/>
                <w:szCs w:val="18"/>
              </w:rPr>
            </w:pPr>
            <w:r w:rsidRPr="00854091">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b/>
                <w:bCs/>
                <w:spacing w:val="-10"/>
                <w:kern w:val="0"/>
                <w:sz w:val="18"/>
                <w:szCs w:val="18"/>
              </w:rPr>
            </w:pPr>
            <w:r w:rsidRPr="00854091">
              <w:rPr>
                <w:rFonts w:ascii="仿宋_GB2312" w:eastAsia="仿宋_GB2312" w:hAnsi="宋体" w:cs="宋体" w:hint="eastAsia"/>
                <w:b/>
                <w:bCs/>
                <w:spacing w:val="-10"/>
                <w:kern w:val="0"/>
                <w:sz w:val="18"/>
                <w:szCs w:val="18"/>
              </w:rPr>
              <w:t>扣分原因和其他说明</w:t>
            </w:r>
          </w:p>
        </w:tc>
      </w:tr>
      <w:tr w:rsidR="00506496" w:rsidRPr="00854091">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投  入</w:t>
            </w:r>
            <w:r w:rsidRPr="00854091">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预算配置</w:t>
            </w:r>
            <w:r w:rsidRPr="00854091">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财政供养人员</w:t>
            </w:r>
          </w:p>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以100%为标准。在职人员控制率</w:t>
            </w:r>
            <w:r w:rsidRPr="00854091">
              <w:rPr>
                <w:rFonts w:ascii="宋体" w:hAnsi="宋体" w:cs="宋体" w:hint="eastAsia"/>
                <w:kern w:val="0"/>
                <w:sz w:val="18"/>
                <w:szCs w:val="18"/>
              </w:rPr>
              <w:t>≦</w:t>
            </w:r>
            <w:r w:rsidRPr="00854091">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left"/>
              <w:rPr>
                <w:rFonts w:ascii="仿宋_GB2312" w:eastAsia="仿宋_GB2312" w:hAnsi="宋体" w:cs="宋体"/>
                <w:kern w:val="0"/>
                <w:sz w:val="18"/>
                <w:szCs w:val="18"/>
              </w:rPr>
            </w:pPr>
          </w:p>
        </w:tc>
      </w:tr>
      <w:tr w:rsidR="00506496" w:rsidRPr="00854091">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“三公经费”</w:t>
            </w:r>
            <w:r w:rsidRPr="00854091">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“三公经费”变动率</w:t>
            </w:r>
            <w:r w:rsidRPr="00854091">
              <w:rPr>
                <w:rFonts w:ascii="宋体" w:hAnsi="宋体" w:cs="宋体" w:hint="eastAsia"/>
                <w:kern w:val="0"/>
                <w:sz w:val="18"/>
                <w:szCs w:val="18"/>
              </w:rPr>
              <w:t>≦</w:t>
            </w:r>
            <w:r w:rsidRPr="00854091">
              <w:rPr>
                <w:rFonts w:ascii="仿宋_GB2312" w:eastAsia="仿宋_GB2312" w:hAnsi="宋体" w:cs="宋体" w:hint="eastAsia"/>
                <w:kern w:val="0"/>
                <w:sz w:val="18"/>
                <w:szCs w:val="18"/>
              </w:rPr>
              <w:t>0,计5分；</w:t>
            </w:r>
            <w:r w:rsidRPr="00854091">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left"/>
              <w:rPr>
                <w:rFonts w:ascii="仿宋_GB2312" w:eastAsia="仿宋_GB2312" w:hAnsi="宋体" w:cs="宋体"/>
                <w:kern w:val="0"/>
                <w:sz w:val="18"/>
                <w:szCs w:val="18"/>
              </w:rPr>
            </w:pPr>
          </w:p>
        </w:tc>
      </w:tr>
      <w:tr w:rsidR="00506496" w:rsidRPr="00854091">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重点支出</w:t>
            </w:r>
            <w:r w:rsidRPr="00854091">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left"/>
              <w:rPr>
                <w:rFonts w:ascii="仿宋_GB2312" w:eastAsia="仿宋_GB2312" w:hAnsi="宋体" w:cs="宋体"/>
                <w:kern w:val="0"/>
                <w:sz w:val="18"/>
                <w:szCs w:val="18"/>
              </w:rPr>
            </w:pPr>
          </w:p>
        </w:tc>
      </w:tr>
      <w:tr w:rsidR="00506496" w:rsidRPr="00854091">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过  程</w:t>
            </w:r>
            <w:r w:rsidRPr="00854091">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预算执行</w:t>
            </w:r>
            <w:r w:rsidRPr="00854091">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0.5</w:t>
            </w:r>
          </w:p>
        </w:tc>
        <w:tc>
          <w:tcPr>
            <w:tcW w:w="108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预算调整率为25%</w:t>
            </w:r>
          </w:p>
        </w:tc>
      </w:tr>
      <w:tr w:rsidR="00506496" w:rsidRPr="00854091">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春节前下达全部专项资金的50%；6月底前所有专项资金指标全部下达完。</w:t>
            </w:r>
            <w:r w:rsidRPr="00854091">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工程跨年度付款</w:t>
            </w:r>
          </w:p>
        </w:tc>
      </w:tr>
      <w:tr w:rsidR="00506496" w:rsidRPr="00854091">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“三公经费”</w:t>
            </w:r>
            <w:r w:rsidRPr="00854091">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以100%为标准。三公经费控制率</w:t>
            </w:r>
            <w:r w:rsidRPr="00854091">
              <w:rPr>
                <w:rFonts w:ascii="宋体" w:hAnsi="宋体" w:cs="宋体" w:hint="eastAsia"/>
                <w:kern w:val="0"/>
                <w:sz w:val="18"/>
                <w:szCs w:val="18"/>
              </w:rPr>
              <w:t>≦</w:t>
            </w:r>
            <w:r w:rsidRPr="00854091">
              <w:rPr>
                <w:rFonts w:ascii="仿宋_GB2312" w:eastAsia="仿宋_GB2312" w:hAnsi="宋体" w:cs="宋体" w:hint="eastAsia"/>
                <w:kern w:val="0"/>
                <w:sz w:val="18"/>
                <w:szCs w:val="18"/>
              </w:rPr>
              <w:t>100%，计6分；</w:t>
            </w:r>
            <w:r w:rsidRPr="00854091">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预算管理</w:t>
            </w:r>
            <w:r w:rsidRPr="00854091">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管理制度</w:t>
            </w:r>
            <w:r w:rsidRPr="00854091">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①已制定或具有预算资金管理办法，内部财务管理制度、会计核算制度等管理制度，1分；</w:t>
            </w:r>
            <w:r w:rsidRPr="00854091">
              <w:rPr>
                <w:rFonts w:ascii="仿宋_GB2312" w:eastAsia="仿宋_GB2312" w:hAnsi="宋体" w:cs="宋体" w:hint="eastAsia"/>
                <w:kern w:val="0"/>
                <w:sz w:val="18"/>
                <w:szCs w:val="18"/>
              </w:rPr>
              <w:br/>
              <w:t>②相关管理制度合法、合规、完整，1分；</w:t>
            </w:r>
            <w:r w:rsidRPr="00854091">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资金使用</w:t>
            </w:r>
            <w:r w:rsidRPr="00854091">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①支出符合国家财经法规和财务管理制度规定以及有关专项资金管理办法的规定；</w:t>
            </w:r>
            <w:r w:rsidRPr="00854091">
              <w:rPr>
                <w:rFonts w:ascii="仿宋_GB2312" w:eastAsia="仿宋_GB2312" w:hAnsi="宋体" w:cs="宋体" w:hint="eastAsia"/>
                <w:kern w:val="0"/>
                <w:sz w:val="18"/>
                <w:szCs w:val="18"/>
              </w:rPr>
              <w:br/>
              <w:t>②资金拨付有完整的审批程序和手续；</w:t>
            </w:r>
            <w:r w:rsidRPr="00854091">
              <w:rPr>
                <w:rFonts w:ascii="仿宋_GB2312" w:eastAsia="仿宋_GB2312" w:hAnsi="宋体" w:cs="宋体" w:hint="eastAsia"/>
                <w:kern w:val="0"/>
                <w:sz w:val="18"/>
                <w:szCs w:val="18"/>
              </w:rPr>
              <w:br/>
              <w:t>③项目支出按规定经过评估论证；</w:t>
            </w:r>
            <w:r w:rsidRPr="00854091">
              <w:rPr>
                <w:rFonts w:ascii="仿宋_GB2312" w:eastAsia="仿宋_GB2312" w:hAnsi="宋体" w:cs="宋体" w:hint="eastAsia"/>
                <w:kern w:val="0"/>
                <w:sz w:val="18"/>
                <w:szCs w:val="18"/>
              </w:rPr>
              <w:br/>
              <w:t>④支出符合部门预算批复的用途；</w:t>
            </w:r>
            <w:r w:rsidRPr="00854091">
              <w:rPr>
                <w:rFonts w:ascii="仿宋_GB2312" w:eastAsia="仿宋_GB2312" w:hAnsi="宋体" w:cs="宋体" w:hint="eastAsia"/>
                <w:kern w:val="0"/>
                <w:sz w:val="18"/>
                <w:szCs w:val="18"/>
              </w:rPr>
              <w:br/>
            </w:r>
            <w:r w:rsidRPr="00854091">
              <w:rPr>
                <w:rFonts w:ascii="仿宋_GB2312" w:eastAsia="仿宋_GB2312" w:hAnsi="宋体" w:cs="宋体" w:hint="eastAsia"/>
                <w:spacing w:val="-6"/>
                <w:kern w:val="0"/>
                <w:sz w:val="18"/>
                <w:szCs w:val="18"/>
              </w:rPr>
              <w:t>⑤资金使用无截留、挤占、挪用、虚列支出等情况。</w:t>
            </w:r>
            <w:r w:rsidRPr="00854091">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①按规定内容公开预决算信息，1分；</w:t>
            </w:r>
            <w:r w:rsidRPr="00854091">
              <w:rPr>
                <w:rFonts w:ascii="仿宋_GB2312" w:eastAsia="仿宋_GB2312" w:hAnsi="宋体" w:cs="宋体" w:hint="eastAsia"/>
                <w:kern w:val="0"/>
                <w:sz w:val="18"/>
                <w:szCs w:val="18"/>
              </w:rPr>
              <w:br/>
              <w:t>②按规定时限公开预决算信息，0.5分；</w:t>
            </w:r>
            <w:r w:rsidRPr="00854091">
              <w:rPr>
                <w:rFonts w:ascii="仿宋_GB2312" w:eastAsia="仿宋_GB2312" w:hAnsi="宋体" w:cs="宋体" w:hint="eastAsia"/>
                <w:kern w:val="0"/>
                <w:sz w:val="18"/>
                <w:szCs w:val="18"/>
              </w:rPr>
              <w:br/>
              <w:t>③基础数据信息和会计信息资料真实，0.5分；</w:t>
            </w:r>
            <w:r w:rsidRPr="00854091">
              <w:rPr>
                <w:rFonts w:ascii="仿宋_GB2312" w:eastAsia="仿宋_GB2312" w:hAnsi="宋体" w:cs="宋体" w:hint="eastAsia"/>
                <w:kern w:val="0"/>
                <w:sz w:val="18"/>
                <w:szCs w:val="18"/>
              </w:rPr>
              <w:br/>
              <w:t>④基础数据信息和会计信息资料完整，0.5分；</w:t>
            </w:r>
            <w:r w:rsidRPr="00854091">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政府采购</w:t>
            </w:r>
          </w:p>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政府采购执行率等于100%的，得3分；</w:t>
            </w:r>
            <w:r w:rsidRPr="00854091">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公务卡刷卡率达50％以上的，得3分。</w:t>
            </w:r>
            <w:r w:rsidRPr="00854091">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r w:rsidR="00506496" w:rsidRPr="00854091">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506496" w:rsidRPr="00854091" w:rsidRDefault="00506496">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资产管理</w:t>
            </w:r>
            <w:r w:rsidRPr="00854091">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管理制度</w:t>
            </w:r>
            <w:r w:rsidRPr="00854091">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left"/>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①已制定或具有资产管理制度，且相关资产管理制度合法、合规、完整，2分；</w:t>
            </w:r>
            <w:r w:rsidRPr="00854091">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854091" w:rsidRDefault="00506496">
            <w:pPr>
              <w:widowControl/>
              <w:spacing w:line="240" w:lineRule="exact"/>
              <w:jc w:val="center"/>
              <w:rPr>
                <w:rFonts w:ascii="仿宋_GB2312" w:eastAsia="仿宋_GB2312" w:hAnsi="宋体" w:cs="宋体"/>
                <w:kern w:val="0"/>
                <w:sz w:val="18"/>
                <w:szCs w:val="18"/>
              </w:rPr>
            </w:pPr>
          </w:p>
        </w:tc>
      </w:tr>
    </w:tbl>
    <w:p w:rsidR="00506496" w:rsidRDefault="00506496"/>
    <w:tbl>
      <w:tblPr>
        <w:tblW w:w="9894" w:type="dxa"/>
        <w:jc w:val="center"/>
        <w:tblLayout w:type="fixed"/>
        <w:tblLook w:val="04A0"/>
      </w:tblPr>
      <w:tblGrid>
        <w:gridCol w:w="976"/>
        <w:gridCol w:w="939"/>
        <w:gridCol w:w="1389"/>
        <w:gridCol w:w="4171"/>
        <w:gridCol w:w="619"/>
        <w:gridCol w:w="720"/>
        <w:gridCol w:w="1080"/>
      </w:tblGrid>
      <w:tr w:rsidR="00506496">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06496">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506496" w:rsidRDefault="00506496">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color w:val="FF0000"/>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color w:val="FF0000"/>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Pr="00854091" w:rsidRDefault="000A3D6B">
            <w:pPr>
              <w:widowControl/>
              <w:spacing w:line="240" w:lineRule="exact"/>
              <w:jc w:val="center"/>
              <w:rPr>
                <w:rFonts w:ascii="仿宋_GB2312" w:eastAsia="仿宋_GB2312" w:hAnsi="宋体" w:cs="宋体"/>
                <w:kern w:val="0"/>
                <w:sz w:val="18"/>
                <w:szCs w:val="18"/>
              </w:rPr>
            </w:pPr>
            <w:r w:rsidRPr="00854091">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color w:val="FF0000"/>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color w:val="FF0000"/>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6496" w:rsidRDefault="000A3D6B">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Default="00506496">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506496" w:rsidRDefault="000A3D6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06496" w:rsidRDefault="00506496">
            <w:pPr>
              <w:widowControl/>
              <w:spacing w:line="240" w:lineRule="exact"/>
              <w:jc w:val="center"/>
              <w:rPr>
                <w:rFonts w:ascii="仿宋_GB2312" w:eastAsia="仿宋_GB2312" w:hAnsi="宋体" w:cs="宋体"/>
                <w:kern w:val="0"/>
                <w:sz w:val="18"/>
                <w:szCs w:val="18"/>
              </w:rPr>
            </w:pPr>
          </w:p>
        </w:tc>
      </w:tr>
      <w:tr w:rsidR="00506496">
        <w:trPr>
          <w:trHeight w:val="670"/>
          <w:jc w:val="center"/>
        </w:trPr>
        <w:tc>
          <w:tcPr>
            <w:tcW w:w="976" w:type="dxa"/>
            <w:tcBorders>
              <w:top w:val="nil"/>
              <w:left w:val="single" w:sz="4" w:space="0" w:color="auto"/>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506496" w:rsidRDefault="0050649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06496" w:rsidRDefault="0050649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06496" w:rsidRDefault="0050649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06496" w:rsidRDefault="000A3D6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94.5</w:t>
            </w:r>
          </w:p>
        </w:tc>
        <w:tc>
          <w:tcPr>
            <w:tcW w:w="1080" w:type="dxa"/>
            <w:tcBorders>
              <w:top w:val="nil"/>
              <w:left w:val="nil"/>
              <w:bottom w:val="single" w:sz="4" w:space="0" w:color="auto"/>
              <w:right w:val="single" w:sz="4" w:space="0" w:color="auto"/>
            </w:tcBorders>
            <w:vAlign w:val="center"/>
          </w:tcPr>
          <w:p w:rsidR="00506496" w:rsidRDefault="00506496">
            <w:pPr>
              <w:widowControl/>
              <w:spacing w:line="240" w:lineRule="exact"/>
              <w:jc w:val="center"/>
              <w:rPr>
                <w:rFonts w:ascii="仿宋_GB2312" w:eastAsia="仿宋_GB2312" w:hAnsi="宋体" w:cs="宋体"/>
                <w:b/>
                <w:bCs/>
                <w:kern w:val="0"/>
                <w:sz w:val="18"/>
                <w:szCs w:val="18"/>
              </w:rPr>
            </w:pPr>
          </w:p>
        </w:tc>
      </w:tr>
    </w:tbl>
    <w:p w:rsidR="00506496" w:rsidRDefault="000A3D6B" w:rsidP="009724EB">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506496" w:rsidSect="00506496">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F10" w:rsidRDefault="00760F10" w:rsidP="00604853">
      <w:r>
        <w:separator/>
      </w:r>
    </w:p>
  </w:endnote>
  <w:endnote w:type="continuationSeparator" w:id="1">
    <w:p w:rsidR="00760F10" w:rsidRDefault="00760F10" w:rsidP="00604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F10" w:rsidRDefault="00760F10" w:rsidP="00604853">
      <w:r>
        <w:separator/>
      </w:r>
    </w:p>
  </w:footnote>
  <w:footnote w:type="continuationSeparator" w:id="1">
    <w:p w:rsidR="00760F10" w:rsidRDefault="00760F10" w:rsidP="00604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cxODVhZTE4ZTU5MjY5MDRmMDI1OGM5NWNmMDdiYWUifQ=="/>
  </w:docVars>
  <w:rsids>
    <w:rsidRoot w:val="00172A27"/>
    <w:rsid w:val="0000241F"/>
    <w:rsid w:val="000056A6"/>
    <w:rsid w:val="00005A3B"/>
    <w:rsid w:val="0000610C"/>
    <w:rsid w:val="00014921"/>
    <w:rsid w:val="00052385"/>
    <w:rsid w:val="00055162"/>
    <w:rsid w:val="0005701C"/>
    <w:rsid w:val="00060A85"/>
    <w:rsid w:val="00073AAF"/>
    <w:rsid w:val="00090417"/>
    <w:rsid w:val="00093B20"/>
    <w:rsid w:val="000A0E5C"/>
    <w:rsid w:val="000A3D6B"/>
    <w:rsid w:val="000B4BEB"/>
    <w:rsid w:val="000B57F8"/>
    <w:rsid w:val="000B6427"/>
    <w:rsid w:val="000B7107"/>
    <w:rsid w:val="000B7DCB"/>
    <w:rsid w:val="00100175"/>
    <w:rsid w:val="00107CC6"/>
    <w:rsid w:val="00122C2E"/>
    <w:rsid w:val="00137BD0"/>
    <w:rsid w:val="0014350A"/>
    <w:rsid w:val="001442A2"/>
    <w:rsid w:val="00146C23"/>
    <w:rsid w:val="00151B82"/>
    <w:rsid w:val="00157862"/>
    <w:rsid w:val="00165E89"/>
    <w:rsid w:val="00166295"/>
    <w:rsid w:val="00166FF9"/>
    <w:rsid w:val="0017192D"/>
    <w:rsid w:val="00172A27"/>
    <w:rsid w:val="001918BA"/>
    <w:rsid w:val="001A21D5"/>
    <w:rsid w:val="001A709B"/>
    <w:rsid w:val="001B0CF4"/>
    <w:rsid w:val="001B1869"/>
    <w:rsid w:val="001B2F7F"/>
    <w:rsid w:val="001B4EA7"/>
    <w:rsid w:val="001C4AD7"/>
    <w:rsid w:val="001C5954"/>
    <w:rsid w:val="001D52E4"/>
    <w:rsid w:val="001D6D7B"/>
    <w:rsid w:val="001E26FB"/>
    <w:rsid w:val="001F2104"/>
    <w:rsid w:val="00207221"/>
    <w:rsid w:val="002127BD"/>
    <w:rsid w:val="00221363"/>
    <w:rsid w:val="002318F0"/>
    <w:rsid w:val="00235B3A"/>
    <w:rsid w:val="00240F9A"/>
    <w:rsid w:val="00242262"/>
    <w:rsid w:val="0024276C"/>
    <w:rsid w:val="0025054A"/>
    <w:rsid w:val="00253B1F"/>
    <w:rsid w:val="00254CF8"/>
    <w:rsid w:val="00255404"/>
    <w:rsid w:val="00257206"/>
    <w:rsid w:val="00282CDA"/>
    <w:rsid w:val="00286083"/>
    <w:rsid w:val="00287D96"/>
    <w:rsid w:val="00292AC1"/>
    <w:rsid w:val="0029605B"/>
    <w:rsid w:val="002969D6"/>
    <w:rsid w:val="002B26F1"/>
    <w:rsid w:val="002B569D"/>
    <w:rsid w:val="002B7EF4"/>
    <w:rsid w:val="002C0CBE"/>
    <w:rsid w:val="002C4D24"/>
    <w:rsid w:val="002D5840"/>
    <w:rsid w:val="002E4FD7"/>
    <w:rsid w:val="002F0080"/>
    <w:rsid w:val="002F1CE6"/>
    <w:rsid w:val="003025E2"/>
    <w:rsid w:val="00315C29"/>
    <w:rsid w:val="00321D2B"/>
    <w:rsid w:val="0033141A"/>
    <w:rsid w:val="0033659F"/>
    <w:rsid w:val="00342BA9"/>
    <w:rsid w:val="00351AD3"/>
    <w:rsid w:val="00354479"/>
    <w:rsid w:val="00354F1F"/>
    <w:rsid w:val="00356458"/>
    <w:rsid w:val="00381A12"/>
    <w:rsid w:val="003840D5"/>
    <w:rsid w:val="0039290C"/>
    <w:rsid w:val="00392F62"/>
    <w:rsid w:val="00394BC2"/>
    <w:rsid w:val="003A2363"/>
    <w:rsid w:val="003A2FC5"/>
    <w:rsid w:val="003A550B"/>
    <w:rsid w:val="003B7876"/>
    <w:rsid w:val="003C5204"/>
    <w:rsid w:val="003E4F5E"/>
    <w:rsid w:val="004036B5"/>
    <w:rsid w:val="00404B18"/>
    <w:rsid w:val="004222D1"/>
    <w:rsid w:val="00422E14"/>
    <w:rsid w:val="00430153"/>
    <w:rsid w:val="00432C79"/>
    <w:rsid w:val="004503BD"/>
    <w:rsid w:val="00461395"/>
    <w:rsid w:val="00465451"/>
    <w:rsid w:val="00477933"/>
    <w:rsid w:val="004936B6"/>
    <w:rsid w:val="004A44EA"/>
    <w:rsid w:val="004A51DC"/>
    <w:rsid w:val="004A671C"/>
    <w:rsid w:val="004C693D"/>
    <w:rsid w:val="004C73DE"/>
    <w:rsid w:val="004D15A1"/>
    <w:rsid w:val="004D18B1"/>
    <w:rsid w:val="004E0A8E"/>
    <w:rsid w:val="004E3BE9"/>
    <w:rsid w:val="004F13E0"/>
    <w:rsid w:val="0050052B"/>
    <w:rsid w:val="00506496"/>
    <w:rsid w:val="005072C9"/>
    <w:rsid w:val="00513037"/>
    <w:rsid w:val="005210E6"/>
    <w:rsid w:val="00530E15"/>
    <w:rsid w:val="005314BA"/>
    <w:rsid w:val="00535017"/>
    <w:rsid w:val="00535BD9"/>
    <w:rsid w:val="005422E5"/>
    <w:rsid w:val="0054679D"/>
    <w:rsid w:val="005477E5"/>
    <w:rsid w:val="00566DDF"/>
    <w:rsid w:val="00566F17"/>
    <w:rsid w:val="005865B1"/>
    <w:rsid w:val="005A2C33"/>
    <w:rsid w:val="005A3532"/>
    <w:rsid w:val="005B4076"/>
    <w:rsid w:val="005C50B2"/>
    <w:rsid w:val="005C68D7"/>
    <w:rsid w:val="005D5ABD"/>
    <w:rsid w:val="005D5DD9"/>
    <w:rsid w:val="005F1360"/>
    <w:rsid w:val="005F4462"/>
    <w:rsid w:val="005F6DB6"/>
    <w:rsid w:val="006032F5"/>
    <w:rsid w:val="00604853"/>
    <w:rsid w:val="00607401"/>
    <w:rsid w:val="00607E7C"/>
    <w:rsid w:val="0062105C"/>
    <w:rsid w:val="006320B1"/>
    <w:rsid w:val="006320D2"/>
    <w:rsid w:val="006412BF"/>
    <w:rsid w:val="0064544F"/>
    <w:rsid w:val="0066399F"/>
    <w:rsid w:val="00664E76"/>
    <w:rsid w:val="0067703F"/>
    <w:rsid w:val="00681C8E"/>
    <w:rsid w:val="006841C9"/>
    <w:rsid w:val="00684E4B"/>
    <w:rsid w:val="0068608E"/>
    <w:rsid w:val="00696545"/>
    <w:rsid w:val="006A5D82"/>
    <w:rsid w:val="006B6330"/>
    <w:rsid w:val="006C0A93"/>
    <w:rsid w:val="006C1914"/>
    <w:rsid w:val="006D65AD"/>
    <w:rsid w:val="006E7307"/>
    <w:rsid w:val="006F5735"/>
    <w:rsid w:val="006F5FD4"/>
    <w:rsid w:val="00704BEB"/>
    <w:rsid w:val="0070667F"/>
    <w:rsid w:val="007225D2"/>
    <w:rsid w:val="00726B27"/>
    <w:rsid w:val="007305AD"/>
    <w:rsid w:val="00735258"/>
    <w:rsid w:val="0073642D"/>
    <w:rsid w:val="00742DAE"/>
    <w:rsid w:val="00760F10"/>
    <w:rsid w:val="00764B34"/>
    <w:rsid w:val="00774D83"/>
    <w:rsid w:val="00780253"/>
    <w:rsid w:val="007829F0"/>
    <w:rsid w:val="007865A2"/>
    <w:rsid w:val="007B041A"/>
    <w:rsid w:val="007B4E2F"/>
    <w:rsid w:val="007C3303"/>
    <w:rsid w:val="007C77EE"/>
    <w:rsid w:val="007D2C12"/>
    <w:rsid w:val="007D5B9F"/>
    <w:rsid w:val="007E1392"/>
    <w:rsid w:val="007E6513"/>
    <w:rsid w:val="007F487F"/>
    <w:rsid w:val="00811190"/>
    <w:rsid w:val="00815FBF"/>
    <w:rsid w:val="00833A32"/>
    <w:rsid w:val="00841CD0"/>
    <w:rsid w:val="00847D60"/>
    <w:rsid w:val="00854091"/>
    <w:rsid w:val="008563CD"/>
    <w:rsid w:val="00857A81"/>
    <w:rsid w:val="00857D04"/>
    <w:rsid w:val="00860AFD"/>
    <w:rsid w:val="00873D2E"/>
    <w:rsid w:val="0088795C"/>
    <w:rsid w:val="00890CD9"/>
    <w:rsid w:val="008934A8"/>
    <w:rsid w:val="008A217B"/>
    <w:rsid w:val="008A2E6B"/>
    <w:rsid w:val="008A7515"/>
    <w:rsid w:val="008B02DB"/>
    <w:rsid w:val="008B0693"/>
    <w:rsid w:val="008C039F"/>
    <w:rsid w:val="008D37E7"/>
    <w:rsid w:val="008E00A2"/>
    <w:rsid w:val="008E1F76"/>
    <w:rsid w:val="008E57E1"/>
    <w:rsid w:val="008E7F24"/>
    <w:rsid w:val="009006A1"/>
    <w:rsid w:val="00956508"/>
    <w:rsid w:val="00957A8D"/>
    <w:rsid w:val="00962EF0"/>
    <w:rsid w:val="009642E1"/>
    <w:rsid w:val="00971116"/>
    <w:rsid w:val="009724EB"/>
    <w:rsid w:val="0097320B"/>
    <w:rsid w:val="0097528E"/>
    <w:rsid w:val="00977F7F"/>
    <w:rsid w:val="009815AA"/>
    <w:rsid w:val="00982CDC"/>
    <w:rsid w:val="009863CE"/>
    <w:rsid w:val="0099558E"/>
    <w:rsid w:val="009958FA"/>
    <w:rsid w:val="00995ED0"/>
    <w:rsid w:val="00996441"/>
    <w:rsid w:val="009A298D"/>
    <w:rsid w:val="009B217B"/>
    <w:rsid w:val="009B348F"/>
    <w:rsid w:val="009B4D8C"/>
    <w:rsid w:val="009B50F2"/>
    <w:rsid w:val="009C6A64"/>
    <w:rsid w:val="009D2E85"/>
    <w:rsid w:val="009D31C8"/>
    <w:rsid w:val="009D5C2C"/>
    <w:rsid w:val="009D5E70"/>
    <w:rsid w:val="009D72EA"/>
    <w:rsid w:val="009E2B88"/>
    <w:rsid w:val="009E3C10"/>
    <w:rsid w:val="009E5A8A"/>
    <w:rsid w:val="009F3479"/>
    <w:rsid w:val="00A0183C"/>
    <w:rsid w:val="00A13259"/>
    <w:rsid w:val="00A16D05"/>
    <w:rsid w:val="00A30E83"/>
    <w:rsid w:val="00A31338"/>
    <w:rsid w:val="00A378CE"/>
    <w:rsid w:val="00A4501D"/>
    <w:rsid w:val="00A51AA2"/>
    <w:rsid w:val="00A54BCA"/>
    <w:rsid w:val="00A61FD7"/>
    <w:rsid w:val="00A71540"/>
    <w:rsid w:val="00A76673"/>
    <w:rsid w:val="00A87BCE"/>
    <w:rsid w:val="00A94900"/>
    <w:rsid w:val="00AA0101"/>
    <w:rsid w:val="00AA3FFE"/>
    <w:rsid w:val="00AA565C"/>
    <w:rsid w:val="00AA68AE"/>
    <w:rsid w:val="00AB2C4B"/>
    <w:rsid w:val="00AB7085"/>
    <w:rsid w:val="00AD4448"/>
    <w:rsid w:val="00AE1B6C"/>
    <w:rsid w:val="00AF105B"/>
    <w:rsid w:val="00AF11BE"/>
    <w:rsid w:val="00AF1467"/>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83"/>
    <w:rsid w:val="00BD02C0"/>
    <w:rsid w:val="00BD1DDD"/>
    <w:rsid w:val="00C11953"/>
    <w:rsid w:val="00C12B4A"/>
    <w:rsid w:val="00C178FD"/>
    <w:rsid w:val="00C32332"/>
    <w:rsid w:val="00C33347"/>
    <w:rsid w:val="00C37D62"/>
    <w:rsid w:val="00C704A3"/>
    <w:rsid w:val="00C71B07"/>
    <w:rsid w:val="00C74701"/>
    <w:rsid w:val="00C77BFA"/>
    <w:rsid w:val="00C839D6"/>
    <w:rsid w:val="00C83BC7"/>
    <w:rsid w:val="00C854FD"/>
    <w:rsid w:val="00C873D8"/>
    <w:rsid w:val="00C8756E"/>
    <w:rsid w:val="00C87FDB"/>
    <w:rsid w:val="00C921BC"/>
    <w:rsid w:val="00C94085"/>
    <w:rsid w:val="00C971C1"/>
    <w:rsid w:val="00C97C43"/>
    <w:rsid w:val="00CA1CF9"/>
    <w:rsid w:val="00CA6065"/>
    <w:rsid w:val="00CB1A56"/>
    <w:rsid w:val="00CB4149"/>
    <w:rsid w:val="00CC00C8"/>
    <w:rsid w:val="00CE044E"/>
    <w:rsid w:val="00CE54A6"/>
    <w:rsid w:val="00CE5516"/>
    <w:rsid w:val="00D00333"/>
    <w:rsid w:val="00D01737"/>
    <w:rsid w:val="00D22353"/>
    <w:rsid w:val="00D255AA"/>
    <w:rsid w:val="00D523D6"/>
    <w:rsid w:val="00D53EC9"/>
    <w:rsid w:val="00D54888"/>
    <w:rsid w:val="00D54CCA"/>
    <w:rsid w:val="00D77EE9"/>
    <w:rsid w:val="00D81B1D"/>
    <w:rsid w:val="00DA0456"/>
    <w:rsid w:val="00DA0E28"/>
    <w:rsid w:val="00DB5442"/>
    <w:rsid w:val="00DB6DF8"/>
    <w:rsid w:val="00DC10F5"/>
    <w:rsid w:val="00DC6556"/>
    <w:rsid w:val="00DD1EB3"/>
    <w:rsid w:val="00DF1C77"/>
    <w:rsid w:val="00DF2764"/>
    <w:rsid w:val="00DF7783"/>
    <w:rsid w:val="00E00217"/>
    <w:rsid w:val="00E142CB"/>
    <w:rsid w:val="00E15AB5"/>
    <w:rsid w:val="00E35E48"/>
    <w:rsid w:val="00E37936"/>
    <w:rsid w:val="00E40ED6"/>
    <w:rsid w:val="00E4198B"/>
    <w:rsid w:val="00E608D0"/>
    <w:rsid w:val="00E61F28"/>
    <w:rsid w:val="00E63914"/>
    <w:rsid w:val="00E761A0"/>
    <w:rsid w:val="00E92A8D"/>
    <w:rsid w:val="00E95B71"/>
    <w:rsid w:val="00EA0025"/>
    <w:rsid w:val="00EB35F4"/>
    <w:rsid w:val="00EC40AF"/>
    <w:rsid w:val="00EC6F27"/>
    <w:rsid w:val="00ED7ACA"/>
    <w:rsid w:val="00EE118E"/>
    <w:rsid w:val="00EE315F"/>
    <w:rsid w:val="00EE67E1"/>
    <w:rsid w:val="00F067E1"/>
    <w:rsid w:val="00F11EBC"/>
    <w:rsid w:val="00F2514C"/>
    <w:rsid w:val="00F435F8"/>
    <w:rsid w:val="00F43B27"/>
    <w:rsid w:val="00F5012C"/>
    <w:rsid w:val="00F60EC8"/>
    <w:rsid w:val="00F61205"/>
    <w:rsid w:val="00F766DE"/>
    <w:rsid w:val="00F77220"/>
    <w:rsid w:val="00F81CBB"/>
    <w:rsid w:val="00F8501A"/>
    <w:rsid w:val="00F93379"/>
    <w:rsid w:val="00F947E3"/>
    <w:rsid w:val="00FA3ABE"/>
    <w:rsid w:val="00FA6EE7"/>
    <w:rsid w:val="00FB16AF"/>
    <w:rsid w:val="00FB2BA1"/>
    <w:rsid w:val="00FB3B55"/>
    <w:rsid w:val="00FB4092"/>
    <w:rsid w:val="00FD020D"/>
    <w:rsid w:val="00FD21C0"/>
    <w:rsid w:val="00FD708D"/>
    <w:rsid w:val="00FF3258"/>
    <w:rsid w:val="00FF605E"/>
    <w:rsid w:val="03116770"/>
    <w:rsid w:val="05E97ED7"/>
    <w:rsid w:val="0A030A34"/>
    <w:rsid w:val="12035895"/>
    <w:rsid w:val="166D4241"/>
    <w:rsid w:val="1DA67486"/>
    <w:rsid w:val="29315E51"/>
    <w:rsid w:val="29793438"/>
    <w:rsid w:val="3B490879"/>
    <w:rsid w:val="4AAE2E99"/>
    <w:rsid w:val="578D3CCA"/>
    <w:rsid w:val="68AA4C39"/>
    <w:rsid w:val="6AD76980"/>
    <w:rsid w:val="70ED498D"/>
    <w:rsid w:val="72D65428"/>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qFormat="1"/>
    <w:lsdException w:name="Body Text Indent 2" w:semiHidden="0" w:uiPriority="0" w:qFormat="1"/>
    <w:lsdException w:name="Hyperlink" w:semiHidden="0" w:uiPriority="0"/>
    <w:lsdException w:name="Followed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4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506496"/>
    <w:pPr>
      <w:ind w:leftChars="2500" w:left="100"/>
    </w:pPr>
  </w:style>
  <w:style w:type="paragraph" w:styleId="2">
    <w:name w:val="Body Text Indent 2"/>
    <w:basedOn w:val="a"/>
    <w:link w:val="2Char"/>
    <w:unhideWhenUsed/>
    <w:qFormat/>
    <w:rsid w:val="00506496"/>
    <w:pPr>
      <w:ind w:firstLineChars="200" w:firstLine="588"/>
    </w:pPr>
    <w:rPr>
      <w:rFonts w:ascii="仿宋_GB2312" w:eastAsia="仿宋_GB2312" w:hAnsi="Calibri"/>
      <w:sz w:val="32"/>
    </w:rPr>
  </w:style>
  <w:style w:type="paragraph" w:styleId="a4">
    <w:name w:val="footer"/>
    <w:basedOn w:val="a"/>
    <w:link w:val="Char1"/>
    <w:unhideWhenUsed/>
    <w:qFormat/>
    <w:rsid w:val="00506496"/>
    <w:pPr>
      <w:tabs>
        <w:tab w:val="center" w:pos="4153"/>
        <w:tab w:val="right" w:pos="8306"/>
      </w:tabs>
      <w:snapToGrid w:val="0"/>
      <w:jc w:val="left"/>
    </w:pPr>
    <w:rPr>
      <w:kern w:val="0"/>
      <w:sz w:val="18"/>
      <w:szCs w:val="18"/>
    </w:rPr>
  </w:style>
  <w:style w:type="paragraph" w:styleId="a5">
    <w:name w:val="header"/>
    <w:basedOn w:val="a"/>
    <w:link w:val="Char0"/>
    <w:unhideWhenUsed/>
    <w:rsid w:val="00506496"/>
    <w:pPr>
      <w:tabs>
        <w:tab w:val="center" w:pos="4153"/>
        <w:tab w:val="right" w:pos="8306"/>
      </w:tabs>
      <w:snapToGrid w:val="0"/>
      <w:jc w:val="center"/>
    </w:pPr>
    <w:rPr>
      <w:sz w:val="18"/>
      <w:szCs w:val="18"/>
    </w:rPr>
  </w:style>
  <w:style w:type="paragraph" w:styleId="a6">
    <w:name w:val="Normal (Web)"/>
    <w:basedOn w:val="a"/>
    <w:rsid w:val="00506496"/>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rsid w:val="00506496"/>
    <w:rPr>
      <w:color w:val="800080" w:themeColor="followedHyperlink"/>
      <w:u w:val="single"/>
    </w:rPr>
  </w:style>
  <w:style w:type="character" w:styleId="a8">
    <w:name w:val="Hyperlink"/>
    <w:basedOn w:val="a0"/>
    <w:unhideWhenUsed/>
    <w:rsid w:val="00506496"/>
    <w:rPr>
      <w:color w:val="0000FF"/>
      <w:u w:val="single"/>
    </w:rPr>
  </w:style>
  <w:style w:type="character" w:customStyle="1" w:styleId="Char0">
    <w:name w:val="页眉 Char"/>
    <w:basedOn w:val="a0"/>
    <w:link w:val="a5"/>
    <w:semiHidden/>
    <w:qFormat/>
    <w:rsid w:val="00506496"/>
    <w:rPr>
      <w:rFonts w:ascii="Times New Roman" w:eastAsia="宋体" w:hAnsi="Times New Roman" w:cs="Times New Roman"/>
      <w:sz w:val="18"/>
      <w:szCs w:val="18"/>
    </w:rPr>
  </w:style>
  <w:style w:type="character" w:customStyle="1" w:styleId="Char2">
    <w:name w:val="页脚 Char"/>
    <w:basedOn w:val="a0"/>
    <w:link w:val="a4"/>
    <w:semiHidden/>
    <w:qFormat/>
    <w:rsid w:val="00506496"/>
    <w:rPr>
      <w:rFonts w:ascii="Times New Roman" w:eastAsia="宋体" w:hAnsi="Times New Roman" w:cs="Times New Roman"/>
      <w:sz w:val="18"/>
      <w:szCs w:val="18"/>
    </w:rPr>
  </w:style>
  <w:style w:type="character" w:customStyle="1" w:styleId="Char">
    <w:name w:val="日期 Char"/>
    <w:basedOn w:val="a0"/>
    <w:link w:val="a3"/>
    <w:semiHidden/>
    <w:qFormat/>
    <w:rsid w:val="00506496"/>
    <w:rPr>
      <w:rFonts w:ascii="Times New Roman" w:eastAsia="宋体" w:hAnsi="Times New Roman" w:cs="Times New Roman"/>
      <w:szCs w:val="24"/>
    </w:rPr>
  </w:style>
  <w:style w:type="character" w:customStyle="1" w:styleId="2Char">
    <w:name w:val="正文文本缩进 2 Char"/>
    <w:basedOn w:val="a0"/>
    <w:link w:val="2"/>
    <w:semiHidden/>
    <w:qFormat/>
    <w:rsid w:val="00506496"/>
    <w:rPr>
      <w:rFonts w:ascii="仿宋_GB2312" w:eastAsia="仿宋_GB2312" w:hAnsi="Calibri" w:cs="Times New Roman"/>
      <w:sz w:val="32"/>
      <w:szCs w:val="24"/>
    </w:rPr>
  </w:style>
  <w:style w:type="paragraph" w:customStyle="1" w:styleId="Char3">
    <w:name w:val="Char"/>
    <w:basedOn w:val="a"/>
    <w:qFormat/>
    <w:rsid w:val="00506496"/>
    <w:pPr>
      <w:autoSpaceDE w:val="0"/>
      <w:autoSpaceDN w:val="0"/>
      <w:adjustRightInd w:val="0"/>
    </w:pPr>
    <w:rPr>
      <w:rFonts w:ascii="宋体" w:cs="宋体"/>
      <w:kern w:val="0"/>
      <w:sz w:val="20"/>
      <w:szCs w:val="20"/>
      <w:lang w:val="zh-CN"/>
    </w:rPr>
  </w:style>
  <w:style w:type="paragraph" w:customStyle="1" w:styleId="Char10">
    <w:name w:val="Char1"/>
    <w:basedOn w:val="a"/>
    <w:qFormat/>
    <w:rsid w:val="0050649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506496"/>
    <w:pPr>
      <w:numPr>
        <w:numId w:val="1"/>
      </w:numPr>
      <w:tabs>
        <w:tab w:val="left" w:pos="720"/>
      </w:tabs>
    </w:pPr>
    <w:rPr>
      <w:szCs w:val="20"/>
    </w:rPr>
  </w:style>
  <w:style w:type="character" w:customStyle="1" w:styleId="Char1">
    <w:name w:val="页脚 Char1"/>
    <w:basedOn w:val="a0"/>
    <w:link w:val="a4"/>
    <w:semiHidden/>
    <w:qFormat/>
    <w:locked/>
    <w:rsid w:val="00506496"/>
    <w:rPr>
      <w:rFonts w:ascii="Times New Roman" w:eastAsia="宋体" w:hAnsi="Times New Roman" w:cs="Times New Roman"/>
      <w:kern w:val="0"/>
      <w:sz w:val="18"/>
      <w:szCs w:val="18"/>
    </w:rPr>
  </w:style>
  <w:style w:type="character" w:customStyle="1" w:styleId="3CharChar">
    <w:name w:val="标题 3 Char Char"/>
    <w:qFormat/>
    <w:rsid w:val="00506496"/>
    <w:rPr>
      <w:rFonts w:ascii="楷体_GB2312" w:eastAsia="楷体_GB2312" w:hint="eastAsia"/>
      <w:b/>
      <w:kern w:val="2"/>
      <w:sz w:val="32"/>
      <w:szCs w:val="24"/>
      <w:lang w:val="en-US" w:eastAsia="zh-CN" w:bidi="ar-SA"/>
    </w:rPr>
  </w:style>
  <w:style w:type="character" w:customStyle="1" w:styleId="font11">
    <w:name w:val="font11"/>
    <w:basedOn w:val="a0"/>
    <w:qFormat/>
    <w:rsid w:val="00506496"/>
    <w:rPr>
      <w:rFonts w:ascii="宋体" w:eastAsia="宋体" w:hAnsi="宋体" w:cs="宋体" w:hint="eastAsia"/>
      <w:b/>
      <w:bCs/>
      <w:color w:val="000000"/>
      <w:sz w:val="36"/>
      <w:szCs w:val="36"/>
      <w:u w:val="none"/>
    </w:rPr>
  </w:style>
  <w:style w:type="character" w:customStyle="1" w:styleId="font51">
    <w:name w:val="font51"/>
    <w:basedOn w:val="a0"/>
    <w:qFormat/>
    <w:rsid w:val="00506496"/>
    <w:rPr>
      <w:rFonts w:ascii="宋体" w:eastAsia="宋体" w:hAnsi="宋体" w:cs="宋体" w:hint="eastAsia"/>
      <w:color w:val="000000"/>
      <w:sz w:val="20"/>
      <w:szCs w:val="20"/>
      <w:u w:val="none"/>
    </w:rPr>
  </w:style>
  <w:style w:type="character" w:customStyle="1" w:styleId="font91">
    <w:name w:val="font91"/>
    <w:basedOn w:val="a0"/>
    <w:qFormat/>
    <w:rsid w:val="00506496"/>
    <w:rPr>
      <w:rFonts w:ascii="宋体" w:eastAsia="宋体" w:hAnsi="宋体" w:cs="宋体" w:hint="eastAsia"/>
      <w:color w:val="000000"/>
      <w:sz w:val="18"/>
      <w:szCs w:val="18"/>
      <w:u w:val="none"/>
    </w:rPr>
  </w:style>
  <w:style w:type="paragraph" w:customStyle="1" w:styleId="1">
    <w:name w:val="列出段落1"/>
    <w:basedOn w:val="a"/>
    <w:uiPriority w:val="34"/>
    <w:qFormat/>
    <w:rsid w:val="0050649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1445</Words>
  <Characters>8240</Characters>
  <Application>Microsoft Office Word</Application>
  <DocSecurity>0</DocSecurity>
  <Lines>68</Lines>
  <Paragraphs>19</Paragraphs>
  <ScaleCrop>false</ScaleCrop>
  <Company>微软中国</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109</cp:revision>
  <cp:lastPrinted>2022-06-30T09:12:00Z</cp:lastPrinted>
  <dcterms:created xsi:type="dcterms:W3CDTF">2020-05-20T01:02:00Z</dcterms:created>
  <dcterms:modified xsi:type="dcterms:W3CDTF">2023-10-11T07:57:00Z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D437A7A720334F978D14FA794832065D</vt:lpwstr>
  </property>
</Properties>
</file>