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C09" w:rsidRDefault="00117EF7">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DB7C09" w:rsidRDefault="00DB7C09">
      <w:pPr>
        <w:spacing w:line="348" w:lineRule="auto"/>
        <w:jc w:val="center"/>
        <w:rPr>
          <w:rFonts w:eastAsia="方正小标宋简体"/>
          <w:bCs/>
          <w:sz w:val="42"/>
          <w:szCs w:val="42"/>
        </w:rPr>
      </w:pPr>
    </w:p>
    <w:p w:rsidR="00DB7C09" w:rsidRPr="00722277" w:rsidRDefault="00117EF7">
      <w:pPr>
        <w:spacing w:line="800" w:lineRule="exact"/>
        <w:jc w:val="center"/>
        <w:rPr>
          <w:rFonts w:ascii="黑体" w:eastAsia="黑体" w:hAnsi="黑体"/>
          <w:bCs/>
          <w:sz w:val="46"/>
          <w:szCs w:val="46"/>
        </w:rPr>
      </w:pPr>
      <w:r w:rsidRPr="00722277">
        <w:rPr>
          <w:rFonts w:ascii="黑体" w:eastAsia="黑体" w:hAnsi="黑体" w:hint="eastAsia"/>
          <w:bCs/>
          <w:sz w:val="46"/>
          <w:szCs w:val="46"/>
        </w:rPr>
        <w:t>岳阳县</w:t>
      </w:r>
      <w:r w:rsidRPr="00722277">
        <w:rPr>
          <w:rFonts w:ascii="黑体" w:eastAsia="黑体" w:hAnsi="黑体"/>
          <w:bCs/>
          <w:sz w:val="46"/>
          <w:szCs w:val="46"/>
        </w:rPr>
        <w:t>20</w:t>
      </w:r>
      <w:r w:rsidRPr="00722277">
        <w:rPr>
          <w:rFonts w:ascii="黑体" w:eastAsia="黑体" w:hAnsi="黑体" w:hint="eastAsia"/>
          <w:bCs/>
          <w:sz w:val="46"/>
          <w:szCs w:val="46"/>
          <w:u w:val="single"/>
        </w:rPr>
        <w:t>22</w:t>
      </w:r>
      <w:r w:rsidRPr="00722277">
        <w:rPr>
          <w:rFonts w:ascii="黑体" w:eastAsia="黑体" w:hAnsi="黑体" w:hint="eastAsia"/>
          <w:bCs/>
          <w:sz w:val="46"/>
          <w:szCs w:val="46"/>
        </w:rPr>
        <w:t>年度部门整体支出</w:t>
      </w:r>
    </w:p>
    <w:p w:rsidR="00DB7C09" w:rsidRPr="00722277" w:rsidRDefault="00117EF7">
      <w:pPr>
        <w:spacing w:line="800" w:lineRule="exact"/>
        <w:jc w:val="center"/>
        <w:rPr>
          <w:rFonts w:ascii="黑体" w:eastAsia="黑体" w:hAnsi="黑体"/>
          <w:bCs/>
          <w:sz w:val="46"/>
          <w:szCs w:val="46"/>
        </w:rPr>
      </w:pPr>
      <w:r w:rsidRPr="00722277">
        <w:rPr>
          <w:rFonts w:ascii="黑体" w:eastAsia="黑体" w:hAnsi="黑体" w:hint="eastAsia"/>
          <w:bCs/>
          <w:sz w:val="46"/>
          <w:szCs w:val="46"/>
        </w:rPr>
        <w:t>绩效评价自评报告</w:t>
      </w:r>
    </w:p>
    <w:p w:rsidR="00DB7C09" w:rsidRDefault="00DB7C09">
      <w:pPr>
        <w:rPr>
          <w:rFonts w:eastAsia="仿宋_GB2312"/>
          <w:b/>
          <w:sz w:val="32"/>
        </w:rPr>
      </w:pPr>
    </w:p>
    <w:p w:rsidR="00DB7C09" w:rsidRDefault="00DB7C09">
      <w:pPr>
        <w:rPr>
          <w:rFonts w:eastAsia="仿宋_GB2312"/>
          <w:b/>
          <w:sz w:val="32"/>
        </w:rPr>
      </w:pPr>
    </w:p>
    <w:p w:rsidR="00DB7C09" w:rsidRDefault="00DB7C09">
      <w:pPr>
        <w:rPr>
          <w:rFonts w:eastAsia="仿宋_GB2312"/>
          <w:b/>
          <w:sz w:val="32"/>
        </w:rPr>
      </w:pPr>
    </w:p>
    <w:p w:rsidR="00DB7C09" w:rsidRDefault="00117EF7" w:rsidP="00D70A5B">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Pr>
          <w:rFonts w:eastAsia="仿宋_GB2312" w:hint="eastAsia"/>
          <w:sz w:val="32"/>
          <w:szCs w:val="32"/>
          <w:u w:val="single"/>
        </w:rPr>
        <w:t>岳阳县房地产开发服务中心</w:t>
      </w:r>
    </w:p>
    <w:p w:rsidR="00DB7C09" w:rsidRDefault="00117EF7" w:rsidP="00D70A5B">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算编码：</w:t>
      </w:r>
      <w:r>
        <w:rPr>
          <w:rFonts w:eastAsia="仿宋_GB2312" w:hint="eastAsia"/>
          <w:spacing w:val="30"/>
          <w:sz w:val="32"/>
          <w:szCs w:val="32"/>
        </w:rPr>
        <w:t xml:space="preserve">  </w:t>
      </w:r>
      <w:r>
        <w:rPr>
          <w:rFonts w:eastAsia="仿宋_GB2312" w:hint="eastAsia"/>
          <w:spacing w:val="30"/>
          <w:sz w:val="32"/>
          <w:szCs w:val="32"/>
          <w:u w:val="single"/>
        </w:rPr>
        <w:t>412004</w:t>
      </w:r>
    </w:p>
    <w:p w:rsidR="00DB7C09" w:rsidRDefault="00117EF7" w:rsidP="00D70A5B">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DB7C09" w:rsidRDefault="00117EF7" w:rsidP="00D70A5B">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p>
    <w:p w:rsidR="00DB7C09" w:rsidRDefault="00DB7C09" w:rsidP="009568BC">
      <w:pPr>
        <w:spacing w:line="720" w:lineRule="exact"/>
        <w:ind w:firstLineChars="690" w:firstLine="2182"/>
        <w:rPr>
          <w:rFonts w:eastAsia="仿宋_GB2312"/>
          <w:sz w:val="32"/>
        </w:rPr>
      </w:pPr>
    </w:p>
    <w:p w:rsidR="00DB7C09" w:rsidRDefault="00DB7C09" w:rsidP="009568BC">
      <w:pPr>
        <w:spacing w:line="720" w:lineRule="exact"/>
        <w:ind w:firstLineChars="690" w:firstLine="2182"/>
        <w:rPr>
          <w:rFonts w:eastAsia="仿宋_GB2312"/>
          <w:sz w:val="32"/>
        </w:rPr>
      </w:pPr>
    </w:p>
    <w:p w:rsidR="00DB7C09" w:rsidRDefault="00DB7C09" w:rsidP="009568BC">
      <w:pPr>
        <w:spacing w:line="720" w:lineRule="exact"/>
        <w:ind w:firstLineChars="690" w:firstLine="2182"/>
        <w:rPr>
          <w:rFonts w:eastAsia="仿宋_GB2312"/>
          <w:sz w:val="32"/>
        </w:rPr>
      </w:pPr>
    </w:p>
    <w:p w:rsidR="00DB7C09" w:rsidRDefault="00117EF7">
      <w:pPr>
        <w:spacing w:line="348" w:lineRule="auto"/>
        <w:jc w:val="center"/>
        <w:rPr>
          <w:rFonts w:eastAsia="仿宋_GB2312"/>
          <w:sz w:val="32"/>
        </w:rPr>
      </w:pPr>
      <w:r>
        <w:rPr>
          <w:rFonts w:eastAsia="仿宋_GB2312" w:hint="eastAsia"/>
          <w:sz w:val="32"/>
        </w:rPr>
        <w:t>报告日期：</w:t>
      </w:r>
      <w:r>
        <w:rPr>
          <w:rFonts w:eastAsia="仿宋_GB2312" w:hint="eastAsia"/>
          <w:sz w:val="32"/>
        </w:rPr>
        <w:t>2023</w:t>
      </w:r>
      <w:r>
        <w:rPr>
          <w:rFonts w:eastAsia="仿宋_GB2312" w:hint="eastAsia"/>
          <w:sz w:val="32"/>
        </w:rPr>
        <w:t>年</w:t>
      </w:r>
      <w:r w:rsidR="009568BC">
        <w:rPr>
          <w:rFonts w:eastAsia="仿宋_GB2312" w:hint="eastAsia"/>
          <w:sz w:val="32"/>
        </w:rPr>
        <w:t>7</w:t>
      </w:r>
      <w:r>
        <w:rPr>
          <w:rFonts w:eastAsia="仿宋_GB2312" w:hint="eastAsia"/>
          <w:sz w:val="32"/>
        </w:rPr>
        <w:t>月</w:t>
      </w:r>
      <w:r>
        <w:rPr>
          <w:rFonts w:eastAsia="仿宋_GB2312" w:hint="eastAsia"/>
          <w:sz w:val="32"/>
        </w:rPr>
        <w:t>14</w:t>
      </w:r>
      <w:r>
        <w:rPr>
          <w:rFonts w:eastAsia="仿宋_GB2312" w:hint="eastAsia"/>
          <w:sz w:val="32"/>
        </w:rPr>
        <w:t>日</w:t>
      </w:r>
    </w:p>
    <w:p w:rsidR="00DB7C09" w:rsidRDefault="00DB7C09">
      <w:pPr>
        <w:autoSpaceDN w:val="0"/>
        <w:jc w:val="center"/>
        <w:textAlignment w:val="center"/>
        <w:rPr>
          <w:rFonts w:eastAsia="仿宋_GB2312"/>
          <w:sz w:val="32"/>
          <w:szCs w:val="32"/>
        </w:rPr>
      </w:pPr>
    </w:p>
    <w:p w:rsidR="00DB7C09" w:rsidRDefault="00DB7C09">
      <w:pPr>
        <w:widowControl/>
        <w:jc w:val="left"/>
        <w:rPr>
          <w:rFonts w:eastAsia="仿宋_GB2312"/>
          <w:sz w:val="32"/>
          <w:szCs w:val="32"/>
        </w:rPr>
        <w:sectPr w:rsidR="00DB7C09">
          <w:pgSz w:w="11906" w:h="16838"/>
          <w:pgMar w:top="1588" w:right="1588" w:bottom="1588" w:left="1588" w:header="851" w:footer="992" w:gutter="0"/>
          <w:pgNumType w:start="1"/>
          <w:cols w:space="720"/>
          <w:docGrid w:type="linesAndChars" w:linePitch="602" w:charSpace="-782"/>
        </w:sectPr>
      </w:pP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1"/>
        <w:gridCol w:w="213"/>
        <w:gridCol w:w="46"/>
        <w:gridCol w:w="1080"/>
        <w:gridCol w:w="210"/>
        <w:gridCol w:w="1145"/>
        <w:gridCol w:w="272"/>
        <w:gridCol w:w="808"/>
        <w:gridCol w:w="1330"/>
        <w:gridCol w:w="149"/>
        <w:gridCol w:w="226"/>
        <w:gridCol w:w="196"/>
        <w:gridCol w:w="705"/>
        <w:gridCol w:w="899"/>
        <w:gridCol w:w="93"/>
        <w:gridCol w:w="46"/>
        <w:gridCol w:w="941"/>
      </w:tblGrid>
      <w:tr w:rsidR="00DB7C09">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lastRenderedPageBreak/>
              <w:t>一、部门（单位）基本概况</w:t>
            </w:r>
          </w:p>
        </w:tc>
      </w:tr>
      <w:tr w:rsidR="00DB7C09">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联系人</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许岳华</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联络电话</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7662020</w:t>
            </w:r>
          </w:p>
        </w:tc>
      </w:tr>
      <w:tr w:rsidR="00DB7C09">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人员编制</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17</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实有人数</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9568BC">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35</w:t>
            </w:r>
          </w:p>
        </w:tc>
      </w:tr>
      <w:tr w:rsidR="00DB7C09">
        <w:trPr>
          <w:trHeight w:val="2092"/>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职能职责概述</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left"/>
              <w:textAlignment w:val="center"/>
              <w:rPr>
                <w:rFonts w:asciiTheme="minorEastAsia" w:eastAsiaTheme="minorEastAsia" w:hAnsiTheme="minorEastAsia" w:cs="仿宋_GB2312"/>
                <w:color w:val="000000"/>
                <w:sz w:val="24"/>
              </w:rPr>
            </w:pPr>
            <w:r>
              <w:rPr>
                <w:rFonts w:ascii="仿宋" w:eastAsia="仿宋" w:hAnsi="仿宋" w:cs="微软雅黑"/>
                <w:sz w:val="32"/>
                <w:szCs w:val="32"/>
                <w:shd w:val="clear" w:color="auto" w:fill="FFFFFF"/>
              </w:rPr>
              <w:t>负责全县房地产开发服务工作，包括房地产开发政策宣传及业务咨询、市场和企业信息服务、房地产交易、开发资质报批、开发项目资本金和商品房预售款解控报批、商品房预售许可证报批、全县房地产的测绘、小区物业维修基金管理及白蚁防治等工作。</w:t>
            </w:r>
          </w:p>
        </w:tc>
      </w:tr>
      <w:tr w:rsidR="00DB7C09">
        <w:trPr>
          <w:trHeight w:val="4659"/>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年度主要</w:t>
            </w:r>
          </w:p>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工作内容</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任务：全年新开工面积16.5万㎡。发放商品房预售许可证19个，批准预售面积19.4万㎡，实际完成销售2305套。完成测绘2100宗，面积105.9万㎡。完成白蚁预防面积24万㎡。征缴项目资本金2498.2万元，监管解控预售资金7.38亿元。完成维修资金收缴1411.72万元，2022年度维修资金共使用3笔，共计12.04万元。</w:t>
            </w:r>
          </w:p>
          <w:p w:rsidR="00DB7C09" w:rsidRDefault="00DB7C09">
            <w:pPr>
              <w:autoSpaceDN w:val="0"/>
              <w:spacing w:line="320" w:lineRule="exact"/>
              <w:jc w:val="left"/>
              <w:textAlignment w:val="center"/>
              <w:rPr>
                <w:rFonts w:asciiTheme="minorEastAsia" w:eastAsiaTheme="minorEastAsia" w:hAnsiTheme="minorEastAsia" w:cs="仿宋_GB2312"/>
                <w:color w:val="000000"/>
                <w:sz w:val="24"/>
              </w:rPr>
            </w:pPr>
          </w:p>
        </w:tc>
      </w:tr>
      <w:tr w:rsidR="00DB7C09">
        <w:trPr>
          <w:trHeight w:val="552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年度部门（单位）总体运行情况及</w:t>
            </w:r>
          </w:p>
          <w:p w:rsidR="00DB7C09" w:rsidRDefault="00117EF7">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取得的成绩</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1.房地产市场方面：坚持“房住不炒”的定位，严格执行房地产调控政策，确保岳阳县房地产市场健康平稳。</w:t>
            </w:r>
          </w:p>
          <w:p w:rsidR="00DB7C09" w:rsidRDefault="00117EF7">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2.文明创建、档案管理、扫黑除恶、禁毒、工青妇、食品安全等工作均较好的完成了年度任务目标。</w:t>
            </w:r>
          </w:p>
        </w:tc>
      </w:tr>
      <w:tr w:rsidR="00DB7C09">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lastRenderedPageBreak/>
              <w:t>二、部门（单位）收支情况</w:t>
            </w:r>
          </w:p>
        </w:tc>
      </w:tr>
      <w:tr w:rsidR="00DB7C09">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年度收入情况（万元）</w:t>
            </w:r>
          </w:p>
        </w:tc>
      </w:tr>
      <w:tr w:rsidR="00DB7C09">
        <w:trPr>
          <w:trHeight w:val="567"/>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收入合计</w:t>
            </w:r>
          </w:p>
        </w:tc>
        <w:tc>
          <w:tcPr>
            <w:tcW w:w="7020"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r>
      <w:tr w:rsidR="00DB7C09">
        <w:trPr>
          <w:trHeight w:val="101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上年结转</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公共财</w:t>
            </w:r>
          </w:p>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政拨款</w:t>
            </w:r>
          </w:p>
        </w:tc>
        <w:tc>
          <w:tcPr>
            <w:tcW w:w="1705"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政府基金拨款</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纳入专户管理的非税收入拨款</w:t>
            </w: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其他</w:t>
            </w:r>
          </w:p>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收入</w:t>
            </w:r>
          </w:p>
        </w:tc>
      </w:tr>
      <w:tr w:rsidR="00DB7C09">
        <w:trPr>
          <w:trHeight w:val="772"/>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房地产开发服务中心</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cs="仿宋_GB2312" w:hint="eastAsia"/>
                <w:color w:val="000000"/>
                <w:sz w:val="24"/>
              </w:rPr>
              <w:t>728.95</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cs="仿宋_GB2312" w:hint="eastAsia"/>
                <w:color w:val="000000"/>
                <w:sz w:val="24"/>
              </w:rPr>
              <w:t>64.3</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cs="仿宋_GB2312" w:hint="eastAsia"/>
                <w:color w:val="000000"/>
                <w:sz w:val="24"/>
              </w:rPr>
              <w:t>365.74</w:t>
            </w:r>
          </w:p>
        </w:tc>
        <w:tc>
          <w:tcPr>
            <w:tcW w:w="1705"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olor w:val="000000"/>
                <w:sz w:val="24"/>
              </w:rPr>
            </w:pP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cs="仿宋_GB2312" w:hint="eastAsia"/>
                <w:color w:val="000000"/>
                <w:sz w:val="24"/>
              </w:rPr>
              <w:t>298.9</w:t>
            </w:r>
          </w:p>
        </w:tc>
      </w:tr>
      <w:tr w:rsidR="00DB7C09">
        <w:trPr>
          <w:trHeight w:val="64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spacing w:line="320" w:lineRule="exact"/>
              <w:rPr>
                <w:rFonts w:asciiTheme="minorEastAsia" w:eastAsiaTheme="minorEastAsia" w:hAnsiTheme="minorEastAsia"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olor w:val="000000"/>
                <w:sz w:val="24"/>
              </w:rPr>
            </w:pPr>
          </w:p>
        </w:tc>
        <w:tc>
          <w:tcPr>
            <w:tcW w:w="1705"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olor w:val="000000"/>
                <w:sz w:val="24"/>
              </w:rPr>
            </w:pP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olor w:val="000000"/>
                <w:sz w:val="24"/>
              </w:rPr>
            </w:pPr>
          </w:p>
        </w:tc>
      </w:tr>
      <w:tr w:rsidR="00DB7C09">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spacing w:line="320" w:lineRule="exact"/>
              <w:rPr>
                <w:rFonts w:asciiTheme="minorEastAsia" w:eastAsiaTheme="minorEastAsia" w:hAnsiTheme="minorEastAsia"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DB7C09" w:rsidRDefault="00DB7C09">
            <w:pPr>
              <w:autoSpaceDN w:val="0"/>
              <w:spacing w:line="320" w:lineRule="exact"/>
              <w:jc w:val="left"/>
              <w:textAlignment w:val="center"/>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left"/>
              <w:textAlignment w:val="center"/>
              <w:rPr>
                <w:rFonts w:asciiTheme="minorEastAsia" w:eastAsiaTheme="minorEastAsia" w:hAnsiTheme="minorEastAsia"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left"/>
              <w:textAlignment w:val="center"/>
              <w:rPr>
                <w:rFonts w:asciiTheme="minorEastAsia" w:eastAsiaTheme="minorEastAsia" w:hAnsiTheme="minorEastAsia" w:cs="仿宋_GB2312"/>
                <w:color w:val="000000"/>
                <w:sz w:val="24"/>
              </w:rPr>
            </w:pPr>
          </w:p>
        </w:tc>
        <w:tc>
          <w:tcPr>
            <w:tcW w:w="1705"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left"/>
              <w:textAlignment w:val="center"/>
              <w:rPr>
                <w:rFonts w:asciiTheme="minorEastAsia" w:eastAsiaTheme="minorEastAsia" w:hAnsiTheme="minorEastAsia" w:cs="仿宋_GB2312"/>
                <w:color w:val="000000"/>
                <w:sz w:val="24"/>
              </w:rPr>
            </w:pP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left"/>
              <w:textAlignment w:val="center"/>
              <w:rPr>
                <w:rFonts w:asciiTheme="minorEastAsia" w:eastAsiaTheme="minorEastAsia" w:hAnsiTheme="minorEastAsia" w:cs="仿宋_GB2312"/>
                <w:color w:val="000000"/>
                <w:sz w:val="24"/>
              </w:rPr>
            </w:pPr>
          </w:p>
        </w:tc>
      </w:tr>
      <w:tr w:rsidR="00DB7C09">
        <w:trPr>
          <w:trHeight w:val="624"/>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部门（单位）年度支出和结余情况（万元）</w:t>
            </w:r>
          </w:p>
        </w:tc>
      </w:tr>
      <w:tr w:rsidR="00DB7C09">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snapToGrid w:val="0"/>
              <w:spacing w:line="32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支出合计</w:t>
            </w:r>
          </w:p>
        </w:tc>
        <w:tc>
          <w:tcPr>
            <w:tcW w:w="5041" w:type="dxa"/>
            <w:gridSpan w:val="9"/>
            <w:tcBorders>
              <w:top w:val="single" w:sz="4" w:space="0" w:color="000000"/>
              <w:left w:val="single" w:sz="4" w:space="0" w:color="auto"/>
              <w:bottom w:val="single" w:sz="4" w:space="0" w:color="auto"/>
              <w:right w:val="single" w:sz="4" w:space="0" w:color="auto"/>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c>
          <w:tcPr>
            <w:tcW w:w="1979" w:type="dxa"/>
            <w:gridSpan w:val="4"/>
            <w:tcBorders>
              <w:top w:val="single" w:sz="4" w:space="0" w:color="000000"/>
              <w:left w:val="single" w:sz="4" w:space="0" w:color="auto"/>
              <w:bottom w:val="single" w:sz="4" w:space="0" w:color="auto"/>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结余</w:t>
            </w:r>
          </w:p>
        </w:tc>
      </w:tr>
      <w:tr w:rsidR="00DB7C09">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1355" w:type="dxa"/>
            <w:gridSpan w:val="2"/>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基本支出</w:t>
            </w:r>
          </w:p>
        </w:tc>
        <w:tc>
          <w:tcPr>
            <w:tcW w:w="2410" w:type="dxa"/>
            <w:gridSpan w:val="3"/>
            <w:tcBorders>
              <w:top w:val="single"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c>
          <w:tcPr>
            <w:tcW w:w="1276" w:type="dxa"/>
            <w:gridSpan w:val="4"/>
            <w:vMerge w:val="restart"/>
            <w:tcBorders>
              <w:top w:val="single" w:sz="4" w:space="0" w:color="auto"/>
              <w:left w:val="single" w:sz="4" w:space="0" w:color="000000"/>
              <w:bottom w:val="single" w:sz="4" w:space="0" w:color="000000"/>
              <w:right w:val="single" w:sz="4" w:space="0" w:color="auto"/>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项目支出</w:t>
            </w:r>
          </w:p>
        </w:tc>
        <w:tc>
          <w:tcPr>
            <w:tcW w:w="992" w:type="dxa"/>
            <w:gridSpan w:val="2"/>
            <w:vMerge w:val="restart"/>
            <w:tcBorders>
              <w:top w:val="single" w:sz="4" w:space="0" w:color="auto"/>
              <w:left w:val="single" w:sz="4" w:space="0" w:color="auto"/>
              <w:bottom w:val="single" w:sz="4" w:space="0" w:color="000000"/>
              <w:right w:val="single" w:sz="4" w:space="0" w:color="auto"/>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当年结余</w:t>
            </w:r>
          </w:p>
        </w:tc>
        <w:tc>
          <w:tcPr>
            <w:tcW w:w="987" w:type="dxa"/>
            <w:gridSpan w:val="2"/>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累计结余</w:t>
            </w:r>
          </w:p>
        </w:tc>
      </w:tr>
      <w:tr w:rsidR="00DB7C09">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1355" w:type="dxa"/>
            <w:gridSpan w:val="2"/>
            <w:vMerge/>
            <w:tcBorders>
              <w:top w:val="single" w:sz="4" w:space="0" w:color="auto"/>
              <w:left w:val="single" w:sz="4" w:space="0" w:color="auto"/>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人员支出</w:t>
            </w: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公用支出</w:t>
            </w:r>
          </w:p>
        </w:tc>
        <w:tc>
          <w:tcPr>
            <w:tcW w:w="1276" w:type="dxa"/>
            <w:gridSpan w:val="4"/>
            <w:vMerge/>
            <w:tcBorders>
              <w:top w:val="single" w:sz="4" w:space="0" w:color="auto"/>
              <w:left w:val="single" w:sz="4" w:space="0" w:color="000000"/>
              <w:bottom w:val="single" w:sz="4" w:space="0" w:color="000000"/>
              <w:right w:val="single" w:sz="4" w:space="0" w:color="auto"/>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987" w:type="dxa"/>
            <w:gridSpan w:val="2"/>
            <w:vMerge/>
            <w:tcBorders>
              <w:top w:val="single" w:sz="4" w:space="0" w:color="auto"/>
              <w:left w:val="single" w:sz="4" w:space="0" w:color="auto"/>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r>
      <w:tr w:rsidR="00DB7C09">
        <w:trPr>
          <w:trHeight w:val="87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color w:val="000000"/>
                <w:sz w:val="24"/>
              </w:rPr>
              <w:t>房地产开发服务中心</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728.95</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DB7C09" w:rsidRDefault="00D70A5B">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728.95</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B51543">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259.26</w:t>
            </w: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B51543">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109.13</w:t>
            </w: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s="仿宋_GB2312"/>
                <w:color w:val="000000"/>
                <w:sz w:val="24"/>
              </w:rPr>
            </w:pPr>
          </w:p>
        </w:tc>
        <w:tc>
          <w:tcPr>
            <w:tcW w:w="992"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s="仿宋_GB2312"/>
                <w:color w:val="000000"/>
                <w:sz w:val="24"/>
              </w:rPr>
            </w:pPr>
          </w:p>
        </w:tc>
        <w:tc>
          <w:tcPr>
            <w:tcW w:w="987"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s="仿宋_GB2312"/>
                <w:color w:val="000000"/>
                <w:sz w:val="24"/>
              </w:rPr>
            </w:pPr>
          </w:p>
        </w:tc>
      </w:tr>
      <w:tr w:rsidR="00DB7C09">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spacing w:line="320" w:lineRule="exact"/>
              <w:jc w:val="left"/>
              <w:rPr>
                <w:rFonts w:asciiTheme="minorEastAsia" w:eastAsiaTheme="minorEastAsia" w:hAnsiTheme="minorEastAsia" w:cs="仿宋_GB2312"/>
                <w:color w:val="000000"/>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olor w:val="000000"/>
                <w:sz w:val="24"/>
              </w:rPr>
            </w:pP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olor w:val="000000"/>
                <w:sz w:val="24"/>
              </w:rPr>
            </w:pP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olor w:val="000000"/>
                <w:sz w:val="24"/>
              </w:rPr>
            </w:pPr>
          </w:p>
        </w:tc>
        <w:tc>
          <w:tcPr>
            <w:tcW w:w="992"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olor w:val="000000"/>
                <w:sz w:val="24"/>
              </w:rPr>
            </w:pPr>
          </w:p>
        </w:tc>
        <w:tc>
          <w:tcPr>
            <w:tcW w:w="987"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olor w:val="000000"/>
                <w:sz w:val="24"/>
              </w:rPr>
            </w:pPr>
          </w:p>
        </w:tc>
      </w:tr>
      <w:tr w:rsidR="00DB7C09">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spacing w:line="32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三公经费</w:t>
            </w:r>
          </w:p>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合计</w:t>
            </w:r>
          </w:p>
        </w:tc>
        <w:tc>
          <w:tcPr>
            <w:tcW w:w="7020"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r>
      <w:tr w:rsidR="00DB7C09">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公务接待费</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公务用车运维费</w:t>
            </w: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公务用车购置费</w:t>
            </w:r>
          </w:p>
        </w:tc>
        <w:tc>
          <w:tcPr>
            <w:tcW w:w="325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因公出国费</w:t>
            </w:r>
          </w:p>
        </w:tc>
      </w:tr>
      <w:tr w:rsidR="00DB7C09">
        <w:trPr>
          <w:trHeight w:val="858"/>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color w:val="000000"/>
                <w:sz w:val="24"/>
              </w:rPr>
              <w:t>房地产开发服务中心</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0.83</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0.83</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c>
          <w:tcPr>
            <w:tcW w:w="325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r>
      <w:tr w:rsidR="00DB7C09">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spacing w:line="320" w:lineRule="exact"/>
              <w:jc w:val="left"/>
              <w:rPr>
                <w:rFonts w:asciiTheme="minorEastAsia" w:eastAsiaTheme="minorEastAsia" w:hAnsiTheme="minorEastAsia"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s="仿宋_GB2312"/>
                <w:color w:val="000000"/>
                <w:sz w:val="24"/>
              </w:rPr>
            </w:pP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s="仿宋_GB2312"/>
                <w:color w:val="000000"/>
                <w:sz w:val="24"/>
              </w:rPr>
            </w:pPr>
          </w:p>
        </w:tc>
        <w:tc>
          <w:tcPr>
            <w:tcW w:w="325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s="仿宋_GB2312"/>
                <w:color w:val="000000"/>
                <w:sz w:val="24"/>
              </w:rPr>
            </w:pPr>
          </w:p>
        </w:tc>
      </w:tr>
      <w:tr w:rsidR="00DB7C09">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spacing w:line="32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固定资产</w:t>
            </w:r>
          </w:p>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合计</w:t>
            </w:r>
          </w:p>
        </w:tc>
        <w:tc>
          <w:tcPr>
            <w:tcW w:w="6079" w:type="dxa"/>
            <w:gridSpan w:val="12"/>
            <w:tcBorders>
              <w:top w:val="single" w:sz="4" w:space="0" w:color="000000"/>
              <w:left w:val="single" w:sz="4" w:space="0" w:color="auto"/>
              <w:bottom w:val="single" w:sz="4" w:space="0" w:color="000000"/>
              <w:right w:val="single" w:sz="4" w:space="0" w:color="auto"/>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c>
          <w:tcPr>
            <w:tcW w:w="941" w:type="dxa"/>
            <w:vMerge w:val="restart"/>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其他</w:t>
            </w:r>
          </w:p>
        </w:tc>
      </w:tr>
      <w:tr w:rsidR="00DB7C09">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在用固定资产</w:t>
            </w:r>
          </w:p>
        </w:tc>
        <w:tc>
          <w:tcPr>
            <w:tcW w:w="3644" w:type="dxa"/>
            <w:gridSpan w:val="8"/>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出租固定资产</w:t>
            </w:r>
          </w:p>
        </w:tc>
        <w:tc>
          <w:tcPr>
            <w:tcW w:w="941" w:type="dxa"/>
            <w:vMerge/>
            <w:tcBorders>
              <w:top w:val="single" w:sz="4" w:space="0" w:color="000000"/>
              <w:left w:val="single" w:sz="4" w:space="0" w:color="auto"/>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r>
      <w:tr w:rsidR="00DB7C09">
        <w:trPr>
          <w:trHeight w:val="855"/>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color w:val="000000"/>
                <w:sz w:val="24"/>
              </w:rPr>
              <w:t>房地产开发服务中心</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347.68</w:t>
            </w: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347.68</w:t>
            </w:r>
          </w:p>
        </w:tc>
        <w:tc>
          <w:tcPr>
            <w:tcW w:w="3644"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s="仿宋_GB2312"/>
                <w:color w:val="000000"/>
                <w:sz w:val="24"/>
              </w:rPr>
            </w:pPr>
          </w:p>
        </w:tc>
        <w:tc>
          <w:tcPr>
            <w:tcW w:w="94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s="仿宋_GB2312"/>
                <w:color w:val="000000"/>
                <w:sz w:val="24"/>
              </w:rPr>
            </w:pPr>
          </w:p>
        </w:tc>
      </w:tr>
      <w:tr w:rsidR="00DB7C09">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lastRenderedPageBreak/>
              <w:t>三、部门（单位）整体支出绩效自评情况</w:t>
            </w:r>
          </w:p>
        </w:tc>
      </w:tr>
      <w:tr w:rsidR="00DB7C09">
        <w:trPr>
          <w:trHeight w:val="693"/>
          <w:jc w:val="center"/>
        </w:trPr>
        <w:tc>
          <w:tcPr>
            <w:tcW w:w="1441"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整体支出绩效定性目标及实施计划完成情况</w:t>
            </w:r>
          </w:p>
        </w:tc>
        <w:tc>
          <w:tcPr>
            <w:tcW w:w="377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预期目标</w:t>
            </w:r>
          </w:p>
        </w:tc>
        <w:tc>
          <w:tcPr>
            <w:tcW w:w="4585"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实际完成</w:t>
            </w:r>
          </w:p>
        </w:tc>
      </w:tr>
      <w:tr w:rsidR="00DB7C09">
        <w:trPr>
          <w:trHeight w:val="413"/>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377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目标1：维持房地产市场总体平稳；                        </w:t>
            </w:r>
          </w:p>
          <w:p w:rsidR="00DB7C09" w:rsidRDefault="00117EF7">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目标2：及时完成省、市、县下达的各项任务。</w:t>
            </w:r>
          </w:p>
        </w:tc>
        <w:tc>
          <w:tcPr>
            <w:tcW w:w="4585"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1.房地产市场方面：</w:t>
            </w:r>
            <w:r>
              <w:rPr>
                <w:rFonts w:asciiTheme="minorEastAsia" w:eastAsiaTheme="minorEastAsia" w:hAnsiTheme="minorEastAsia" w:cs="仿宋_GB2312" w:hint="eastAsia"/>
                <w:color w:val="000000"/>
                <w:sz w:val="24"/>
              </w:rPr>
              <w:t>坚持“房住不炒”定位，积极稳妥落实房地产调控政策，维持房地产市场总体平稳。</w:t>
            </w:r>
          </w:p>
          <w:p w:rsidR="00DB7C09" w:rsidRDefault="00117EF7">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hint="eastAsia"/>
                <w:b/>
              </w:rPr>
              <w:t>2.</w:t>
            </w:r>
            <w:r>
              <w:rPr>
                <w:rFonts w:asciiTheme="minorEastAsia" w:eastAsiaTheme="minorEastAsia" w:hAnsiTheme="minorEastAsia" w:cs="仿宋_GB2312" w:hint="eastAsia"/>
                <w:color w:val="000000"/>
                <w:sz w:val="24"/>
              </w:rPr>
              <w:t>文明创建、档案管理、扫黑除恶、禁毒、工青妇、食品安全等工作均较好的完成了年度任务目标。</w:t>
            </w:r>
          </w:p>
        </w:tc>
      </w:tr>
      <w:tr w:rsidR="00DB7C09">
        <w:trPr>
          <w:trHeight w:val="567"/>
          <w:jc w:val="center"/>
        </w:trPr>
        <w:tc>
          <w:tcPr>
            <w:tcW w:w="1441"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r>
              <w:rPr>
                <w:rFonts w:hint="eastAsia"/>
              </w:rPr>
              <w:t>整体支出</w:t>
            </w:r>
          </w:p>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绩效定量目标及实施计划完成情况</w:t>
            </w:r>
          </w:p>
        </w:tc>
        <w:tc>
          <w:tcPr>
            <w:tcW w:w="296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评价内容</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绩效目标</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完成情况</w:t>
            </w:r>
          </w:p>
        </w:tc>
      </w:tr>
      <w:tr w:rsidR="00DB7C09">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1549"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产出目标</w:t>
            </w:r>
          </w:p>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（部门工作实绩，包含上级部门和市委市政府布置的重点工作、实事任务等，根据部门实际进行调整细化）</w:t>
            </w: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质量指标</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指标1：审批服务机制</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优化</w:t>
            </w:r>
          </w:p>
        </w:tc>
      </w:tr>
      <w:tr w:rsidR="00DB7C09">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center"/>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指标2：工程质量安全</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严格质量安全监管，全年建筑领域安全生产无事故。</w:t>
            </w:r>
          </w:p>
        </w:tc>
      </w:tr>
      <w:tr w:rsidR="00DB7C09">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指标3：水质检测</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水质综合检测合格</w:t>
            </w:r>
          </w:p>
        </w:tc>
      </w:tr>
      <w:tr w:rsidR="00DB7C09">
        <w:trPr>
          <w:trHeight w:val="461"/>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1417" w:type="dxa"/>
            <w:gridSpan w:val="2"/>
            <w:vMerge/>
            <w:tcBorders>
              <w:left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指标1：房地产市场</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全年新开工面积16.5万㎡；发放商品房预售许可证19个，批准预售面积19.4万㎡，实际完成销售2305套。</w:t>
            </w:r>
          </w:p>
        </w:tc>
      </w:tr>
      <w:tr w:rsidR="00DB7C09">
        <w:trPr>
          <w:trHeight w:val="74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时效指标</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指标1：2022年度</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2022年1月-2022年12月</w:t>
            </w:r>
          </w:p>
        </w:tc>
      </w:tr>
      <w:tr w:rsidR="00DB7C09">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成本指标</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指标1：基本支出</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严格预算执行</w:t>
            </w:r>
          </w:p>
        </w:tc>
      </w:tr>
      <w:tr w:rsidR="00DB7C09">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指标2：项目支出</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严格预算执行</w:t>
            </w:r>
          </w:p>
        </w:tc>
      </w:tr>
      <w:tr w:rsidR="00DB7C09">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1549"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效益目标</w:t>
            </w:r>
          </w:p>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（预期实现的效益）</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社会效益</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指标1：提高人居生活质量，改善民居环境</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市基础设施逐步完善、城市发展呈新风貌</w:t>
            </w:r>
          </w:p>
        </w:tc>
      </w:tr>
      <w:tr w:rsidR="00DB7C09">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经济效益</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指标1：节约社会资源，减少管理成本</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s="仿宋_GB2312"/>
                <w:b/>
                <w:color w:val="000000"/>
                <w:sz w:val="24"/>
              </w:rPr>
            </w:pPr>
          </w:p>
        </w:tc>
      </w:tr>
      <w:tr w:rsidR="00DB7C09">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生态效益</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指标1：保护环境、减少污染</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积极推动落实洞庭清波专项行动，城市环境承载能力持续提升</w:t>
            </w:r>
          </w:p>
        </w:tc>
      </w:tr>
      <w:tr w:rsidR="00DB7C09">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DB7C09" w:rsidRDefault="00DB7C09">
            <w:pPr>
              <w:widowControl/>
              <w:jc w:val="left"/>
              <w:rPr>
                <w:rFonts w:asciiTheme="minorEastAsia" w:eastAsiaTheme="minorEastAsia" w:hAnsiTheme="minorEastAsia"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社会公众或服务对象满意度</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指标1：社会公众满意度</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96%</w:t>
            </w:r>
          </w:p>
        </w:tc>
      </w:tr>
      <w:tr w:rsidR="00DB7C09">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绩效自评综合得分</w:t>
            </w:r>
          </w:p>
        </w:tc>
        <w:tc>
          <w:tcPr>
            <w:tcW w:w="6810"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97.5</w:t>
            </w:r>
          </w:p>
        </w:tc>
      </w:tr>
      <w:tr w:rsidR="00DB7C09">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评价等次</w:t>
            </w:r>
          </w:p>
        </w:tc>
        <w:tc>
          <w:tcPr>
            <w:tcW w:w="6810"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优秀</w:t>
            </w:r>
          </w:p>
        </w:tc>
      </w:tr>
      <w:tr w:rsidR="00DB7C09">
        <w:trPr>
          <w:trHeight w:val="680"/>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t>四、评价人员</w:t>
            </w:r>
          </w:p>
        </w:tc>
      </w:tr>
      <w:tr w:rsidR="00DB7C09">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lastRenderedPageBreak/>
              <w:t>姓  名</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职务/职称</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单  位</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签  字</w:t>
            </w:r>
          </w:p>
        </w:tc>
      </w:tr>
      <w:tr w:rsidR="00DB7C09">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9568BC">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喻红</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书记\主任</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房产开发</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s="仿宋_GB2312"/>
                <w:color w:val="000000"/>
                <w:sz w:val="24"/>
              </w:rPr>
            </w:pPr>
          </w:p>
        </w:tc>
      </w:tr>
      <w:tr w:rsidR="00DB7C09">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刘波</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副主任</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房产开发</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s="仿宋_GB2312"/>
                <w:color w:val="000000"/>
                <w:sz w:val="24"/>
              </w:rPr>
            </w:pPr>
          </w:p>
        </w:tc>
      </w:tr>
      <w:tr w:rsidR="00DB7C09">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李志华</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副主任</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房产开发</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s="仿宋_GB2312"/>
                <w:color w:val="000000"/>
                <w:sz w:val="24"/>
              </w:rPr>
            </w:pPr>
          </w:p>
        </w:tc>
      </w:tr>
      <w:tr w:rsidR="00DB7C09">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王敏</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副主任</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房产开发</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s="仿宋_GB2312"/>
                <w:color w:val="000000"/>
                <w:sz w:val="24"/>
              </w:rPr>
            </w:pPr>
          </w:p>
        </w:tc>
      </w:tr>
      <w:tr w:rsidR="00DB7C09">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许岳华</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计划财务股长</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房产开发</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DB7C09">
            <w:pPr>
              <w:autoSpaceDN w:val="0"/>
              <w:spacing w:line="320" w:lineRule="exact"/>
              <w:jc w:val="center"/>
              <w:textAlignment w:val="center"/>
              <w:rPr>
                <w:rFonts w:asciiTheme="minorEastAsia" w:eastAsiaTheme="minorEastAsia" w:hAnsiTheme="minorEastAsia" w:cs="仿宋_GB2312"/>
                <w:color w:val="000000"/>
                <w:sz w:val="24"/>
              </w:rPr>
            </w:pPr>
          </w:p>
        </w:tc>
      </w:tr>
      <w:tr w:rsidR="00DB7C09">
        <w:trPr>
          <w:trHeight w:val="2443"/>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评价组组长（签字）：</w:t>
            </w:r>
          </w:p>
          <w:p w:rsidR="00DB7C09" w:rsidRDefault="00DB7C09">
            <w:pPr>
              <w:autoSpaceDN w:val="0"/>
              <w:spacing w:line="320" w:lineRule="exact"/>
              <w:jc w:val="left"/>
              <w:textAlignment w:val="center"/>
              <w:rPr>
                <w:rFonts w:asciiTheme="minorEastAsia" w:eastAsiaTheme="minorEastAsia" w:hAnsiTheme="minorEastAsia" w:cs="仿宋_GB2312"/>
                <w:color w:val="000000"/>
                <w:sz w:val="24"/>
              </w:rPr>
            </w:pPr>
          </w:p>
          <w:p w:rsidR="00DB7C09" w:rsidRDefault="00DB7C09">
            <w:pPr>
              <w:autoSpaceDN w:val="0"/>
              <w:spacing w:line="320" w:lineRule="exact"/>
              <w:jc w:val="left"/>
              <w:textAlignment w:val="center"/>
              <w:rPr>
                <w:rFonts w:asciiTheme="minorEastAsia" w:eastAsiaTheme="minorEastAsia" w:hAnsiTheme="minorEastAsia" w:cs="仿宋_GB2312"/>
                <w:color w:val="000000"/>
                <w:sz w:val="24"/>
              </w:rPr>
            </w:pPr>
          </w:p>
          <w:p w:rsidR="00DB7C09" w:rsidRDefault="00117EF7">
            <w:pPr>
              <w:spacing w:line="440" w:lineRule="exact"/>
              <w:jc w:val="center"/>
              <w:rPr>
                <w:rFonts w:eastAsia="仿宋_GB2312"/>
                <w:sz w:val="24"/>
              </w:rPr>
            </w:pPr>
            <w:r>
              <w:rPr>
                <w:rFonts w:eastAsia="仿宋_GB2312" w:hint="eastAsia"/>
                <w:sz w:val="24"/>
              </w:rPr>
              <w:t>同意自评考核。</w:t>
            </w:r>
          </w:p>
          <w:p w:rsidR="00DB7C09" w:rsidRDefault="00DB7C09">
            <w:pPr>
              <w:autoSpaceDN w:val="0"/>
              <w:spacing w:line="320" w:lineRule="exact"/>
              <w:jc w:val="left"/>
              <w:textAlignment w:val="center"/>
              <w:rPr>
                <w:rFonts w:asciiTheme="minorEastAsia" w:eastAsiaTheme="minorEastAsia" w:hAnsiTheme="minorEastAsia" w:cs="仿宋_GB2312"/>
                <w:color w:val="000000"/>
                <w:sz w:val="24"/>
              </w:rPr>
            </w:pPr>
          </w:p>
          <w:p w:rsidR="00DB7C09" w:rsidRDefault="00117EF7" w:rsidP="009568BC">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2023 年</w:t>
            </w:r>
            <w:r w:rsidR="009568BC">
              <w:rPr>
                <w:rFonts w:asciiTheme="minorEastAsia" w:eastAsiaTheme="minorEastAsia" w:hAnsiTheme="minorEastAsia" w:cs="仿宋_GB2312" w:hint="eastAsia"/>
                <w:color w:val="000000"/>
                <w:sz w:val="24"/>
              </w:rPr>
              <w:t xml:space="preserve"> 7 </w:t>
            </w:r>
            <w:r>
              <w:rPr>
                <w:rFonts w:asciiTheme="minorEastAsia" w:eastAsiaTheme="minorEastAsia" w:hAnsiTheme="minorEastAsia" w:cs="仿宋_GB2312" w:hint="eastAsia"/>
                <w:color w:val="000000"/>
                <w:sz w:val="24"/>
              </w:rPr>
              <w:t xml:space="preserve">月 </w:t>
            </w:r>
            <w:r w:rsidR="009568BC">
              <w:rPr>
                <w:rFonts w:asciiTheme="minorEastAsia" w:eastAsiaTheme="minorEastAsia" w:hAnsiTheme="minorEastAsia" w:cs="仿宋_GB2312" w:hint="eastAsia"/>
                <w:color w:val="000000"/>
                <w:sz w:val="24"/>
              </w:rPr>
              <w:t xml:space="preserve">14 </w:t>
            </w:r>
            <w:r>
              <w:rPr>
                <w:rFonts w:asciiTheme="minorEastAsia" w:eastAsiaTheme="minorEastAsia" w:hAnsiTheme="minorEastAsia" w:cs="仿宋_GB2312" w:hint="eastAsia"/>
                <w:color w:val="000000"/>
                <w:sz w:val="24"/>
              </w:rPr>
              <w:t>日</w:t>
            </w:r>
          </w:p>
        </w:tc>
      </w:tr>
      <w:tr w:rsidR="00DB7C09">
        <w:trPr>
          <w:trHeight w:val="3192"/>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B7C09" w:rsidRDefault="00117EF7">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部门（单位）意见：</w:t>
            </w:r>
          </w:p>
          <w:p w:rsidR="00DB7C09" w:rsidRDefault="00DB7C09">
            <w:pPr>
              <w:autoSpaceDN w:val="0"/>
              <w:spacing w:line="320" w:lineRule="exact"/>
              <w:jc w:val="left"/>
              <w:textAlignment w:val="center"/>
              <w:rPr>
                <w:rFonts w:asciiTheme="minorEastAsia" w:eastAsiaTheme="minorEastAsia" w:hAnsiTheme="minorEastAsia" w:cs="仿宋_GB2312"/>
                <w:color w:val="000000"/>
                <w:sz w:val="24"/>
              </w:rPr>
            </w:pPr>
          </w:p>
          <w:p w:rsidR="00DB7C09" w:rsidRDefault="00DB7C09">
            <w:pPr>
              <w:autoSpaceDN w:val="0"/>
              <w:spacing w:line="320" w:lineRule="exact"/>
              <w:jc w:val="left"/>
              <w:textAlignment w:val="center"/>
              <w:rPr>
                <w:rFonts w:asciiTheme="minorEastAsia" w:eastAsiaTheme="minorEastAsia" w:hAnsiTheme="minorEastAsia" w:cs="仿宋_GB2312"/>
                <w:color w:val="000000"/>
                <w:sz w:val="24"/>
              </w:rPr>
            </w:pPr>
          </w:p>
          <w:p w:rsidR="00DB7C09" w:rsidRDefault="00117EF7">
            <w:pPr>
              <w:spacing w:line="440" w:lineRule="exact"/>
              <w:jc w:val="center"/>
              <w:rPr>
                <w:rFonts w:eastAsia="仿宋_GB2312"/>
                <w:sz w:val="24"/>
              </w:rPr>
            </w:pPr>
            <w:r>
              <w:rPr>
                <w:rFonts w:eastAsia="仿宋_GB2312" w:hint="eastAsia"/>
                <w:sz w:val="24"/>
              </w:rPr>
              <w:t>同意自评考核。</w:t>
            </w:r>
          </w:p>
          <w:p w:rsidR="00DB7C09" w:rsidRDefault="00DB7C09">
            <w:pPr>
              <w:spacing w:line="440" w:lineRule="exact"/>
              <w:rPr>
                <w:rFonts w:eastAsia="仿宋_GB2312"/>
                <w:sz w:val="24"/>
              </w:rPr>
            </w:pPr>
          </w:p>
          <w:p w:rsidR="00DB7C09" w:rsidRDefault="00117EF7">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部门（单位）负责人（签章）：</w:t>
            </w:r>
          </w:p>
          <w:p w:rsidR="00DB7C09" w:rsidRDefault="00DB7C09">
            <w:pPr>
              <w:autoSpaceDN w:val="0"/>
              <w:spacing w:line="320" w:lineRule="exact"/>
              <w:jc w:val="left"/>
              <w:textAlignment w:val="center"/>
              <w:rPr>
                <w:rFonts w:asciiTheme="minorEastAsia" w:eastAsiaTheme="minorEastAsia" w:hAnsiTheme="minorEastAsia" w:cs="仿宋_GB2312"/>
                <w:color w:val="000000"/>
                <w:sz w:val="24"/>
              </w:rPr>
            </w:pPr>
          </w:p>
          <w:p w:rsidR="00DB7C09" w:rsidRDefault="00117EF7">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2023 年</w:t>
            </w:r>
            <w:r w:rsidR="009568BC">
              <w:rPr>
                <w:rFonts w:asciiTheme="minorEastAsia" w:eastAsiaTheme="minorEastAsia" w:hAnsiTheme="minorEastAsia" w:cs="仿宋_GB2312" w:hint="eastAsia"/>
                <w:color w:val="000000"/>
                <w:sz w:val="24"/>
              </w:rPr>
              <w:t xml:space="preserve"> 7 </w:t>
            </w:r>
            <w:r>
              <w:rPr>
                <w:rFonts w:asciiTheme="minorEastAsia" w:eastAsiaTheme="minorEastAsia" w:hAnsiTheme="minorEastAsia" w:cs="仿宋_GB2312" w:hint="eastAsia"/>
                <w:color w:val="000000"/>
                <w:sz w:val="24"/>
              </w:rPr>
              <w:t>月</w:t>
            </w:r>
            <w:r w:rsidR="009568BC">
              <w:rPr>
                <w:rFonts w:asciiTheme="minorEastAsia" w:eastAsiaTheme="minorEastAsia" w:hAnsiTheme="minorEastAsia" w:cs="仿宋_GB2312" w:hint="eastAsia"/>
                <w:color w:val="000000"/>
                <w:sz w:val="24"/>
              </w:rPr>
              <w:t xml:space="preserve"> 14 </w:t>
            </w:r>
            <w:r>
              <w:rPr>
                <w:rFonts w:asciiTheme="minorEastAsia" w:eastAsiaTheme="minorEastAsia" w:hAnsiTheme="minorEastAsia" w:cs="仿宋_GB2312" w:hint="eastAsia"/>
                <w:color w:val="000000"/>
                <w:sz w:val="24"/>
              </w:rPr>
              <w:t>日</w:t>
            </w:r>
          </w:p>
          <w:p w:rsidR="00DB7C09" w:rsidRDefault="00DB7C09">
            <w:pPr>
              <w:autoSpaceDN w:val="0"/>
              <w:spacing w:line="320" w:lineRule="exact"/>
              <w:jc w:val="left"/>
              <w:textAlignment w:val="center"/>
              <w:rPr>
                <w:rFonts w:asciiTheme="minorEastAsia" w:eastAsiaTheme="minorEastAsia" w:hAnsiTheme="minorEastAsia" w:cs="仿宋_GB2312"/>
                <w:color w:val="000000"/>
                <w:sz w:val="24"/>
              </w:rPr>
            </w:pPr>
          </w:p>
        </w:tc>
      </w:tr>
    </w:tbl>
    <w:p w:rsidR="00DB7C09" w:rsidRDefault="00117EF7">
      <w:pPr>
        <w:rPr>
          <w:rFonts w:eastAsia="仿宋_GB2312" w:cs="仿宋_GB2312"/>
          <w:bCs/>
          <w:sz w:val="28"/>
          <w:szCs w:val="28"/>
        </w:rPr>
      </w:pPr>
      <w:r>
        <w:rPr>
          <w:rFonts w:eastAsia="仿宋_GB2312" w:cs="仿宋_GB2312" w:hint="eastAsia"/>
          <w:bCs/>
          <w:sz w:val="28"/>
          <w:szCs w:val="28"/>
        </w:rPr>
        <w:t>填报人（签名）：许岳华</w:t>
      </w:r>
      <w:r>
        <w:rPr>
          <w:rFonts w:eastAsia="仿宋_GB2312" w:cs="仿宋_GB2312" w:hint="eastAsia"/>
          <w:bCs/>
          <w:sz w:val="28"/>
          <w:szCs w:val="28"/>
        </w:rPr>
        <w:t xml:space="preserve">                </w:t>
      </w:r>
      <w:r>
        <w:rPr>
          <w:rFonts w:eastAsia="仿宋_GB2312" w:cs="仿宋_GB2312" w:hint="eastAsia"/>
          <w:bCs/>
          <w:sz w:val="28"/>
          <w:szCs w:val="28"/>
        </w:rPr>
        <w:t>联系电话：</w:t>
      </w:r>
      <w:r>
        <w:rPr>
          <w:rFonts w:eastAsia="仿宋_GB2312" w:cs="仿宋_GB2312" w:hint="eastAsia"/>
          <w:bCs/>
          <w:sz w:val="28"/>
          <w:szCs w:val="28"/>
        </w:rPr>
        <w:t>7662020</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DB7C09">
        <w:trPr>
          <w:trHeight w:val="12998"/>
          <w:jc w:val="center"/>
        </w:trPr>
        <w:tc>
          <w:tcPr>
            <w:tcW w:w="9558" w:type="dxa"/>
            <w:tcBorders>
              <w:top w:val="single" w:sz="4" w:space="0" w:color="auto"/>
              <w:left w:val="single" w:sz="4" w:space="0" w:color="auto"/>
              <w:bottom w:val="single" w:sz="4" w:space="0" w:color="auto"/>
              <w:right w:val="single" w:sz="4" w:space="0" w:color="auto"/>
            </w:tcBorders>
          </w:tcPr>
          <w:p w:rsidR="00DB7C09" w:rsidRDefault="00117EF7">
            <w:pPr>
              <w:jc w:val="center"/>
              <w:rPr>
                <w:rFonts w:asciiTheme="minorEastAsia" w:eastAsiaTheme="minorEastAsia" w:hAnsiTheme="minorEastAsia" w:cs="黑体"/>
                <w:bCs/>
                <w:sz w:val="28"/>
                <w:szCs w:val="28"/>
              </w:rPr>
            </w:pPr>
            <w:r>
              <w:rPr>
                <w:rFonts w:asciiTheme="minorEastAsia" w:eastAsiaTheme="minorEastAsia" w:hAnsiTheme="minorEastAsia" w:cs="黑体" w:hint="eastAsia"/>
                <w:bCs/>
                <w:sz w:val="28"/>
                <w:szCs w:val="28"/>
              </w:rPr>
              <w:lastRenderedPageBreak/>
              <w:t>五、评价报告综述</w:t>
            </w:r>
          </w:p>
          <w:p w:rsidR="00DB7C09" w:rsidRDefault="00117EF7">
            <w:pPr>
              <w:spacing w:line="520" w:lineRule="exact"/>
              <w:ind w:firstLineChars="298" w:firstLine="718"/>
              <w:rPr>
                <w:rFonts w:asciiTheme="minorEastAsia" w:eastAsiaTheme="minorEastAsia" w:hAnsiTheme="minorEastAsia" w:cs="黑体"/>
                <w:b/>
                <w:bCs/>
                <w:sz w:val="24"/>
              </w:rPr>
            </w:pPr>
            <w:r>
              <w:rPr>
                <w:rFonts w:asciiTheme="minorEastAsia" w:eastAsiaTheme="minorEastAsia" w:hAnsiTheme="minorEastAsia" w:hint="eastAsia"/>
                <w:b/>
                <w:bCs/>
                <w:sz w:val="24"/>
              </w:rPr>
              <w:t>一、</w:t>
            </w:r>
            <w:r>
              <w:rPr>
                <w:rFonts w:asciiTheme="minorEastAsia" w:eastAsiaTheme="minorEastAsia" w:hAnsiTheme="minorEastAsia" w:cs="黑体" w:hint="eastAsia"/>
                <w:b/>
                <w:bCs/>
                <w:sz w:val="24"/>
              </w:rPr>
              <w:t>部门（单位）概况</w:t>
            </w:r>
          </w:p>
          <w:p w:rsidR="00DB7C09" w:rsidRDefault="00117EF7">
            <w:pPr>
              <w:spacing w:line="52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t>（一）</w:t>
            </w:r>
            <w:r>
              <w:rPr>
                <w:rFonts w:asciiTheme="minorEastAsia" w:eastAsiaTheme="minorEastAsia" w:hAnsiTheme="minorEastAsia" w:hint="eastAsia"/>
                <w:bCs/>
                <w:sz w:val="24"/>
              </w:rPr>
              <w:t>、</w:t>
            </w:r>
            <w:r>
              <w:rPr>
                <w:rFonts w:asciiTheme="minorEastAsia" w:eastAsiaTheme="minorEastAsia" w:hAnsiTheme="minorEastAsia"/>
                <w:bCs/>
                <w:sz w:val="24"/>
              </w:rPr>
              <w:t>单位基本情况</w:t>
            </w:r>
          </w:p>
          <w:p w:rsidR="00DB7C09" w:rsidRDefault="00117EF7">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负责全县房地产开发服务工作，包括房地产开发政策宣传及业务咨询、市场和企业信息服务、房地产交易、开发资质报批、开发项目资本金和商品房预售款解控报批、商品房预售许可证报批、全县房地产的测绘、小区物业维修基金管理及白蚁防治等工作。内设股室9个：办公室、财务股、物业维修资金股、白蚁所、市场信息股、市场监管股、市场开发股、市场交易股及测绘股。</w:t>
            </w:r>
          </w:p>
          <w:p w:rsidR="00DB7C09" w:rsidRDefault="00117EF7">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（二）</w:t>
            </w:r>
            <w:r>
              <w:rPr>
                <w:rFonts w:asciiTheme="minorEastAsia" w:eastAsiaTheme="minorEastAsia" w:hAnsiTheme="minorEastAsia" w:hint="eastAsia"/>
                <w:sz w:val="24"/>
              </w:rPr>
              <w:t>、</w:t>
            </w:r>
            <w:r>
              <w:rPr>
                <w:rFonts w:asciiTheme="minorEastAsia" w:eastAsiaTheme="minorEastAsia" w:hAnsiTheme="minorEastAsia"/>
                <w:sz w:val="24"/>
              </w:rPr>
              <w:t>部门（单位）整体支出规模、使用方向和主要同容、涉及范围等</w:t>
            </w:r>
          </w:p>
          <w:p w:rsidR="00DB7C09" w:rsidRDefault="00117EF7">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2022年度资金整体规模为728.95万元，其中：本年度财政拨款收入为365.74万元，即一般公共预算财政拨款为365.74万元，其他建设项目资金收入298.9万元。另外年初结转结余为64.3万元。</w:t>
            </w:r>
          </w:p>
          <w:p w:rsidR="00DB7C09" w:rsidRDefault="00117EF7">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20</w:t>
            </w:r>
            <w:r>
              <w:rPr>
                <w:rFonts w:asciiTheme="minorEastAsia" w:eastAsiaTheme="minorEastAsia" w:hAnsiTheme="minorEastAsia" w:hint="eastAsia"/>
                <w:sz w:val="24"/>
              </w:rPr>
              <w:t>22</w:t>
            </w:r>
            <w:r>
              <w:rPr>
                <w:rFonts w:asciiTheme="minorEastAsia" w:eastAsiaTheme="minorEastAsia" w:hAnsiTheme="minorEastAsia"/>
                <w:sz w:val="24"/>
              </w:rPr>
              <w:t>年县</w:t>
            </w:r>
            <w:r>
              <w:rPr>
                <w:rFonts w:asciiTheme="minorEastAsia" w:eastAsiaTheme="minorEastAsia" w:hAnsiTheme="minorEastAsia" w:hint="eastAsia"/>
                <w:sz w:val="24"/>
              </w:rPr>
              <w:t>房产开发</w:t>
            </w:r>
            <w:r>
              <w:rPr>
                <w:rFonts w:asciiTheme="minorEastAsia" w:eastAsiaTheme="minorEastAsia" w:hAnsiTheme="minorEastAsia"/>
                <w:sz w:val="24"/>
              </w:rPr>
              <w:t>整体支出</w:t>
            </w:r>
            <w:r>
              <w:rPr>
                <w:rFonts w:asciiTheme="minorEastAsia" w:eastAsiaTheme="minorEastAsia" w:hAnsiTheme="minorEastAsia" w:hint="eastAsia"/>
                <w:color w:val="000000"/>
                <w:sz w:val="24"/>
              </w:rPr>
              <w:t>728.95</w:t>
            </w:r>
            <w:r>
              <w:rPr>
                <w:rFonts w:asciiTheme="minorEastAsia" w:eastAsiaTheme="minorEastAsia" w:hAnsiTheme="minorEastAsia"/>
                <w:sz w:val="24"/>
              </w:rPr>
              <w:t>万元，包括基本支出</w:t>
            </w:r>
            <w:r>
              <w:rPr>
                <w:rFonts w:asciiTheme="minorEastAsia" w:eastAsiaTheme="minorEastAsia" w:hAnsiTheme="minorEastAsia" w:hint="eastAsia"/>
                <w:color w:val="000000"/>
                <w:sz w:val="24"/>
              </w:rPr>
              <w:t>728.95</w:t>
            </w:r>
            <w:r>
              <w:rPr>
                <w:rFonts w:asciiTheme="minorEastAsia" w:eastAsiaTheme="minorEastAsia" w:hAnsiTheme="minorEastAsia"/>
                <w:sz w:val="24"/>
              </w:rPr>
              <w:t>万元，</w:t>
            </w:r>
            <w:r>
              <w:rPr>
                <w:rFonts w:asciiTheme="minorEastAsia" w:eastAsiaTheme="minorEastAsia" w:hAnsiTheme="minorEastAsia" w:hint="eastAsia"/>
                <w:sz w:val="24"/>
              </w:rPr>
              <w:t>全部</w:t>
            </w:r>
            <w:r>
              <w:rPr>
                <w:rFonts w:asciiTheme="minorEastAsia" w:eastAsiaTheme="minorEastAsia" w:hAnsiTheme="minorEastAsia"/>
                <w:sz w:val="24"/>
              </w:rPr>
              <w:t>用于人员经费支出和日常公用经费支出</w:t>
            </w:r>
            <w:r>
              <w:rPr>
                <w:rFonts w:asciiTheme="minorEastAsia" w:eastAsiaTheme="minorEastAsia" w:hAnsiTheme="minorEastAsia" w:hint="eastAsia"/>
                <w:sz w:val="24"/>
              </w:rPr>
              <w:t>。</w:t>
            </w:r>
          </w:p>
          <w:p w:rsidR="00DB7C09" w:rsidRDefault="00117EF7">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2022年末无资金结余。</w:t>
            </w:r>
          </w:p>
          <w:p w:rsidR="00DB7C09" w:rsidRDefault="00117EF7">
            <w:pPr>
              <w:pStyle w:val="a9"/>
              <w:numPr>
                <w:ilvl w:val="0"/>
                <w:numId w:val="2"/>
              </w:numPr>
              <w:spacing w:line="520" w:lineRule="exact"/>
              <w:ind w:firstLineChars="0"/>
              <w:rPr>
                <w:rFonts w:asciiTheme="minorEastAsia" w:eastAsiaTheme="minorEastAsia" w:hAnsiTheme="minorEastAsia"/>
                <w:b/>
                <w:sz w:val="24"/>
              </w:rPr>
            </w:pPr>
            <w:r>
              <w:rPr>
                <w:rFonts w:asciiTheme="minorEastAsia" w:eastAsiaTheme="minorEastAsia" w:hAnsiTheme="minorEastAsia"/>
                <w:b/>
                <w:sz w:val="24"/>
              </w:rPr>
              <w:t>部门整体支出管理及使用情况</w:t>
            </w:r>
          </w:p>
          <w:p w:rsidR="00DB7C09" w:rsidRDefault="00420D9F">
            <w:pPr>
              <w:spacing w:line="520" w:lineRule="exact"/>
              <w:ind w:firstLine="465"/>
              <w:rPr>
                <w:rFonts w:asciiTheme="minorEastAsia" w:eastAsiaTheme="minorEastAsia" w:hAnsiTheme="minorEastAsia"/>
                <w:sz w:val="24"/>
              </w:rPr>
            </w:pPr>
            <w:r>
              <w:rPr>
                <w:rFonts w:asciiTheme="minorEastAsia" w:eastAsiaTheme="minorEastAsia" w:hAnsiTheme="minorEastAsia"/>
                <w:sz w:val="24"/>
              </w:rPr>
              <w:t>（一）</w:t>
            </w:r>
            <w:r w:rsidR="00117EF7">
              <w:rPr>
                <w:rFonts w:asciiTheme="minorEastAsia" w:eastAsiaTheme="minorEastAsia" w:hAnsiTheme="minorEastAsia"/>
                <w:sz w:val="24"/>
              </w:rPr>
              <w:t>基本支出</w:t>
            </w:r>
          </w:p>
          <w:p w:rsidR="00DB7C09" w:rsidRDefault="00117EF7">
            <w:pPr>
              <w:spacing w:line="520" w:lineRule="exact"/>
              <w:ind w:firstLine="465"/>
              <w:rPr>
                <w:rFonts w:asciiTheme="minorEastAsia" w:eastAsiaTheme="minorEastAsia" w:hAnsiTheme="minorEastAsia"/>
                <w:sz w:val="24"/>
              </w:rPr>
            </w:pPr>
            <w:r>
              <w:rPr>
                <w:rFonts w:asciiTheme="minorEastAsia" w:eastAsiaTheme="minorEastAsia" w:hAnsiTheme="minorEastAsia" w:hint="eastAsia"/>
                <w:sz w:val="24"/>
              </w:rPr>
              <w:t>2022</w:t>
            </w:r>
            <w:r>
              <w:rPr>
                <w:rFonts w:asciiTheme="minorEastAsia" w:eastAsiaTheme="minorEastAsia" w:hAnsiTheme="minorEastAsia"/>
                <w:sz w:val="24"/>
              </w:rPr>
              <w:t>年度</w:t>
            </w:r>
            <w:r>
              <w:rPr>
                <w:rFonts w:asciiTheme="minorEastAsia" w:eastAsiaTheme="minorEastAsia" w:hAnsiTheme="minorEastAsia" w:hint="eastAsia"/>
                <w:sz w:val="24"/>
              </w:rPr>
              <w:t>房产开发</w:t>
            </w:r>
            <w:r>
              <w:rPr>
                <w:rFonts w:asciiTheme="minorEastAsia" w:eastAsiaTheme="minorEastAsia" w:hAnsiTheme="minorEastAsia"/>
                <w:sz w:val="24"/>
              </w:rPr>
              <w:t>基</w:t>
            </w:r>
            <w:r>
              <w:rPr>
                <w:rFonts w:asciiTheme="minorEastAsia" w:eastAsiaTheme="minorEastAsia" w:hAnsiTheme="minorEastAsia" w:hint="eastAsia"/>
                <w:sz w:val="24"/>
              </w:rPr>
              <w:t>本支出</w:t>
            </w:r>
            <w:r>
              <w:rPr>
                <w:rFonts w:asciiTheme="minorEastAsia" w:eastAsiaTheme="minorEastAsia" w:hAnsiTheme="minorEastAsia"/>
                <w:sz w:val="24"/>
              </w:rPr>
              <w:t>为</w:t>
            </w:r>
            <w:r>
              <w:rPr>
                <w:rFonts w:asciiTheme="minorEastAsia" w:eastAsiaTheme="minorEastAsia" w:hAnsiTheme="minorEastAsia" w:hint="eastAsia"/>
                <w:sz w:val="24"/>
              </w:rPr>
              <w:t>728.95</w:t>
            </w:r>
            <w:r>
              <w:rPr>
                <w:rFonts w:asciiTheme="minorEastAsia" w:eastAsiaTheme="minorEastAsia" w:hAnsiTheme="minorEastAsia"/>
                <w:sz w:val="24"/>
              </w:rPr>
              <w:t>万元，包括人员经费即职工工资福利费及对个人与家庭补助开支</w:t>
            </w:r>
            <w:r w:rsidR="00420D9F">
              <w:rPr>
                <w:rFonts w:asciiTheme="minorEastAsia" w:eastAsiaTheme="minorEastAsia" w:hAnsiTheme="minorEastAsia" w:hint="eastAsia"/>
                <w:sz w:val="24"/>
              </w:rPr>
              <w:t>为259.26万元</w:t>
            </w:r>
            <w:r>
              <w:rPr>
                <w:rFonts w:asciiTheme="minorEastAsia" w:eastAsiaTheme="minorEastAsia" w:hAnsiTheme="minorEastAsia" w:hint="eastAsia"/>
                <w:sz w:val="24"/>
              </w:rPr>
              <w:t>、</w:t>
            </w:r>
            <w:r>
              <w:rPr>
                <w:rFonts w:asciiTheme="minorEastAsia" w:eastAsiaTheme="minorEastAsia" w:hAnsiTheme="minorEastAsia"/>
                <w:sz w:val="24"/>
              </w:rPr>
              <w:t>公用开支</w:t>
            </w:r>
            <w:r w:rsidR="00420D9F">
              <w:rPr>
                <w:rFonts w:asciiTheme="minorEastAsia" w:eastAsiaTheme="minorEastAsia" w:hAnsiTheme="minorEastAsia" w:hint="eastAsia"/>
                <w:sz w:val="24"/>
              </w:rPr>
              <w:t>为109.23万元、其他开支为360.55万元</w:t>
            </w:r>
            <w:r>
              <w:rPr>
                <w:rFonts w:asciiTheme="minorEastAsia" w:eastAsiaTheme="minorEastAsia" w:hAnsiTheme="minorEastAsia"/>
                <w:sz w:val="24"/>
              </w:rPr>
              <w:t>。</w:t>
            </w:r>
          </w:p>
          <w:p w:rsidR="00DB7C09" w:rsidRDefault="00117EF7">
            <w:pPr>
              <w:spacing w:line="520" w:lineRule="exact"/>
              <w:ind w:firstLine="465"/>
              <w:rPr>
                <w:rFonts w:asciiTheme="minorEastAsia" w:eastAsiaTheme="minorEastAsia" w:hAnsiTheme="minorEastAsia"/>
                <w:sz w:val="24"/>
              </w:rPr>
            </w:pPr>
            <w:r>
              <w:rPr>
                <w:rFonts w:asciiTheme="minorEastAsia" w:eastAsiaTheme="minorEastAsia" w:hAnsiTheme="minorEastAsia"/>
                <w:sz w:val="24"/>
              </w:rPr>
              <w:t>需要说明的是公用经费支出中“三公经费”支出为</w:t>
            </w:r>
            <w:r>
              <w:rPr>
                <w:rFonts w:asciiTheme="minorEastAsia" w:eastAsiaTheme="minorEastAsia" w:hAnsiTheme="minorEastAsia" w:hint="eastAsia"/>
                <w:sz w:val="24"/>
              </w:rPr>
              <w:t>0.83</w:t>
            </w:r>
            <w:r>
              <w:rPr>
                <w:rFonts w:asciiTheme="minorEastAsia" w:eastAsiaTheme="minorEastAsia" w:hAnsiTheme="minorEastAsia"/>
                <w:sz w:val="24"/>
              </w:rPr>
              <w:t>万元，主要用于项目协调公务接待开支等。</w:t>
            </w:r>
            <w:r>
              <w:rPr>
                <w:rFonts w:asciiTheme="minorEastAsia" w:eastAsiaTheme="minorEastAsia" w:hAnsiTheme="minorEastAsia" w:hint="eastAsia"/>
                <w:sz w:val="24"/>
              </w:rPr>
              <w:t>无公务用车支出、无</w:t>
            </w:r>
            <w:r>
              <w:rPr>
                <w:rFonts w:asciiTheme="minorEastAsia" w:eastAsiaTheme="minorEastAsia" w:hAnsiTheme="minorEastAsia"/>
                <w:sz w:val="24"/>
              </w:rPr>
              <w:t>因公出国考察费。</w:t>
            </w:r>
          </w:p>
          <w:p w:rsidR="00DB7C09" w:rsidRDefault="00420D9F" w:rsidP="00420D9F">
            <w:pPr>
              <w:pStyle w:val="a6"/>
              <w:spacing w:before="0" w:beforeAutospacing="0" w:after="0" w:afterAutospacing="0" w:line="520" w:lineRule="exact"/>
              <w:ind w:firstLineChars="200" w:firstLine="480"/>
              <w:jc w:val="both"/>
              <w:rPr>
                <w:rFonts w:asciiTheme="minorEastAsia" w:eastAsiaTheme="minorEastAsia" w:hAnsiTheme="minorEastAsia" w:cs="Times New Roman"/>
              </w:rPr>
            </w:pPr>
            <w:r>
              <w:rPr>
                <w:rFonts w:asciiTheme="minorEastAsia" w:eastAsiaTheme="minorEastAsia" w:hAnsiTheme="minorEastAsia" w:cs="Times New Roman" w:hint="eastAsia"/>
              </w:rPr>
              <w:t>（二）</w:t>
            </w:r>
            <w:r w:rsidR="00117EF7">
              <w:rPr>
                <w:rFonts w:asciiTheme="minorEastAsia" w:eastAsiaTheme="minorEastAsia" w:hAnsiTheme="minorEastAsia" w:cs="Times New Roman"/>
              </w:rPr>
              <w:t>专项资金管理情况分析</w:t>
            </w:r>
          </w:p>
          <w:p w:rsidR="00DB7C09" w:rsidRDefault="00117EF7">
            <w:pPr>
              <w:pStyle w:val="a6"/>
              <w:spacing w:before="0" w:beforeAutospacing="0" w:after="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我中心专项资金实行专款专用、专项核算，费用支出严格按财务审批程序和工程进度进行支付。</w:t>
            </w:r>
          </w:p>
          <w:p w:rsidR="00DB7C09" w:rsidRDefault="00117EF7">
            <w:pPr>
              <w:spacing w:line="520" w:lineRule="exact"/>
              <w:ind w:firstLineChars="200" w:firstLine="482"/>
              <w:rPr>
                <w:rFonts w:asciiTheme="minorEastAsia" w:eastAsiaTheme="minorEastAsia" w:hAnsiTheme="minorEastAsia" w:cs="黑体"/>
                <w:b/>
                <w:bCs/>
                <w:sz w:val="24"/>
              </w:rPr>
            </w:pPr>
            <w:r>
              <w:rPr>
                <w:rFonts w:asciiTheme="minorEastAsia" w:eastAsiaTheme="minorEastAsia" w:hAnsiTheme="minorEastAsia" w:cs="黑体" w:hint="eastAsia"/>
                <w:b/>
                <w:bCs/>
                <w:sz w:val="24"/>
              </w:rPr>
              <w:t>三、部门（单位）专项组织实施情况</w:t>
            </w:r>
          </w:p>
          <w:p w:rsidR="00DB7C09" w:rsidRDefault="00117EF7">
            <w:pPr>
              <w:spacing w:line="520" w:lineRule="exact"/>
              <w:ind w:firstLineChars="250" w:firstLine="600"/>
              <w:rPr>
                <w:rFonts w:asciiTheme="minorEastAsia" w:eastAsiaTheme="minorEastAsia" w:hAnsiTheme="minorEastAsia"/>
                <w:sz w:val="24"/>
              </w:rPr>
            </w:pPr>
            <w:r>
              <w:rPr>
                <w:rFonts w:asciiTheme="minorEastAsia" w:eastAsiaTheme="minorEastAsia" w:hAnsiTheme="minorEastAsia" w:cs="仿宋_GB2312" w:hint="eastAsia"/>
                <w:bCs/>
                <w:sz w:val="24"/>
              </w:rPr>
              <w:t>按年初政府城建计划要求，所有项目建设均按基本程序执行，即先编制可行性研究报告，报送县发改委批复立项后，按相关职能部门的勘测设计数据做出项目预算，经财政</w:t>
            </w:r>
            <w:r>
              <w:rPr>
                <w:rFonts w:asciiTheme="minorEastAsia" w:eastAsiaTheme="minorEastAsia" w:hAnsiTheme="minorEastAsia" w:cs="仿宋_GB2312" w:hint="eastAsia"/>
                <w:bCs/>
                <w:sz w:val="24"/>
              </w:rPr>
              <w:lastRenderedPageBreak/>
              <w:t>评审中心审批后按</w:t>
            </w:r>
            <w:r>
              <w:rPr>
                <w:rFonts w:asciiTheme="minorEastAsia" w:eastAsiaTheme="minorEastAsia" w:hAnsiTheme="minorEastAsia" w:hint="eastAsia"/>
                <w:sz w:val="24"/>
              </w:rPr>
              <w:t>国家有关工程建设基本程序执行，白蚁防治正常有序的进行，物业维修资金按规定及时收缴。</w:t>
            </w:r>
          </w:p>
          <w:p w:rsidR="00DB7C09" w:rsidRDefault="00117EF7">
            <w:pPr>
              <w:spacing w:line="520" w:lineRule="exact"/>
              <w:ind w:firstLineChars="195" w:firstLine="470"/>
              <w:rPr>
                <w:rFonts w:asciiTheme="minorEastAsia" w:eastAsiaTheme="minorEastAsia" w:hAnsiTheme="minorEastAsia"/>
                <w:b/>
                <w:kern w:val="0"/>
                <w:sz w:val="24"/>
              </w:rPr>
            </w:pPr>
            <w:r>
              <w:rPr>
                <w:rFonts w:asciiTheme="minorEastAsia" w:eastAsiaTheme="minorEastAsia" w:hAnsiTheme="minorEastAsia" w:hint="eastAsia"/>
                <w:b/>
                <w:kern w:val="0"/>
                <w:sz w:val="24"/>
              </w:rPr>
              <w:t>四</w:t>
            </w:r>
            <w:r>
              <w:rPr>
                <w:rFonts w:asciiTheme="minorEastAsia" w:eastAsiaTheme="minorEastAsia" w:hAnsiTheme="minorEastAsia"/>
                <w:b/>
                <w:kern w:val="0"/>
                <w:sz w:val="24"/>
              </w:rPr>
              <w:t>、部门整体支出绩效情况：</w:t>
            </w:r>
          </w:p>
          <w:p w:rsidR="00DB7C09" w:rsidRDefault="00117EF7">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加强预算编制绩效管理。强化项目绩效目标，对单位申报的预算项目加强审核，合理支出，所有项目必须有明细的资金测算，尤其涉及到城建、污水与垃圾项目的资金预算。</w:t>
            </w:r>
          </w:p>
          <w:p w:rsidR="00DB7C09" w:rsidRDefault="00117EF7">
            <w:pPr>
              <w:pStyle w:val="a6"/>
              <w:shd w:val="clear" w:color="auto" w:fill="FFFFFF"/>
              <w:spacing w:before="0" w:beforeAutospacing="0" w:after="0" w:afterAutospacing="0" w:line="520" w:lineRule="exact"/>
              <w:ind w:firstLineChars="196" w:firstLine="472"/>
              <w:jc w:val="both"/>
              <w:rPr>
                <w:rFonts w:asciiTheme="minorEastAsia" w:eastAsiaTheme="minorEastAsia" w:hAnsiTheme="minorEastAsia" w:cs="Times New Roman"/>
              </w:rPr>
            </w:pPr>
            <w:r>
              <w:rPr>
                <w:rFonts w:asciiTheme="minorEastAsia" w:eastAsiaTheme="minorEastAsia" w:hAnsiTheme="minorEastAsia" w:cs="Times New Roman"/>
                <w:b/>
                <w:bCs/>
              </w:rPr>
              <w:t>1、加强组织领导。</w:t>
            </w:r>
            <w:r>
              <w:rPr>
                <w:rFonts w:asciiTheme="minorEastAsia" w:eastAsiaTheme="minorEastAsia" w:hAnsiTheme="minorEastAsia" w:cs="Times New Roman"/>
              </w:rPr>
              <w:t>争取领导重视，我</w:t>
            </w:r>
            <w:r>
              <w:rPr>
                <w:rFonts w:asciiTheme="minorEastAsia" w:eastAsiaTheme="minorEastAsia" w:hAnsiTheme="minorEastAsia" w:cs="Times New Roman" w:hint="eastAsia"/>
              </w:rPr>
              <w:t>中心</w:t>
            </w:r>
            <w:r>
              <w:rPr>
                <w:rFonts w:asciiTheme="minorEastAsia" w:eastAsiaTheme="minorEastAsia" w:hAnsiTheme="minorEastAsia" w:cs="Times New Roman"/>
              </w:rPr>
              <w:t>先后多次召开</w:t>
            </w:r>
            <w:r>
              <w:rPr>
                <w:rFonts w:asciiTheme="minorEastAsia" w:eastAsiaTheme="minorEastAsia" w:hAnsiTheme="minorEastAsia" w:cs="Times New Roman" w:hint="eastAsia"/>
              </w:rPr>
              <w:t>班子成员会议</w:t>
            </w:r>
            <w:r>
              <w:rPr>
                <w:rFonts w:asciiTheme="minorEastAsia" w:eastAsiaTheme="minorEastAsia" w:hAnsiTheme="minorEastAsia" w:cs="Times New Roman"/>
              </w:rPr>
              <w:t>专题研究预算资金绩效评价管理工作，明确预算绩效管理工作职能小组和职责分工，确定预算绩效管理工作联络员，并将其作为部门日常性重要工作来抓。即设立了由</w:t>
            </w:r>
            <w:r>
              <w:rPr>
                <w:rFonts w:asciiTheme="minorEastAsia" w:eastAsiaTheme="minorEastAsia" w:hAnsiTheme="minorEastAsia" w:cs="Times New Roman" w:hint="eastAsia"/>
              </w:rPr>
              <w:t>主任喻红</w:t>
            </w:r>
            <w:r>
              <w:rPr>
                <w:rFonts w:asciiTheme="minorEastAsia" w:eastAsiaTheme="minorEastAsia" w:hAnsiTheme="minorEastAsia" w:cs="Times New Roman"/>
              </w:rPr>
              <w:t>任组长、分管副</w:t>
            </w:r>
            <w:r>
              <w:rPr>
                <w:rFonts w:asciiTheme="minorEastAsia" w:eastAsiaTheme="minorEastAsia" w:hAnsiTheme="minorEastAsia" w:cs="Times New Roman" w:hint="eastAsia"/>
              </w:rPr>
              <w:t>主任刘波</w:t>
            </w:r>
            <w:r>
              <w:rPr>
                <w:rFonts w:asciiTheme="minorEastAsia" w:eastAsiaTheme="minorEastAsia" w:hAnsiTheme="minorEastAsia" w:cs="Times New Roman"/>
              </w:rPr>
              <w:t>任副组长、</w:t>
            </w:r>
            <w:r>
              <w:rPr>
                <w:rFonts w:asciiTheme="minorEastAsia" w:eastAsiaTheme="minorEastAsia" w:hAnsiTheme="minorEastAsia" w:cs="Times New Roman" w:hint="eastAsia"/>
              </w:rPr>
              <w:t>分管专项项目班子成员李志华为副组长，</w:t>
            </w:r>
            <w:r>
              <w:rPr>
                <w:rFonts w:asciiTheme="minorEastAsia" w:eastAsiaTheme="minorEastAsia" w:hAnsiTheme="minorEastAsia" w:cs="Times New Roman"/>
              </w:rPr>
              <w:t>股室负责人为成员的工作小组</w:t>
            </w:r>
            <w:r>
              <w:rPr>
                <w:rFonts w:asciiTheme="minorEastAsia" w:eastAsiaTheme="minorEastAsia" w:hAnsiTheme="minorEastAsia" w:cs="Times New Roman" w:hint="eastAsia"/>
              </w:rPr>
              <w:t>。</w:t>
            </w:r>
            <w:r>
              <w:rPr>
                <w:rFonts w:asciiTheme="minorEastAsia" w:eastAsiaTheme="minorEastAsia" w:hAnsiTheme="minorEastAsia" w:cs="Times New Roman"/>
              </w:rPr>
              <w:t>下设办公室，由财计股长</w:t>
            </w:r>
            <w:r>
              <w:rPr>
                <w:rFonts w:asciiTheme="minorEastAsia" w:eastAsiaTheme="minorEastAsia" w:hAnsiTheme="minorEastAsia" w:cs="Times New Roman" w:hint="eastAsia"/>
              </w:rPr>
              <w:t>许岳华</w:t>
            </w:r>
            <w:r>
              <w:rPr>
                <w:rFonts w:asciiTheme="minorEastAsia" w:eastAsiaTheme="minorEastAsia" w:hAnsiTheme="minorEastAsia" w:cs="Times New Roman"/>
              </w:rPr>
              <w:t>同志为办公室主任，</w:t>
            </w:r>
            <w:r>
              <w:rPr>
                <w:rFonts w:asciiTheme="minorEastAsia" w:eastAsiaTheme="minorEastAsia" w:hAnsiTheme="minorEastAsia" w:cs="Times New Roman" w:hint="eastAsia"/>
              </w:rPr>
              <w:t>胥丽娜</w:t>
            </w:r>
            <w:r>
              <w:rPr>
                <w:rFonts w:asciiTheme="minorEastAsia" w:eastAsiaTheme="minorEastAsia" w:hAnsiTheme="minorEastAsia" w:cs="Times New Roman"/>
              </w:rPr>
              <w:t>为成员，具体负责日常预算资金管理工作，确保绩效评价管理工作全面推进。</w:t>
            </w:r>
          </w:p>
          <w:p w:rsidR="00DB7C09" w:rsidRDefault="00117EF7">
            <w:pPr>
              <w:widowControl/>
              <w:shd w:val="clear" w:color="auto" w:fill="FFFFFF"/>
              <w:spacing w:line="520" w:lineRule="exact"/>
              <w:ind w:firstLineChars="200" w:firstLine="482"/>
              <w:rPr>
                <w:rFonts w:asciiTheme="minorEastAsia" w:eastAsiaTheme="minorEastAsia" w:hAnsiTheme="minorEastAsia"/>
                <w:kern w:val="0"/>
                <w:sz w:val="24"/>
              </w:rPr>
            </w:pPr>
            <w:r>
              <w:rPr>
                <w:rFonts w:asciiTheme="minorEastAsia" w:eastAsiaTheme="minorEastAsia" w:hAnsiTheme="minorEastAsia"/>
                <w:b/>
                <w:bCs/>
                <w:kern w:val="0"/>
                <w:sz w:val="24"/>
              </w:rPr>
              <w:t>2、加强制度建设。</w:t>
            </w:r>
            <w:r>
              <w:rPr>
                <w:rFonts w:asciiTheme="minorEastAsia" w:eastAsiaTheme="minorEastAsia" w:hAnsiTheme="minorEastAsia"/>
                <w:kern w:val="0"/>
                <w:sz w:val="24"/>
              </w:rPr>
              <w:t>根据财政局预算资金绩效评价管理办法和一系列文件精神，结合我局实际，细化考核指标，完善考核标准，修改制定了《</w:t>
            </w:r>
            <w:r>
              <w:rPr>
                <w:rFonts w:asciiTheme="minorEastAsia" w:eastAsiaTheme="minorEastAsia" w:hAnsiTheme="minorEastAsia" w:hint="eastAsia"/>
                <w:kern w:val="0"/>
                <w:sz w:val="24"/>
              </w:rPr>
              <w:t>岳阳县房地产开发服务中心</w:t>
            </w:r>
            <w:r>
              <w:rPr>
                <w:rFonts w:asciiTheme="minorEastAsia" w:eastAsiaTheme="minorEastAsia" w:hAnsiTheme="minorEastAsia"/>
                <w:kern w:val="0"/>
                <w:sz w:val="24"/>
              </w:rPr>
              <w:t>预算资金绩效评价考核办法及实施细则》、《</w:t>
            </w:r>
            <w:r>
              <w:rPr>
                <w:rFonts w:asciiTheme="minorEastAsia" w:eastAsiaTheme="minorEastAsia" w:hAnsiTheme="minorEastAsia" w:hint="eastAsia"/>
                <w:kern w:val="0"/>
                <w:sz w:val="24"/>
              </w:rPr>
              <w:t>岳阳县房地产开发服务中心</w:t>
            </w:r>
            <w:r>
              <w:rPr>
                <w:rFonts w:asciiTheme="minorEastAsia" w:eastAsiaTheme="minorEastAsia" w:hAnsiTheme="minorEastAsia"/>
                <w:kern w:val="0"/>
                <w:sz w:val="24"/>
              </w:rPr>
              <w:t>“三公”经费公开实施细则》等文件，进一步明确了绩效考核工作目标，明确了评价管理考核责任，使我</w:t>
            </w:r>
            <w:r>
              <w:rPr>
                <w:rFonts w:asciiTheme="minorEastAsia" w:eastAsiaTheme="minorEastAsia" w:hAnsiTheme="minorEastAsia" w:hint="eastAsia"/>
                <w:kern w:val="0"/>
                <w:sz w:val="24"/>
              </w:rPr>
              <w:t>中心</w:t>
            </w:r>
            <w:r>
              <w:rPr>
                <w:rFonts w:asciiTheme="minorEastAsia" w:eastAsiaTheme="minorEastAsia" w:hAnsiTheme="minorEastAsia"/>
                <w:kern w:val="0"/>
                <w:sz w:val="24"/>
              </w:rPr>
              <w:t>的各项工作有标准、有措施的稳步开展。</w:t>
            </w:r>
          </w:p>
          <w:p w:rsidR="00DB7C09" w:rsidRDefault="00117EF7">
            <w:pPr>
              <w:widowControl/>
              <w:shd w:val="clear" w:color="auto" w:fill="FFFFFF"/>
              <w:spacing w:line="520" w:lineRule="exact"/>
              <w:ind w:firstLineChars="200" w:firstLine="482"/>
              <w:rPr>
                <w:rFonts w:asciiTheme="minorEastAsia" w:eastAsiaTheme="minorEastAsia" w:hAnsiTheme="minorEastAsia"/>
                <w:kern w:val="0"/>
                <w:sz w:val="24"/>
              </w:rPr>
            </w:pPr>
            <w:r>
              <w:rPr>
                <w:rFonts w:asciiTheme="minorEastAsia" w:eastAsiaTheme="minorEastAsia" w:hAnsiTheme="minorEastAsia"/>
                <w:b/>
                <w:bCs/>
                <w:kern w:val="0"/>
                <w:sz w:val="24"/>
              </w:rPr>
              <w:t>3、确保实施到位。</w:t>
            </w:r>
            <w:r>
              <w:rPr>
                <w:rFonts w:asciiTheme="minorEastAsia" w:eastAsiaTheme="minorEastAsia" w:hAnsiTheme="minorEastAsia"/>
                <w:kern w:val="0"/>
                <w:sz w:val="24"/>
              </w:rPr>
              <w:t>要求各股室制定出台了适合本单位特点的绩效评价和“三公”经费公开实施管理细则，各</w:t>
            </w:r>
            <w:r>
              <w:rPr>
                <w:rFonts w:asciiTheme="minorEastAsia" w:eastAsiaTheme="minorEastAsia" w:hAnsiTheme="minorEastAsia" w:hint="eastAsia"/>
                <w:kern w:val="0"/>
                <w:sz w:val="24"/>
              </w:rPr>
              <w:t>股室</w:t>
            </w:r>
            <w:r>
              <w:rPr>
                <w:rFonts w:asciiTheme="minorEastAsia" w:eastAsiaTheme="minorEastAsia" w:hAnsiTheme="minorEastAsia"/>
                <w:kern w:val="0"/>
                <w:sz w:val="24"/>
              </w:rPr>
              <w:t>必须将评价管理职责到岗、到人，严格执行评价管理办法，不走过场，并结合评价结果进行总结，确保预算资金绩效评价工作的稳步推进。</w:t>
            </w:r>
          </w:p>
          <w:p w:rsidR="00DB7C09" w:rsidRDefault="00117EF7">
            <w:pPr>
              <w:widowControl/>
              <w:shd w:val="clear" w:color="auto" w:fill="FFFFFF"/>
              <w:spacing w:line="520" w:lineRule="exact"/>
              <w:ind w:left="640"/>
              <w:rPr>
                <w:rFonts w:asciiTheme="minorEastAsia" w:eastAsiaTheme="minorEastAsia" w:hAnsiTheme="minorEastAsia"/>
                <w:b/>
                <w:kern w:val="0"/>
                <w:sz w:val="24"/>
              </w:rPr>
            </w:pPr>
            <w:r>
              <w:rPr>
                <w:rFonts w:asciiTheme="minorEastAsia" w:eastAsiaTheme="minorEastAsia" w:hAnsiTheme="minorEastAsia" w:hint="eastAsia"/>
                <w:b/>
                <w:bCs/>
                <w:kern w:val="0"/>
                <w:sz w:val="24"/>
              </w:rPr>
              <w:t>五</w:t>
            </w:r>
            <w:r>
              <w:rPr>
                <w:rFonts w:asciiTheme="minorEastAsia" w:eastAsiaTheme="minorEastAsia" w:hAnsiTheme="minorEastAsia"/>
                <w:b/>
                <w:kern w:val="0"/>
                <w:sz w:val="24"/>
              </w:rPr>
              <w:t>、存在的主要问题</w:t>
            </w:r>
          </w:p>
          <w:p w:rsidR="00DB7C09" w:rsidRDefault="00117EF7">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总的来看，我</w:t>
            </w:r>
            <w:r>
              <w:rPr>
                <w:rFonts w:asciiTheme="minorEastAsia" w:eastAsiaTheme="minorEastAsia" w:hAnsiTheme="minorEastAsia" w:hint="eastAsia"/>
                <w:kern w:val="0"/>
                <w:sz w:val="24"/>
              </w:rPr>
              <w:t>中心</w:t>
            </w:r>
            <w:bookmarkStart w:id="0" w:name="_GoBack"/>
            <w:bookmarkEnd w:id="0"/>
            <w:r>
              <w:rPr>
                <w:rFonts w:asciiTheme="minorEastAsia" w:eastAsiaTheme="minorEastAsia" w:hAnsiTheme="minorEastAsia"/>
                <w:kern w:val="0"/>
                <w:sz w:val="24"/>
              </w:rPr>
              <w:t>预算绩效管理工作虽然取得了一些成绩，但也存在一些问题需要解决，还有一些不足之处需要完善，其中既有面上普遍存在的，也有实际工作中遇到的个性问题。</w:t>
            </w:r>
          </w:p>
          <w:p w:rsidR="00DB7C09" w:rsidRDefault="00117EF7">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1、评价指标体系需要进一步完善。财政支出评价对象涉及部门多，指标体系之间差异性大，难以把握评价办法，还不能满足目前工作开展需要。</w:t>
            </w:r>
          </w:p>
          <w:p w:rsidR="00DB7C09" w:rsidRDefault="00117EF7">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2、业务素质有待进一步提高。由于预算绩效管理工作缺乏系统的培训，对预算绩效管理认识不到位、理解不充分，对预算绩效管理业务不了解、不熟悉，对工作重点把握不</w:t>
            </w:r>
            <w:r>
              <w:rPr>
                <w:rFonts w:asciiTheme="minorEastAsia" w:eastAsiaTheme="minorEastAsia" w:hAnsiTheme="minorEastAsia"/>
                <w:kern w:val="0"/>
                <w:sz w:val="24"/>
              </w:rPr>
              <w:lastRenderedPageBreak/>
              <w:t>到位。还需加大对会计人员的培训力度，进一步统一认识，充实业务知识。</w:t>
            </w:r>
          </w:p>
          <w:p w:rsidR="00DB7C09" w:rsidRDefault="00117EF7">
            <w:pPr>
              <w:widowControl/>
              <w:shd w:val="clear" w:color="auto" w:fill="FFFFFF"/>
              <w:spacing w:line="520" w:lineRule="exact"/>
              <w:ind w:firstLineChars="200" w:firstLine="482"/>
              <w:rPr>
                <w:rFonts w:asciiTheme="minorEastAsia" w:eastAsiaTheme="minorEastAsia" w:hAnsiTheme="minorEastAsia"/>
                <w:b/>
                <w:kern w:val="0"/>
                <w:sz w:val="24"/>
              </w:rPr>
            </w:pPr>
            <w:r>
              <w:rPr>
                <w:rFonts w:asciiTheme="minorEastAsia" w:eastAsiaTheme="minorEastAsia" w:hAnsiTheme="minorEastAsia" w:hint="eastAsia"/>
                <w:b/>
                <w:kern w:val="0"/>
                <w:sz w:val="24"/>
              </w:rPr>
              <w:t>六</w:t>
            </w:r>
            <w:r>
              <w:rPr>
                <w:rFonts w:asciiTheme="minorEastAsia" w:eastAsiaTheme="minorEastAsia" w:hAnsiTheme="minorEastAsia"/>
                <w:b/>
                <w:kern w:val="0"/>
                <w:sz w:val="24"/>
              </w:rPr>
              <w:t>、改进措施和有关建议</w:t>
            </w:r>
          </w:p>
          <w:p w:rsidR="00DB7C09" w:rsidRDefault="00117EF7">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1、逐步扩大绩效管理范围。在绩效目标管理方面，探索实施单位整体支出绩效目标管理，施行整体支出评价。在项目绩效评价方面，逐步增加评价项目数量和项目支出数额占比。</w:t>
            </w:r>
          </w:p>
          <w:p w:rsidR="00DB7C09" w:rsidRDefault="00117EF7">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2、加强评价指标体系建设。一是汇总梳理以前年度制定的指标，将符合当前预算绩效管理要求和行业管理特点的个性指标汇编成库；二是建立指标更新机制，将以后年度新制定的指标及时纳入指标库，做到随时更新、完善。</w:t>
            </w:r>
          </w:p>
          <w:p w:rsidR="00DB7C09" w:rsidRDefault="00117EF7">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3、积极运用绩效评价结果。建立绩效评价结果的反馈与整改、激励与问责制度，进一步完善绩效评价结果的反馈和运用机制，将绩效结果逐步公布，进一步增强单位的责任感和紧迫感。将评价结果作为安排以后年度预算的重要依据，将一些绩效评价结果不好的项目取消，对执行不力的预算要进行相应削减，切实发挥绩效评价工作的应有作用。</w:t>
            </w:r>
          </w:p>
          <w:p w:rsidR="00DB7C09" w:rsidRDefault="00117EF7">
            <w:pPr>
              <w:widowControl/>
              <w:shd w:val="clear" w:color="auto" w:fill="FFFFFF"/>
              <w:spacing w:line="520" w:lineRule="exact"/>
              <w:ind w:firstLineChars="200" w:firstLine="480"/>
              <w:rPr>
                <w:rFonts w:asciiTheme="minorEastAsia" w:eastAsiaTheme="minorEastAsia" w:hAnsiTheme="minorEastAsia"/>
                <w:bCs/>
                <w:sz w:val="28"/>
                <w:szCs w:val="28"/>
              </w:rPr>
            </w:pPr>
            <w:r>
              <w:rPr>
                <w:rFonts w:asciiTheme="minorEastAsia" w:eastAsiaTheme="minorEastAsia" w:hAnsiTheme="minorEastAsia"/>
                <w:kern w:val="0"/>
                <w:sz w:val="24"/>
              </w:rPr>
              <w:t>4、加强培训和指导。采取集中学习、讲座、专题会议等方式，加大对参与绩效评价的人员培训力度，进一步统一认识，充实业务知识。</w:t>
            </w:r>
          </w:p>
          <w:p w:rsidR="00DB7C09" w:rsidRDefault="00DB7C09">
            <w:pPr>
              <w:widowControl/>
              <w:shd w:val="clear" w:color="auto" w:fill="FFFFFF"/>
              <w:spacing w:line="480" w:lineRule="exact"/>
              <w:ind w:firstLineChars="200" w:firstLine="560"/>
              <w:rPr>
                <w:rFonts w:asciiTheme="minorEastAsia" w:eastAsiaTheme="minorEastAsia" w:hAnsiTheme="minorEastAsia"/>
                <w:bCs/>
                <w:sz w:val="28"/>
                <w:szCs w:val="28"/>
              </w:rPr>
            </w:pPr>
          </w:p>
          <w:p w:rsidR="00DB7C09" w:rsidRDefault="00DB7C09">
            <w:pPr>
              <w:widowControl/>
              <w:shd w:val="clear" w:color="auto" w:fill="FFFFFF"/>
              <w:spacing w:line="480" w:lineRule="exact"/>
              <w:ind w:firstLineChars="200" w:firstLine="560"/>
              <w:rPr>
                <w:rFonts w:asciiTheme="minorEastAsia" w:eastAsiaTheme="minorEastAsia" w:hAnsiTheme="minorEastAsia"/>
                <w:bCs/>
                <w:sz w:val="28"/>
                <w:szCs w:val="28"/>
              </w:rPr>
            </w:pPr>
          </w:p>
        </w:tc>
      </w:tr>
    </w:tbl>
    <w:p w:rsidR="009568BC" w:rsidRDefault="009568BC">
      <w:pPr>
        <w:spacing w:line="348" w:lineRule="auto"/>
        <w:rPr>
          <w:rFonts w:ascii="黑体" w:eastAsia="黑体" w:hAnsi="黑体"/>
          <w:sz w:val="32"/>
          <w:szCs w:val="32"/>
        </w:rPr>
      </w:pPr>
    </w:p>
    <w:p w:rsidR="009568BC" w:rsidRDefault="009568BC">
      <w:pPr>
        <w:spacing w:line="348" w:lineRule="auto"/>
        <w:rPr>
          <w:rFonts w:ascii="黑体" w:eastAsia="黑体" w:hAnsi="黑体"/>
          <w:sz w:val="32"/>
          <w:szCs w:val="32"/>
        </w:rPr>
      </w:pPr>
    </w:p>
    <w:p w:rsidR="00DB7C09" w:rsidRDefault="00117EF7">
      <w:pPr>
        <w:spacing w:line="348" w:lineRule="auto"/>
        <w:rPr>
          <w:rFonts w:ascii="黑体" w:eastAsia="黑体" w:hAnsi="黑体"/>
          <w:sz w:val="32"/>
          <w:szCs w:val="32"/>
        </w:rPr>
      </w:pPr>
      <w:r>
        <w:rPr>
          <w:rFonts w:ascii="黑体" w:eastAsia="黑体" w:hAnsi="黑体" w:hint="eastAsia"/>
          <w:sz w:val="32"/>
          <w:szCs w:val="32"/>
        </w:rPr>
        <w:lastRenderedPageBreak/>
        <w:t>附件3-1</w:t>
      </w:r>
    </w:p>
    <w:p w:rsidR="00DB7C09" w:rsidRDefault="00117EF7" w:rsidP="00D70A5B">
      <w:pPr>
        <w:spacing w:beforeLines="100" w:afterLines="100"/>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w:t>
      </w:r>
    </w:p>
    <w:tbl>
      <w:tblPr>
        <w:tblW w:w="9894" w:type="dxa"/>
        <w:jc w:val="center"/>
        <w:tblLayout w:type="fixed"/>
        <w:tblLook w:val="04A0"/>
      </w:tblPr>
      <w:tblGrid>
        <w:gridCol w:w="976"/>
        <w:gridCol w:w="939"/>
        <w:gridCol w:w="1389"/>
        <w:gridCol w:w="4171"/>
        <w:gridCol w:w="619"/>
        <w:gridCol w:w="720"/>
        <w:gridCol w:w="1080"/>
      </w:tblGrid>
      <w:tr w:rsidR="00DB7C09">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DB7C09" w:rsidRDefault="00117E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DB7C09" w:rsidRDefault="00117EF7">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DB7C09">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DB7C09" w:rsidRDefault="00117E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DB7C09" w:rsidRDefault="00117EF7">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DB7C09" w:rsidRDefault="00DB7C09">
            <w:pPr>
              <w:widowControl/>
              <w:spacing w:line="240" w:lineRule="exact"/>
              <w:jc w:val="left"/>
              <w:rPr>
                <w:rFonts w:ascii="仿宋_GB2312" w:eastAsia="仿宋_GB2312" w:hAnsi="宋体" w:cs="宋体"/>
                <w:color w:val="000000"/>
                <w:kern w:val="0"/>
                <w:sz w:val="18"/>
                <w:szCs w:val="18"/>
              </w:rPr>
            </w:pPr>
          </w:p>
        </w:tc>
      </w:tr>
      <w:tr w:rsidR="00DB7C09">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DB7C09" w:rsidRDefault="00117E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DB7C09" w:rsidRDefault="00117EF7">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DB7C09" w:rsidRDefault="00DB7C09">
            <w:pPr>
              <w:widowControl/>
              <w:spacing w:line="240" w:lineRule="exact"/>
              <w:jc w:val="left"/>
              <w:rPr>
                <w:rFonts w:ascii="仿宋_GB2312" w:eastAsia="仿宋_GB2312" w:hAnsi="宋体" w:cs="宋体"/>
                <w:color w:val="000000"/>
                <w:kern w:val="0"/>
                <w:sz w:val="18"/>
                <w:szCs w:val="18"/>
              </w:rPr>
            </w:pPr>
          </w:p>
        </w:tc>
      </w:tr>
      <w:tr w:rsidR="00DB7C09">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DB7C09" w:rsidRDefault="00117E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DB7C09" w:rsidRDefault="00117EF7">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DB7C09" w:rsidRDefault="00DB7C09">
            <w:pPr>
              <w:widowControl/>
              <w:spacing w:line="240" w:lineRule="exact"/>
              <w:jc w:val="left"/>
              <w:rPr>
                <w:rFonts w:ascii="仿宋_GB2312" w:eastAsia="仿宋_GB2312" w:hAnsi="宋体" w:cs="宋体"/>
                <w:color w:val="000000"/>
                <w:kern w:val="0"/>
                <w:sz w:val="18"/>
                <w:szCs w:val="18"/>
              </w:rPr>
            </w:pPr>
          </w:p>
        </w:tc>
      </w:tr>
      <w:tr w:rsidR="00DB7C09">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DB7C09" w:rsidRDefault="00117E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0.5</w:t>
            </w:r>
          </w:p>
        </w:tc>
        <w:tc>
          <w:tcPr>
            <w:tcW w:w="1080"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预算调整率为25%</w:t>
            </w:r>
          </w:p>
        </w:tc>
      </w:tr>
      <w:tr w:rsidR="00DB7C09">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DB7C09" w:rsidRDefault="00117E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DB7C09" w:rsidRDefault="00DB7C09">
            <w:pPr>
              <w:widowControl/>
              <w:spacing w:line="240" w:lineRule="exact"/>
              <w:jc w:val="center"/>
              <w:rPr>
                <w:rFonts w:ascii="仿宋_GB2312" w:eastAsia="仿宋_GB2312" w:hAnsi="宋体" w:cs="宋体"/>
                <w:color w:val="000000"/>
                <w:kern w:val="0"/>
                <w:sz w:val="18"/>
                <w:szCs w:val="18"/>
              </w:rPr>
            </w:pPr>
          </w:p>
        </w:tc>
      </w:tr>
      <w:tr w:rsidR="00DB7C09">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DB7C09" w:rsidRDefault="00117E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DB7C09" w:rsidRDefault="00117EF7">
            <w:pPr>
              <w:widowControl/>
              <w:spacing w:line="240" w:lineRule="exac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工程跨年度付款</w:t>
            </w:r>
          </w:p>
        </w:tc>
      </w:tr>
      <w:tr w:rsidR="00DB7C09">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DB7C09" w:rsidRDefault="00117E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DB7C09" w:rsidRDefault="00DB7C09">
            <w:pPr>
              <w:widowControl/>
              <w:spacing w:line="240" w:lineRule="exact"/>
              <w:jc w:val="center"/>
              <w:rPr>
                <w:rFonts w:ascii="仿宋_GB2312" w:eastAsia="仿宋_GB2312" w:hAnsi="宋体" w:cs="宋体"/>
                <w:color w:val="000000"/>
                <w:kern w:val="0"/>
                <w:sz w:val="18"/>
                <w:szCs w:val="18"/>
              </w:rPr>
            </w:pPr>
          </w:p>
        </w:tc>
      </w:tr>
      <w:tr w:rsidR="00DB7C09">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DB7C09" w:rsidRDefault="00117E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DB7C09" w:rsidRDefault="00DB7C09">
            <w:pPr>
              <w:widowControl/>
              <w:spacing w:line="240" w:lineRule="exact"/>
              <w:jc w:val="center"/>
              <w:rPr>
                <w:rFonts w:ascii="仿宋_GB2312" w:eastAsia="仿宋_GB2312" w:hAnsi="宋体" w:cs="宋体"/>
                <w:color w:val="000000"/>
                <w:kern w:val="0"/>
                <w:sz w:val="18"/>
                <w:szCs w:val="18"/>
              </w:rPr>
            </w:pPr>
          </w:p>
        </w:tc>
      </w:tr>
      <w:tr w:rsidR="00DB7C09">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DB7C09" w:rsidRDefault="00117E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DB7C09" w:rsidRDefault="00DB7C09">
            <w:pPr>
              <w:widowControl/>
              <w:spacing w:line="240" w:lineRule="exact"/>
              <w:jc w:val="center"/>
              <w:rPr>
                <w:rFonts w:ascii="仿宋_GB2312" w:eastAsia="仿宋_GB2312" w:hAnsi="宋体" w:cs="宋体"/>
                <w:color w:val="000000"/>
                <w:kern w:val="0"/>
                <w:sz w:val="18"/>
                <w:szCs w:val="18"/>
              </w:rPr>
            </w:pPr>
          </w:p>
        </w:tc>
      </w:tr>
      <w:tr w:rsidR="00DB7C09">
        <w:trPr>
          <w:trHeight w:val="450"/>
          <w:jc w:val="center"/>
        </w:trPr>
        <w:tc>
          <w:tcPr>
            <w:tcW w:w="976"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tcPr>
          <w:p w:rsidR="00DB7C09" w:rsidRDefault="00117E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DB7C09" w:rsidRDefault="00DB7C09">
            <w:pPr>
              <w:widowControl/>
              <w:spacing w:line="240" w:lineRule="exact"/>
              <w:jc w:val="center"/>
              <w:rPr>
                <w:rFonts w:ascii="仿宋_GB2312" w:eastAsia="仿宋_GB2312" w:hAnsi="宋体" w:cs="宋体"/>
                <w:kern w:val="0"/>
                <w:sz w:val="18"/>
                <w:szCs w:val="18"/>
              </w:rPr>
            </w:pPr>
          </w:p>
        </w:tc>
      </w:tr>
      <w:tr w:rsidR="00DB7C09">
        <w:trPr>
          <w:trHeight w:val="570"/>
          <w:jc w:val="center"/>
        </w:trPr>
        <w:tc>
          <w:tcPr>
            <w:tcW w:w="976"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tcPr>
          <w:p w:rsidR="00DB7C09" w:rsidRDefault="00117E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DB7C09" w:rsidRDefault="00DB7C09">
            <w:pPr>
              <w:widowControl/>
              <w:spacing w:line="240" w:lineRule="exact"/>
              <w:jc w:val="center"/>
              <w:rPr>
                <w:rFonts w:ascii="仿宋_GB2312" w:eastAsia="仿宋_GB2312" w:hAnsi="宋体" w:cs="宋体"/>
                <w:kern w:val="0"/>
                <w:sz w:val="18"/>
                <w:szCs w:val="18"/>
              </w:rPr>
            </w:pPr>
          </w:p>
        </w:tc>
      </w:tr>
      <w:tr w:rsidR="00DB7C09">
        <w:trPr>
          <w:trHeight w:val="630"/>
          <w:jc w:val="center"/>
        </w:trPr>
        <w:tc>
          <w:tcPr>
            <w:tcW w:w="976"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vAlign w:val="center"/>
          </w:tcPr>
          <w:p w:rsidR="00DB7C09" w:rsidRDefault="00117E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DB7C09" w:rsidRDefault="00DB7C09">
            <w:pPr>
              <w:widowControl/>
              <w:spacing w:line="240" w:lineRule="exact"/>
              <w:jc w:val="center"/>
              <w:rPr>
                <w:rFonts w:ascii="仿宋_GB2312" w:eastAsia="仿宋_GB2312" w:hAnsi="宋体" w:cs="宋体"/>
                <w:kern w:val="0"/>
                <w:sz w:val="18"/>
                <w:szCs w:val="18"/>
              </w:rPr>
            </w:pPr>
          </w:p>
        </w:tc>
      </w:tr>
      <w:tr w:rsidR="00DB7C09">
        <w:trPr>
          <w:trHeight w:val="735"/>
          <w:jc w:val="center"/>
        </w:trPr>
        <w:tc>
          <w:tcPr>
            <w:tcW w:w="976"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DB7C09" w:rsidRDefault="00117E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DB7C09" w:rsidRDefault="00DB7C09">
            <w:pPr>
              <w:widowControl/>
              <w:spacing w:line="240" w:lineRule="exact"/>
              <w:jc w:val="center"/>
              <w:rPr>
                <w:rFonts w:ascii="仿宋_GB2312" w:eastAsia="仿宋_GB2312" w:hAnsi="宋体" w:cs="宋体"/>
                <w:kern w:val="0"/>
                <w:sz w:val="18"/>
                <w:szCs w:val="18"/>
              </w:rPr>
            </w:pPr>
          </w:p>
        </w:tc>
      </w:tr>
    </w:tbl>
    <w:p w:rsidR="00DB7C09" w:rsidRDefault="00DB7C09"/>
    <w:p w:rsidR="00DB7C09" w:rsidRDefault="00DB7C09"/>
    <w:p w:rsidR="00DB7C09" w:rsidRDefault="00DB7C09"/>
    <w:p w:rsidR="00DB7C09" w:rsidRDefault="00DB7C09"/>
    <w:tbl>
      <w:tblPr>
        <w:tblW w:w="9894" w:type="dxa"/>
        <w:jc w:val="center"/>
        <w:tblLayout w:type="fixed"/>
        <w:tblLook w:val="04A0"/>
      </w:tblPr>
      <w:tblGrid>
        <w:gridCol w:w="976"/>
        <w:gridCol w:w="939"/>
        <w:gridCol w:w="1389"/>
        <w:gridCol w:w="4171"/>
        <w:gridCol w:w="619"/>
        <w:gridCol w:w="720"/>
        <w:gridCol w:w="1080"/>
      </w:tblGrid>
      <w:tr w:rsidR="00DB7C09">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DB7C09" w:rsidRDefault="00117E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DB7C09" w:rsidRDefault="00117EF7">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DB7C09">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DB7C09" w:rsidRDefault="00117E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vAlign w:val="center"/>
          </w:tcPr>
          <w:p w:rsidR="00DB7C09" w:rsidRDefault="00117E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DB7C09" w:rsidRDefault="00DB7C09">
            <w:pPr>
              <w:widowControl/>
              <w:spacing w:line="240" w:lineRule="exact"/>
              <w:jc w:val="center"/>
              <w:rPr>
                <w:rFonts w:ascii="仿宋_GB2312" w:eastAsia="仿宋_GB2312" w:hAnsi="宋体" w:cs="宋体"/>
                <w:kern w:val="0"/>
                <w:sz w:val="18"/>
                <w:szCs w:val="18"/>
              </w:rPr>
            </w:pPr>
          </w:p>
        </w:tc>
      </w:tr>
      <w:tr w:rsidR="00DB7C09">
        <w:trPr>
          <w:trHeight w:val="774"/>
          <w:jc w:val="center"/>
        </w:trPr>
        <w:tc>
          <w:tcPr>
            <w:tcW w:w="976" w:type="dxa"/>
            <w:vMerge/>
            <w:tcBorders>
              <w:top w:val="single" w:sz="4" w:space="0" w:color="auto"/>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vAlign w:val="center"/>
          </w:tcPr>
          <w:p w:rsidR="00DB7C09" w:rsidRDefault="00117E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DB7C09" w:rsidRDefault="00DB7C09">
            <w:pPr>
              <w:widowControl/>
              <w:spacing w:line="240" w:lineRule="exact"/>
              <w:jc w:val="center"/>
              <w:rPr>
                <w:rFonts w:ascii="仿宋_GB2312" w:eastAsia="仿宋_GB2312" w:hAnsi="宋体" w:cs="宋体"/>
                <w:kern w:val="0"/>
                <w:sz w:val="18"/>
                <w:szCs w:val="18"/>
              </w:rPr>
            </w:pPr>
          </w:p>
        </w:tc>
      </w:tr>
      <w:tr w:rsidR="00DB7C09">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DB7C09" w:rsidRDefault="00117EF7">
            <w:pPr>
              <w:widowControl/>
              <w:spacing w:line="240" w:lineRule="exact"/>
              <w:jc w:val="left"/>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根据岳县办发（2021年）1号《全面建成小康社会综合绩效考评实施方案》的通知折算</w:t>
            </w:r>
          </w:p>
        </w:tc>
        <w:tc>
          <w:tcPr>
            <w:tcW w:w="61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DB7C09" w:rsidRDefault="00DB7C09">
            <w:pPr>
              <w:widowControl/>
              <w:spacing w:line="240" w:lineRule="exact"/>
              <w:jc w:val="center"/>
              <w:rPr>
                <w:rFonts w:ascii="仿宋_GB2312" w:eastAsia="仿宋_GB2312" w:hAnsi="宋体" w:cs="宋体"/>
                <w:kern w:val="0"/>
                <w:sz w:val="18"/>
                <w:szCs w:val="18"/>
              </w:rPr>
            </w:pPr>
          </w:p>
        </w:tc>
      </w:tr>
      <w:tr w:rsidR="00DB7C09">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建设岳阳县新增及目标任务完成情况</w:t>
            </w:r>
          </w:p>
        </w:tc>
        <w:tc>
          <w:tcPr>
            <w:tcW w:w="4171"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DB7C09" w:rsidRDefault="00DB7C09">
            <w:pPr>
              <w:widowControl/>
              <w:spacing w:line="240" w:lineRule="exact"/>
              <w:jc w:val="center"/>
              <w:rPr>
                <w:rFonts w:ascii="仿宋_GB2312" w:eastAsia="仿宋_GB2312" w:hAnsi="宋体" w:cs="宋体"/>
                <w:kern w:val="0"/>
                <w:sz w:val="18"/>
                <w:szCs w:val="18"/>
              </w:rPr>
            </w:pPr>
          </w:p>
        </w:tc>
      </w:tr>
      <w:tr w:rsidR="00DB7C09">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DB7C09" w:rsidRDefault="00DB7C09">
            <w:pPr>
              <w:widowControl/>
              <w:spacing w:line="240" w:lineRule="exact"/>
              <w:jc w:val="center"/>
              <w:rPr>
                <w:rFonts w:ascii="仿宋_GB2312" w:eastAsia="仿宋_GB2312" w:hAnsi="宋体" w:cs="宋体"/>
                <w:kern w:val="0"/>
                <w:sz w:val="18"/>
                <w:szCs w:val="18"/>
              </w:rPr>
            </w:pPr>
          </w:p>
        </w:tc>
      </w:tr>
      <w:tr w:rsidR="00DB7C09">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省市县重点民生实事完成情况</w:t>
            </w:r>
          </w:p>
        </w:tc>
        <w:tc>
          <w:tcPr>
            <w:tcW w:w="4171"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DB7C09" w:rsidRDefault="00DB7C09">
            <w:pPr>
              <w:widowControl/>
              <w:spacing w:line="240" w:lineRule="exact"/>
              <w:jc w:val="center"/>
              <w:rPr>
                <w:rFonts w:ascii="仿宋_GB2312" w:eastAsia="仿宋_GB2312" w:hAnsi="宋体" w:cs="宋体"/>
                <w:kern w:val="0"/>
                <w:sz w:val="18"/>
                <w:szCs w:val="18"/>
              </w:rPr>
            </w:pPr>
          </w:p>
        </w:tc>
      </w:tr>
      <w:tr w:rsidR="00DB7C09">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省市县重点工程和重大项目建设完成情况</w:t>
            </w:r>
          </w:p>
        </w:tc>
        <w:tc>
          <w:tcPr>
            <w:tcW w:w="4171"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DB7C09" w:rsidRDefault="00DB7C09">
            <w:pPr>
              <w:widowControl/>
              <w:spacing w:line="240" w:lineRule="exact"/>
              <w:jc w:val="center"/>
              <w:rPr>
                <w:rFonts w:ascii="仿宋_GB2312" w:eastAsia="仿宋_GB2312" w:hAnsi="宋体" w:cs="宋体"/>
                <w:kern w:val="0"/>
                <w:sz w:val="18"/>
                <w:szCs w:val="18"/>
              </w:rPr>
            </w:pPr>
          </w:p>
        </w:tc>
      </w:tr>
      <w:tr w:rsidR="00DB7C09">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DB7C09" w:rsidRDefault="00DB7C09">
            <w:pPr>
              <w:widowControl/>
              <w:spacing w:line="240" w:lineRule="exact"/>
              <w:jc w:val="center"/>
              <w:rPr>
                <w:rFonts w:ascii="仿宋_GB2312" w:eastAsia="仿宋_GB2312" w:hAnsi="宋体" w:cs="宋体"/>
                <w:kern w:val="0"/>
                <w:sz w:val="18"/>
                <w:szCs w:val="18"/>
              </w:rPr>
            </w:pPr>
          </w:p>
        </w:tc>
      </w:tr>
      <w:tr w:rsidR="00DB7C09">
        <w:trPr>
          <w:trHeight w:val="600"/>
          <w:jc w:val="center"/>
        </w:trPr>
        <w:tc>
          <w:tcPr>
            <w:tcW w:w="976" w:type="dxa"/>
            <w:vMerge w:val="restart"/>
            <w:tcBorders>
              <w:top w:val="nil"/>
              <w:left w:val="single" w:sz="4" w:space="0" w:color="auto"/>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DB7C09" w:rsidRDefault="00DB7C09">
            <w:pPr>
              <w:widowControl/>
              <w:spacing w:line="240" w:lineRule="exact"/>
              <w:jc w:val="left"/>
              <w:rPr>
                <w:rFonts w:ascii="仿宋_GB2312" w:eastAsia="仿宋_GB2312" w:hAnsi="宋体" w:cs="宋体"/>
                <w:kern w:val="0"/>
                <w:sz w:val="18"/>
                <w:szCs w:val="18"/>
              </w:rPr>
            </w:pPr>
          </w:p>
        </w:tc>
        <w:tc>
          <w:tcPr>
            <w:tcW w:w="619" w:type="dxa"/>
            <w:vMerge w:val="restart"/>
            <w:tcBorders>
              <w:top w:val="nil"/>
              <w:left w:val="single" w:sz="4" w:space="0" w:color="auto"/>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DB7C09" w:rsidRDefault="00DB7C09">
            <w:pPr>
              <w:widowControl/>
              <w:spacing w:line="240" w:lineRule="exact"/>
              <w:jc w:val="center"/>
              <w:rPr>
                <w:rFonts w:ascii="仿宋_GB2312" w:eastAsia="仿宋_GB2312" w:hAnsi="宋体" w:cs="宋体"/>
                <w:kern w:val="0"/>
                <w:sz w:val="18"/>
                <w:szCs w:val="18"/>
              </w:rPr>
            </w:pPr>
          </w:p>
        </w:tc>
      </w:tr>
      <w:tr w:rsidR="00DB7C09">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DB7C09" w:rsidRDefault="00DB7C09">
            <w:pPr>
              <w:widowControl/>
              <w:spacing w:line="240" w:lineRule="exact"/>
              <w:jc w:val="center"/>
              <w:rPr>
                <w:rFonts w:ascii="仿宋_GB2312" w:eastAsia="仿宋_GB2312" w:hAnsi="宋体" w:cs="宋体"/>
                <w:kern w:val="0"/>
                <w:sz w:val="18"/>
                <w:szCs w:val="18"/>
              </w:rPr>
            </w:pPr>
          </w:p>
        </w:tc>
      </w:tr>
      <w:tr w:rsidR="00DB7C09">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DB7C09" w:rsidRDefault="00DB7C09">
            <w:pPr>
              <w:widowControl/>
              <w:spacing w:line="240" w:lineRule="exact"/>
              <w:jc w:val="center"/>
              <w:rPr>
                <w:rFonts w:ascii="仿宋_GB2312" w:eastAsia="仿宋_GB2312" w:hAnsi="宋体" w:cs="宋体"/>
                <w:kern w:val="0"/>
                <w:sz w:val="18"/>
                <w:szCs w:val="18"/>
              </w:rPr>
            </w:pPr>
          </w:p>
        </w:tc>
      </w:tr>
      <w:tr w:rsidR="00DB7C09">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B7C09" w:rsidRDefault="00DB7C09">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DB7C09" w:rsidRDefault="00117E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DB7C09" w:rsidRDefault="00117E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DB7C09" w:rsidRDefault="00117E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DB7C09" w:rsidRDefault="00117E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DB7C09" w:rsidRDefault="00DB7C09">
            <w:pPr>
              <w:widowControl/>
              <w:spacing w:line="240" w:lineRule="exact"/>
              <w:jc w:val="center"/>
              <w:rPr>
                <w:rFonts w:ascii="仿宋_GB2312" w:eastAsia="仿宋_GB2312" w:hAnsi="宋体" w:cs="宋体"/>
                <w:kern w:val="0"/>
                <w:sz w:val="18"/>
                <w:szCs w:val="18"/>
              </w:rPr>
            </w:pPr>
          </w:p>
        </w:tc>
      </w:tr>
      <w:tr w:rsidR="00DB7C09">
        <w:trPr>
          <w:trHeight w:val="670"/>
          <w:jc w:val="center"/>
        </w:trPr>
        <w:tc>
          <w:tcPr>
            <w:tcW w:w="976" w:type="dxa"/>
            <w:tcBorders>
              <w:top w:val="nil"/>
              <w:left w:val="single" w:sz="4" w:space="0" w:color="auto"/>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DB7C09" w:rsidRDefault="00DB7C09">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DB7C09" w:rsidRDefault="00DB7C09">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DB7C09" w:rsidRDefault="00DB7C09">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DB7C09" w:rsidRDefault="00117E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97.5</w:t>
            </w:r>
          </w:p>
        </w:tc>
        <w:tc>
          <w:tcPr>
            <w:tcW w:w="1080" w:type="dxa"/>
            <w:tcBorders>
              <w:top w:val="nil"/>
              <w:left w:val="nil"/>
              <w:bottom w:val="single" w:sz="4" w:space="0" w:color="auto"/>
              <w:right w:val="single" w:sz="4" w:space="0" w:color="auto"/>
            </w:tcBorders>
            <w:vAlign w:val="center"/>
          </w:tcPr>
          <w:p w:rsidR="00DB7C09" w:rsidRDefault="00DB7C09">
            <w:pPr>
              <w:widowControl/>
              <w:spacing w:line="240" w:lineRule="exact"/>
              <w:jc w:val="center"/>
              <w:rPr>
                <w:rFonts w:ascii="仿宋_GB2312" w:eastAsia="仿宋_GB2312" w:hAnsi="宋体" w:cs="宋体"/>
                <w:b/>
                <w:bCs/>
                <w:kern w:val="0"/>
                <w:sz w:val="18"/>
                <w:szCs w:val="18"/>
              </w:rPr>
            </w:pPr>
          </w:p>
        </w:tc>
      </w:tr>
    </w:tbl>
    <w:p w:rsidR="00DB7C09" w:rsidRDefault="00117EF7" w:rsidP="0028056C">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sectPr w:rsidR="00DB7C09" w:rsidSect="00DB7C09">
      <w:pgSz w:w="11906" w:h="16838"/>
      <w:pgMar w:top="1418" w:right="1361" w:bottom="113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1CE" w:rsidRDefault="003E01CE" w:rsidP="009568BC">
      <w:r>
        <w:separator/>
      </w:r>
    </w:p>
  </w:endnote>
  <w:endnote w:type="continuationSeparator" w:id="0">
    <w:p w:rsidR="003E01CE" w:rsidRDefault="003E01CE" w:rsidP="009568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hakuyoxingshu7000"/>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1CE" w:rsidRDefault="003E01CE" w:rsidP="009568BC">
      <w:r>
        <w:separator/>
      </w:r>
    </w:p>
  </w:footnote>
  <w:footnote w:type="continuationSeparator" w:id="0">
    <w:p w:rsidR="003E01CE" w:rsidRDefault="003E01CE" w:rsidP="009568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lvl>
  </w:abstractNum>
  <w:abstractNum w:abstractNumId="1">
    <w:nsid w:val="6D0408B3"/>
    <w:multiLevelType w:val="multilevel"/>
    <w:tmpl w:val="6D0408B3"/>
    <w:lvl w:ilvl="0">
      <w:start w:val="2"/>
      <w:numFmt w:val="japaneseCounting"/>
      <w:lvlText w:val="%1、"/>
      <w:lvlJc w:val="left"/>
      <w:pPr>
        <w:ind w:left="1188" w:hanging="720"/>
      </w:pPr>
      <w:rPr>
        <w:rFonts w:hint="default"/>
      </w:rPr>
    </w:lvl>
    <w:lvl w:ilvl="1">
      <w:start w:val="1"/>
      <w:numFmt w:val="lowerLetter"/>
      <w:lvlText w:val="%2)"/>
      <w:lvlJc w:val="left"/>
      <w:pPr>
        <w:ind w:left="1308" w:hanging="420"/>
      </w:pPr>
    </w:lvl>
    <w:lvl w:ilvl="2">
      <w:start w:val="1"/>
      <w:numFmt w:val="lowerRoman"/>
      <w:lvlText w:val="%3."/>
      <w:lvlJc w:val="right"/>
      <w:pPr>
        <w:ind w:left="1728" w:hanging="420"/>
      </w:pPr>
    </w:lvl>
    <w:lvl w:ilvl="3">
      <w:start w:val="1"/>
      <w:numFmt w:val="decimal"/>
      <w:lvlText w:val="%4."/>
      <w:lvlJc w:val="left"/>
      <w:pPr>
        <w:ind w:left="2148" w:hanging="420"/>
      </w:pPr>
    </w:lvl>
    <w:lvl w:ilvl="4">
      <w:start w:val="1"/>
      <w:numFmt w:val="lowerLetter"/>
      <w:lvlText w:val="%5)"/>
      <w:lvlJc w:val="left"/>
      <w:pPr>
        <w:ind w:left="2568" w:hanging="420"/>
      </w:pPr>
    </w:lvl>
    <w:lvl w:ilvl="5">
      <w:start w:val="1"/>
      <w:numFmt w:val="lowerRoman"/>
      <w:lvlText w:val="%6."/>
      <w:lvlJc w:val="right"/>
      <w:pPr>
        <w:ind w:left="2988" w:hanging="420"/>
      </w:pPr>
    </w:lvl>
    <w:lvl w:ilvl="6">
      <w:start w:val="1"/>
      <w:numFmt w:val="decimal"/>
      <w:lvlText w:val="%7."/>
      <w:lvlJc w:val="left"/>
      <w:pPr>
        <w:ind w:left="3408" w:hanging="420"/>
      </w:pPr>
    </w:lvl>
    <w:lvl w:ilvl="7">
      <w:start w:val="1"/>
      <w:numFmt w:val="lowerLetter"/>
      <w:lvlText w:val="%8)"/>
      <w:lvlJc w:val="left"/>
      <w:pPr>
        <w:ind w:left="3828" w:hanging="420"/>
      </w:pPr>
    </w:lvl>
    <w:lvl w:ilvl="8">
      <w:start w:val="1"/>
      <w:numFmt w:val="lowerRoman"/>
      <w:lvlText w:val="%9."/>
      <w:lvlJc w:val="right"/>
      <w:pPr>
        <w:ind w:left="4248" w:hanging="420"/>
      </w:p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k3YmJkMjJkYmI4MWM0MmQ3YmExZGYzZTZhMDQ5YTUifQ=="/>
  </w:docVars>
  <w:rsids>
    <w:rsidRoot w:val="00172A27"/>
    <w:rsid w:val="0000241F"/>
    <w:rsid w:val="000056A6"/>
    <w:rsid w:val="00005A3B"/>
    <w:rsid w:val="0000610C"/>
    <w:rsid w:val="00014921"/>
    <w:rsid w:val="0005701C"/>
    <w:rsid w:val="00073AAF"/>
    <w:rsid w:val="00090417"/>
    <w:rsid w:val="00093B20"/>
    <w:rsid w:val="000A0E5C"/>
    <w:rsid w:val="000B4BEB"/>
    <w:rsid w:val="000B57F8"/>
    <w:rsid w:val="000B6427"/>
    <w:rsid w:val="000B7DCB"/>
    <w:rsid w:val="000C0B10"/>
    <w:rsid w:val="00100175"/>
    <w:rsid w:val="00102C3A"/>
    <w:rsid w:val="00107CC6"/>
    <w:rsid w:val="00117EF7"/>
    <w:rsid w:val="00122C2E"/>
    <w:rsid w:val="0014350A"/>
    <w:rsid w:val="001442A2"/>
    <w:rsid w:val="00146C23"/>
    <w:rsid w:val="00151B82"/>
    <w:rsid w:val="00157862"/>
    <w:rsid w:val="00165E89"/>
    <w:rsid w:val="00166FF9"/>
    <w:rsid w:val="0017192D"/>
    <w:rsid w:val="00172A27"/>
    <w:rsid w:val="001918BA"/>
    <w:rsid w:val="001A21D5"/>
    <w:rsid w:val="001A709B"/>
    <w:rsid w:val="001B0CF4"/>
    <w:rsid w:val="001B1869"/>
    <w:rsid w:val="001B2F7F"/>
    <w:rsid w:val="001B4EA7"/>
    <w:rsid w:val="001C4AD7"/>
    <w:rsid w:val="001C5954"/>
    <w:rsid w:val="001D64A4"/>
    <w:rsid w:val="001D6D7B"/>
    <w:rsid w:val="001E26FB"/>
    <w:rsid w:val="001F2104"/>
    <w:rsid w:val="002318F0"/>
    <w:rsid w:val="00235B3A"/>
    <w:rsid w:val="00240F9A"/>
    <w:rsid w:val="00242262"/>
    <w:rsid w:val="0025054A"/>
    <w:rsid w:val="00253B1F"/>
    <w:rsid w:val="00254CF8"/>
    <w:rsid w:val="00255404"/>
    <w:rsid w:val="00257206"/>
    <w:rsid w:val="0028056C"/>
    <w:rsid w:val="00282CDA"/>
    <w:rsid w:val="00287D96"/>
    <w:rsid w:val="00292AC1"/>
    <w:rsid w:val="0029605B"/>
    <w:rsid w:val="002969D6"/>
    <w:rsid w:val="002A2562"/>
    <w:rsid w:val="002B26F1"/>
    <w:rsid w:val="002B569D"/>
    <w:rsid w:val="002B7EF4"/>
    <w:rsid w:val="002C4D24"/>
    <w:rsid w:val="002D5840"/>
    <w:rsid w:val="002E4FD7"/>
    <w:rsid w:val="002F0080"/>
    <w:rsid w:val="002F1CE6"/>
    <w:rsid w:val="003025E2"/>
    <w:rsid w:val="00315C29"/>
    <w:rsid w:val="00321D2B"/>
    <w:rsid w:val="0033659F"/>
    <w:rsid w:val="00351AD3"/>
    <w:rsid w:val="00354479"/>
    <w:rsid w:val="00356458"/>
    <w:rsid w:val="00363437"/>
    <w:rsid w:val="003840D5"/>
    <w:rsid w:val="0039290C"/>
    <w:rsid w:val="00392F62"/>
    <w:rsid w:val="00394BC2"/>
    <w:rsid w:val="003A2363"/>
    <w:rsid w:val="003A2FC5"/>
    <w:rsid w:val="003B0BE6"/>
    <w:rsid w:val="003B2E20"/>
    <w:rsid w:val="003B7876"/>
    <w:rsid w:val="003E01CE"/>
    <w:rsid w:val="003E4F5E"/>
    <w:rsid w:val="003F1CBD"/>
    <w:rsid w:val="004036B5"/>
    <w:rsid w:val="00420D9F"/>
    <w:rsid w:val="004222D1"/>
    <w:rsid w:val="00422E14"/>
    <w:rsid w:val="00430153"/>
    <w:rsid w:val="00432C79"/>
    <w:rsid w:val="004503BD"/>
    <w:rsid w:val="00461395"/>
    <w:rsid w:val="00477933"/>
    <w:rsid w:val="004936B6"/>
    <w:rsid w:val="004A44EA"/>
    <w:rsid w:val="004A51DC"/>
    <w:rsid w:val="004A671C"/>
    <w:rsid w:val="004C693D"/>
    <w:rsid w:val="004C73DE"/>
    <w:rsid w:val="004D15A1"/>
    <w:rsid w:val="004E0A8E"/>
    <w:rsid w:val="004E3BE9"/>
    <w:rsid w:val="005072C9"/>
    <w:rsid w:val="00513037"/>
    <w:rsid w:val="00516549"/>
    <w:rsid w:val="005210E6"/>
    <w:rsid w:val="00530E15"/>
    <w:rsid w:val="005314BA"/>
    <w:rsid w:val="00535017"/>
    <w:rsid w:val="005422E5"/>
    <w:rsid w:val="0054679D"/>
    <w:rsid w:val="005477E5"/>
    <w:rsid w:val="00566F17"/>
    <w:rsid w:val="005865B1"/>
    <w:rsid w:val="005A3532"/>
    <w:rsid w:val="005B4076"/>
    <w:rsid w:val="005C50B2"/>
    <w:rsid w:val="005C68D7"/>
    <w:rsid w:val="005D5DD9"/>
    <w:rsid w:val="005F1360"/>
    <w:rsid w:val="005F20FD"/>
    <w:rsid w:val="005F4462"/>
    <w:rsid w:val="005F6DB6"/>
    <w:rsid w:val="00607401"/>
    <w:rsid w:val="0062105C"/>
    <w:rsid w:val="006320B1"/>
    <w:rsid w:val="006320D2"/>
    <w:rsid w:val="0064544F"/>
    <w:rsid w:val="0066399F"/>
    <w:rsid w:val="00664E76"/>
    <w:rsid w:val="00681C8E"/>
    <w:rsid w:val="006841C9"/>
    <w:rsid w:val="00684E4B"/>
    <w:rsid w:val="00696545"/>
    <w:rsid w:val="006A5D82"/>
    <w:rsid w:val="006B6330"/>
    <w:rsid w:val="006C0A93"/>
    <w:rsid w:val="006C1914"/>
    <w:rsid w:val="006D65AD"/>
    <w:rsid w:val="006E7307"/>
    <w:rsid w:val="006F5735"/>
    <w:rsid w:val="006F5FD4"/>
    <w:rsid w:val="0070667F"/>
    <w:rsid w:val="00706D40"/>
    <w:rsid w:val="00722277"/>
    <w:rsid w:val="007225D2"/>
    <w:rsid w:val="00735258"/>
    <w:rsid w:val="00742DAE"/>
    <w:rsid w:val="00764B34"/>
    <w:rsid w:val="00774D83"/>
    <w:rsid w:val="00780253"/>
    <w:rsid w:val="007829F0"/>
    <w:rsid w:val="007865A2"/>
    <w:rsid w:val="007C77EE"/>
    <w:rsid w:val="007D5B9F"/>
    <w:rsid w:val="007E1392"/>
    <w:rsid w:val="007E6513"/>
    <w:rsid w:val="007F487F"/>
    <w:rsid w:val="0080728C"/>
    <w:rsid w:val="00815FBF"/>
    <w:rsid w:val="00841CD0"/>
    <w:rsid w:val="00847D60"/>
    <w:rsid w:val="00855FFE"/>
    <w:rsid w:val="00860AFD"/>
    <w:rsid w:val="00861CA3"/>
    <w:rsid w:val="00890CD9"/>
    <w:rsid w:val="008934A8"/>
    <w:rsid w:val="008A2E6B"/>
    <w:rsid w:val="008A7515"/>
    <w:rsid w:val="008B02DB"/>
    <w:rsid w:val="008C039F"/>
    <w:rsid w:val="008D37E7"/>
    <w:rsid w:val="008E00A2"/>
    <w:rsid w:val="008E1F76"/>
    <w:rsid w:val="008E57E1"/>
    <w:rsid w:val="009006A1"/>
    <w:rsid w:val="00956508"/>
    <w:rsid w:val="009568BC"/>
    <w:rsid w:val="00962EF0"/>
    <w:rsid w:val="009642E1"/>
    <w:rsid w:val="0097320B"/>
    <w:rsid w:val="0097528E"/>
    <w:rsid w:val="00977F7F"/>
    <w:rsid w:val="009815AA"/>
    <w:rsid w:val="00982CDC"/>
    <w:rsid w:val="009863CE"/>
    <w:rsid w:val="00995ED0"/>
    <w:rsid w:val="00996441"/>
    <w:rsid w:val="009A298D"/>
    <w:rsid w:val="009B217B"/>
    <w:rsid w:val="009B348F"/>
    <w:rsid w:val="009B4D8C"/>
    <w:rsid w:val="009B50F2"/>
    <w:rsid w:val="009C6A64"/>
    <w:rsid w:val="009D2E85"/>
    <w:rsid w:val="009D5C2C"/>
    <w:rsid w:val="009D72EA"/>
    <w:rsid w:val="009E5A8A"/>
    <w:rsid w:val="009F3479"/>
    <w:rsid w:val="00A13259"/>
    <w:rsid w:val="00A16D05"/>
    <w:rsid w:val="00A30E83"/>
    <w:rsid w:val="00A31338"/>
    <w:rsid w:val="00A378CE"/>
    <w:rsid w:val="00A4501D"/>
    <w:rsid w:val="00A51AA2"/>
    <w:rsid w:val="00A54BCA"/>
    <w:rsid w:val="00A61FD7"/>
    <w:rsid w:val="00A64887"/>
    <w:rsid w:val="00A71540"/>
    <w:rsid w:val="00A76673"/>
    <w:rsid w:val="00A87BCE"/>
    <w:rsid w:val="00A94900"/>
    <w:rsid w:val="00AA3FFE"/>
    <w:rsid w:val="00AA565C"/>
    <w:rsid w:val="00AA68AE"/>
    <w:rsid w:val="00AB7085"/>
    <w:rsid w:val="00AD4448"/>
    <w:rsid w:val="00AE1B6C"/>
    <w:rsid w:val="00AF105B"/>
    <w:rsid w:val="00AF11BE"/>
    <w:rsid w:val="00AF38EC"/>
    <w:rsid w:val="00B0185B"/>
    <w:rsid w:val="00B06FFE"/>
    <w:rsid w:val="00B07297"/>
    <w:rsid w:val="00B075B1"/>
    <w:rsid w:val="00B161A4"/>
    <w:rsid w:val="00B31CA8"/>
    <w:rsid w:val="00B41813"/>
    <w:rsid w:val="00B421AE"/>
    <w:rsid w:val="00B427C3"/>
    <w:rsid w:val="00B43845"/>
    <w:rsid w:val="00B51543"/>
    <w:rsid w:val="00B92F07"/>
    <w:rsid w:val="00B9518E"/>
    <w:rsid w:val="00BA392F"/>
    <w:rsid w:val="00BB1C78"/>
    <w:rsid w:val="00BB378C"/>
    <w:rsid w:val="00BB3C71"/>
    <w:rsid w:val="00BB6CF4"/>
    <w:rsid w:val="00BD02C0"/>
    <w:rsid w:val="00BD1DDD"/>
    <w:rsid w:val="00C11953"/>
    <w:rsid w:val="00C12B4A"/>
    <w:rsid w:val="00C178FD"/>
    <w:rsid w:val="00C32332"/>
    <w:rsid w:val="00C33347"/>
    <w:rsid w:val="00C37D62"/>
    <w:rsid w:val="00C704A3"/>
    <w:rsid w:val="00C71B07"/>
    <w:rsid w:val="00C74701"/>
    <w:rsid w:val="00C77BFA"/>
    <w:rsid w:val="00C854FD"/>
    <w:rsid w:val="00C873D8"/>
    <w:rsid w:val="00C8756E"/>
    <w:rsid w:val="00C87FDB"/>
    <w:rsid w:val="00C921BC"/>
    <w:rsid w:val="00C94085"/>
    <w:rsid w:val="00C94AA9"/>
    <w:rsid w:val="00C971C1"/>
    <w:rsid w:val="00C97C43"/>
    <w:rsid w:val="00CA1CF9"/>
    <w:rsid w:val="00CA6065"/>
    <w:rsid w:val="00CA6D35"/>
    <w:rsid w:val="00CB1A56"/>
    <w:rsid w:val="00CB4149"/>
    <w:rsid w:val="00CC00C8"/>
    <w:rsid w:val="00CE54A6"/>
    <w:rsid w:val="00CE5516"/>
    <w:rsid w:val="00D01737"/>
    <w:rsid w:val="00D22353"/>
    <w:rsid w:val="00D2526C"/>
    <w:rsid w:val="00D255AA"/>
    <w:rsid w:val="00D523D6"/>
    <w:rsid w:val="00D54888"/>
    <w:rsid w:val="00D54CCA"/>
    <w:rsid w:val="00D70A5B"/>
    <w:rsid w:val="00D77EE9"/>
    <w:rsid w:val="00D81B1D"/>
    <w:rsid w:val="00DA0456"/>
    <w:rsid w:val="00DB5442"/>
    <w:rsid w:val="00DB7C09"/>
    <w:rsid w:val="00DC10F5"/>
    <w:rsid w:val="00DD1EB3"/>
    <w:rsid w:val="00DF1C77"/>
    <w:rsid w:val="00DF7783"/>
    <w:rsid w:val="00E02111"/>
    <w:rsid w:val="00E142CB"/>
    <w:rsid w:val="00E35E48"/>
    <w:rsid w:val="00E40ED6"/>
    <w:rsid w:val="00E4198B"/>
    <w:rsid w:val="00E4426D"/>
    <w:rsid w:val="00E608D0"/>
    <w:rsid w:val="00E63914"/>
    <w:rsid w:val="00E761A0"/>
    <w:rsid w:val="00E95B71"/>
    <w:rsid w:val="00EB35F4"/>
    <w:rsid w:val="00EC40AF"/>
    <w:rsid w:val="00EC6F27"/>
    <w:rsid w:val="00ED7ACA"/>
    <w:rsid w:val="00EE118E"/>
    <w:rsid w:val="00EE315F"/>
    <w:rsid w:val="00EE67E1"/>
    <w:rsid w:val="00F435F8"/>
    <w:rsid w:val="00F60EC8"/>
    <w:rsid w:val="00F61205"/>
    <w:rsid w:val="00F66A1B"/>
    <w:rsid w:val="00F766DE"/>
    <w:rsid w:val="00F81CBB"/>
    <w:rsid w:val="00F8501A"/>
    <w:rsid w:val="00F947E3"/>
    <w:rsid w:val="00FA6EE7"/>
    <w:rsid w:val="00FB16AF"/>
    <w:rsid w:val="00FB2BA1"/>
    <w:rsid w:val="00FB3B55"/>
    <w:rsid w:val="00FD21C0"/>
    <w:rsid w:val="00FD708D"/>
    <w:rsid w:val="00FF3258"/>
    <w:rsid w:val="00FF605E"/>
    <w:rsid w:val="022948FE"/>
    <w:rsid w:val="03116770"/>
    <w:rsid w:val="051413A7"/>
    <w:rsid w:val="05E97ED7"/>
    <w:rsid w:val="0A030A34"/>
    <w:rsid w:val="12035895"/>
    <w:rsid w:val="149609EA"/>
    <w:rsid w:val="16586AF2"/>
    <w:rsid w:val="166D4241"/>
    <w:rsid w:val="1DA67486"/>
    <w:rsid w:val="23635BA3"/>
    <w:rsid w:val="29315E51"/>
    <w:rsid w:val="29793438"/>
    <w:rsid w:val="30011BE3"/>
    <w:rsid w:val="357126A2"/>
    <w:rsid w:val="378A2E49"/>
    <w:rsid w:val="40897CFD"/>
    <w:rsid w:val="42A3645B"/>
    <w:rsid w:val="4AAE2E99"/>
    <w:rsid w:val="578D3CCA"/>
    <w:rsid w:val="58035F09"/>
    <w:rsid w:val="5A82451F"/>
    <w:rsid w:val="68AA4C39"/>
    <w:rsid w:val="6AD76980"/>
    <w:rsid w:val="6BFB7C75"/>
    <w:rsid w:val="70ED498D"/>
    <w:rsid w:val="72D65428"/>
    <w:rsid w:val="732561B0"/>
    <w:rsid w:val="7A920274"/>
    <w:rsid w:val="7CFD6D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qFormat="1"/>
    <w:lsdException w:name="Body Text Indent 2" w:semiHidden="0" w:uiPriority="0" w:qFormat="1"/>
    <w:lsdException w:name="Hyperlink" w:semiHidden="0" w:uiPriority="0" w:qFormat="1"/>
    <w:lsdException w:name="Followed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C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qFormat/>
    <w:rsid w:val="00DB7C09"/>
    <w:pPr>
      <w:ind w:leftChars="2500" w:left="100"/>
    </w:pPr>
  </w:style>
  <w:style w:type="paragraph" w:styleId="2">
    <w:name w:val="Body Text Indent 2"/>
    <w:basedOn w:val="a"/>
    <w:link w:val="2Char"/>
    <w:unhideWhenUsed/>
    <w:qFormat/>
    <w:rsid w:val="00DB7C09"/>
    <w:pPr>
      <w:ind w:firstLineChars="200" w:firstLine="588"/>
    </w:pPr>
    <w:rPr>
      <w:rFonts w:ascii="仿宋_GB2312" w:eastAsia="仿宋_GB2312" w:hAnsi="Calibri"/>
      <w:sz w:val="32"/>
    </w:rPr>
  </w:style>
  <w:style w:type="paragraph" w:styleId="a4">
    <w:name w:val="footer"/>
    <w:basedOn w:val="a"/>
    <w:link w:val="Char1"/>
    <w:unhideWhenUsed/>
    <w:qFormat/>
    <w:rsid w:val="00DB7C09"/>
    <w:pPr>
      <w:tabs>
        <w:tab w:val="center" w:pos="4153"/>
        <w:tab w:val="right" w:pos="8306"/>
      </w:tabs>
      <w:snapToGrid w:val="0"/>
      <w:jc w:val="left"/>
    </w:pPr>
    <w:rPr>
      <w:kern w:val="0"/>
      <w:sz w:val="18"/>
      <w:szCs w:val="18"/>
    </w:rPr>
  </w:style>
  <w:style w:type="paragraph" w:styleId="a5">
    <w:name w:val="header"/>
    <w:basedOn w:val="a"/>
    <w:link w:val="Char0"/>
    <w:unhideWhenUsed/>
    <w:qFormat/>
    <w:rsid w:val="00DB7C09"/>
    <w:pPr>
      <w:tabs>
        <w:tab w:val="center" w:pos="4153"/>
        <w:tab w:val="right" w:pos="8306"/>
      </w:tabs>
      <w:snapToGrid w:val="0"/>
      <w:jc w:val="center"/>
    </w:pPr>
    <w:rPr>
      <w:sz w:val="18"/>
      <w:szCs w:val="18"/>
    </w:rPr>
  </w:style>
  <w:style w:type="paragraph" w:styleId="a6">
    <w:name w:val="Normal (Web)"/>
    <w:basedOn w:val="a"/>
    <w:qFormat/>
    <w:rsid w:val="00DB7C09"/>
    <w:pPr>
      <w:widowControl/>
      <w:spacing w:before="100" w:beforeAutospacing="1" w:after="100" w:afterAutospacing="1"/>
      <w:jc w:val="left"/>
    </w:pPr>
    <w:rPr>
      <w:rFonts w:ascii="宋体" w:hAnsi="宋体" w:cs="宋体"/>
      <w:kern w:val="0"/>
      <w:sz w:val="24"/>
    </w:rPr>
  </w:style>
  <w:style w:type="character" w:styleId="a7">
    <w:name w:val="FollowedHyperlink"/>
    <w:basedOn w:val="a0"/>
    <w:uiPriority w:val="99"/>
    <w:unhideWhenUsed/>
    <w:qFormat/>
    <w:rsid w:val="00DB7C09"/>
    <w:rPr>
      <w:color w:val="800080" w:themeColor="followedHyperlink"/>
      <w:u w:val="single"/>
    </w:rPr>
  </w:style>
  <w:style w:type="character" w:styleId="a8">
    <w:name w:val="Hyperlink"/>
    <w:basedOn w:val="a0"/>
    <w:unhideWhenUsed/>
    <w:qFormat/>
    <w:rsid w:val="00DB7C09"/>
    <w:rPr>
      <w:color w:val="0000FF"/>
      <w:u w:val="single"/>
    </w:rPr>
  </w:style>
  <w:style w:type="character" w:customStyle="1" w:styleId="Char0">
    <w:name w:val="页眉 Char"/>
    <w:basedOn w:val="a0"/>
    <w:link w:val="a5"/>
    <w:semiHidden/>
    <w:qFormat/>
    <w:rsid w:val="00DB7C09"/>
    <w:rPr>
      <w:rFonts w:ascii="Times New Roman" w:eastAsia="宋体" w:hAnsi="Times New Roman" w:cs="Times New Roman"/>
      <w:sz w:val="18"/>
      <w:szCs w:val="18"/>
    </w:rPr>
  </w:style>
  <w:style w:type="character" w:customStyle="1" w:styleId="Char2">
    <w:name w:val="页脚 Char"/>
    <w:basedOn w:val="a0"/>
    <w:link w:val="a4"/>
    <w:semiHidden/>
    <w:qFormat/>
    <w:rsid w:val="00DB7C09"/>
    <w:rPr>
      <w:rFonts w:ascii="Times New Roman" w:eastAsia="宋体" w:hAnsi="Times New Roman" w:cs="Times New Roman"/>
      <w:sz w:val="18"/>
      <w:szCs w:val="18"/>
    </w:rPr>
  </w:style>
  <w:style w:type="character" w:customStyle="1" w:styleId="Char">
    <w:name w:val="日期 Char"/>
    <w:basedOn w:val="a0"/>
    <w:link w:val="a3"/>
    <w:semiHidden/>
    <w:qFormat/>
    <w:rsid w:val="00DB7C09"/>
    <w:rPr>
      <w:rFonts w:ascii="Times New Roman" w:eastAsia="宋体" w:hAnsi="Times New Roman" w:cs="Times New Roman"/>
      <w:szCs w:val="24"/>
    </w:rPr>
  </w:style>
  <w:style w:type="character" w:customStyle="1" w:styleId="2Char">
    <w:name w:val="正文文本缩进 2 Char"/>
    <w:basedOn w:val="a0"/>
    <w:link w:val="2"/>
    <w:semiHidden/>
    <w:qFormat/>
    <w:rsid w:val="00DB7C09"/>
    <w:rPr>
      <w:rFonts w:ascii="仿宋_GB2312" w:eastAsia="仿宋_GB2312" w:hAnsi="Calibri" w:cs="Times New Roman"/>
      <w:sz w:val="32"/>
      <w:szCs w:val="24"/>
    </w:rPr>
  </w:style>
  <w:style w:type="paragraph" w:customStyle="1" w:styleId="Char3">
    <w:name w:val="Char"/>
    <w:basedOn w:val="a"/>
    <w:qFormat/>
    <w:rsid w:val="00DB7C09"/>
    <w:pPr>
      <w:autoSpaceDE w:val="0"/>
      <w:autoSpaceDN w:val="0"/>
      <w:adjustRightInd w:val="0"/>
    </w:pPr>
    <w:rPr>
      <w:rFonts w:ascii="宋体" w:cs="宋体"/>
      <w:kern w:val="0"/>
      <w:sz w:val="20"/>
      <w:szCs w:val="20"/>
      <w:lang w:val="zh-CN"/>
    </w:rPr>
  </w:style>
  <w:style w:type="paragraph" w:customStyle="1" w:styleId="Char10">
    <w:name w:val="Char1"/>
    <w:basedOn w:val="a"/>
    <w:qFormat/>
    <w:rsid w:val="00DB7C09"/>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qFormat/>
    <w:rsid w:val="00DB7C09"/>
    <w:pPr>
      <w:numPr>
        <w:numId w:val="1"/>
      </w:numPr>
      <w:tabs>
        <w:tab w:val="left" w:pos="720"/>
      </w:tabs>
    </w:pPr>
    <w:rPr>
      <w:szCs w:val="20"/>
    </w:rPr>
  </w:style>
  <w:style w:type="character" w:customStyle="1" w:styleId="Char1">
    <w:name w:val="页脚 Char1"/>
    <w:basedOn w:val="a0"/>
    <w:link w:val="a4"/>
    <w:semiHidden/>
    <w:qFormat/>
    <w:locked/>
    <w:rsid w:val="00DB7C09"/>
    <w:rPr>
      <w:rFonts w:ascii="Times New Roman" w:eastAsia="宋体" w:hAnsi="Times New Roman" w:cs="Times New Roman"/>
      <w:kern w:val="0"/>
      <w:sz w:val="18"/>
      <w:szCs w:val="18"/>
    </w:rPr>
  </w:style>
  <w:style w:type="character" w:customStyle="1" w:styleId="3CharChar">
    <w:name w:val="标题 3 Char Char"/>
    <w:qFormat/>
    <w:rsid w:val="00DB7C09"/>
    <w:rPr>
      <w:rFonts w:ascii="楷体_GB2312" w:eastAsia="楷体_GB2312" w:hint="eastAsia"/>
      <w:b/>
      <w:kern w:val="2"/>
      <w:sz w:val="32"/>
      <w:szCs w:val="24"/>
      <w:lang w:val="en-US" w:eastAsia="zh-CN" w:bidi="ar-SA"/>
    </w:rPr>
  </w:style>
  <w:style w:type="character" w:customStyle="1" w:styleId="font11">
    <w:name w:val="font11"/>
    <w:basedOn w:val="a0"/>
    <w:qFormat/>
    <w:rsid w:val="00DB7C09"/>
    <w:rPr>
      <w:rFonts w:ascii="宋体" w:eastAsia="宋体" w:hAnsi="宋体" w:cs="宋体" w:hint="eastAsia"/>
      <w:b/>
      <w:bCs/>
      <w:color w:val="000000"/>
      <w:sz w:val="36"/>
      <w:szCs w:val="36"/>
      <w:u w:val="none"/>
    </w:rPr>
  </w:style>
  <w:style w:type="character" w:customStyle="1" w:styleId="font51">
    <w:name w:val="font51"/>
    <w:basedOn w:val="a0"/>
    <w:qFormat/>
    <w:rsid w:val="00DB7C09"/>
    <w:rPr>
      <w:rFonts w:ascii="宋体" w:eastAsia="宋体" w:hAnsi="宋体" w:cs="宋体" w:hint="eastAsia"/>
      <w:color w:val="000000"/>
      <w:sz w:val="20"/>
      <w:szCs w:val="20"/>
      <w:u w:val="none"/>
    </w:rPr>
  </w:style>
  <w:style w:type="character" w:customStyle="1" w:styleId="font91">
    <w:name w:val="font91"/>
    <w:basedOn w:val="a0"/>
    <w:qFormat/>
    <w:rsid w:val="00DB7C09"/>
    <w:rPr>
      <w:rFonts w:ascii="宋体" w:eastAsia="宋体" w:hAnsi="宋体" w:cs="宋体" w:hint="eastAsia"/>
      <w:color w:val="000000"/>
      <w:sz w:val="18"/>
      <w:szCs w:val="18"/>
      <w:u w:val="none"/>
    </w:rPr>
  </w:style>
  <w:style w:type="paragraph" w:styleId="a9">
    <w:name w:val="List Paragraph"/>
    <w:basedOn w:val="a"/>
    <w:uiPriority w:val="34"/>
    <w:qFormat/>
    <w:rsid w:val="00DB7C0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10</Pages>
  <Words>917</Words>
  <Characters>5232</Characters>
  <Application>Microsoft Office Word</Application>
  <DocSecurity>0</DocSecurity>
  <Lines>43</Lines>
  <Paragraphs>12</Paragraphs>
  <ScaleCrop>false</ScaleCrop>
  <Company>微软中国</Company>
  <LinksUpToDate>false</LinksUpToDate>
  <CharactersWithSpaces>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许节来 10.105.116.156</dc:creator>
  <cp:lastModifiedBy>Administrator</cp:lastModifiedBy>
  <cp:revision>76</cp:revision>
  <cp:lastPrinted>2023-10-09T06:55:00Z</cp:lastPrinted>
  <dcterms:created xsi:type="dcterms:W3CDTF">2020-05-20T01:02:00Z</dcterms:created>
  <dcterms:modified xsi:type="dcterms:W3CDTF">2023-10-10T07:52:00Z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B705A30C0E9341D2B4B91EEFCB57CC0D_13</vt:lpwstr>
  </property>
</Properties>
</file>