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6F2" w:rsidRDefault="00D916F2" w:rsidP="00D916F2">
      <w:pPr>
        <w:pStyle w:val="Default"/>
        <w:jc w:val="center"/>
        <w:rPr>
          <w:rFonts w:ascii="方正小标宋_GBK" w:eastAsia="方正小标宋_GBK" w:hAnsi="方正小标宋_GBK" w:cs="方正小标宋_GBK"/>
          <w:sz w:val="84"/>
          <w:szCs w:val="84"/>
        </w:rPr>
      </w:pPr>
    </w:p>
    <w:p w:rsidR="00D916F2" w:rsidRDefault="00D916F2" w:rsidP="00D916F2">
      <w:pPr>
        <w:pStyle w:val="Default"/>
        <w:jc w:val="center"/>
        <w:rPr>
          <w:rFonts w:ascii="方正小标宋_GBK" w:eastAsia="方正小标宋_GBK" w:hAnsi="方正小标宋_GBK" w:cs="方正小标宋_GBK"/>
          <w:sz w:val="84"/>
          <w:szCs w:val="84"/>
        </w:rPr>
      </w:pPr>
    </w:p>
    <w:p w:rsidR="00D916F2" w:rsidRDefault="00D916F2" w:rsidP="00D916F2">
      <w:pPr>
        <w:pStyle w:val="Default"/>
        <w:jc w:val="center"/>
        <w:rPr>
          <w:rFonts w:ascii="方正小标宋_GBK" w:eastAsia="方正小标宋_GBK" w:hAnsi="方正小标宋_GBK" w:cs="方正小标宋_GBK"/>
          <w:sz w:val="84"/>
          <w:szCs w:val="84"/>
        </w:rPr>
      </w:pPr>
    </w:p>
    <w:p w:rsidR="00D916F2" w:rsidRDefault="00D916F2" w:rsidP="00D916F2">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2022年度</w:t>
      </w:r>
    </w:p>
    <w:p w:rsidR="00D916F2" w:rsidRDefault="00D916F2" w:rsidP="00D916F2">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岳阳县房地产开发服务中心部门决算</w:t>
      </w:r>
    </w:p>
    <w:p w:rsidR="00A5363F" w:rsidRDefault="00A5363F">
      <w:pPr>
        <w:pStyle w:val="Default"/>
        <w:spacing w:line="500" w:lineRule="exact"/>
        <w:rPr>
          <w:sz w:val="32"/>
          <w:szCs w:val="32"/>
        </w:rPr>
      </w:pPr>
    </w:p>
    <w:p w:rsidR="00A5363F" w:rsidRDefault="00A5363F">
      <w:pPr>
        <w:pStyle w:val="Default"/>
        <w:spacing w:line="500" w:lineRule="exact"/>
        <w:rPr>
          <w:b/>
          <w:sz w:val="36"/>
          <w:szCs w:val="28"/>
        </w:rPr>
      </w:pPr>
    </w:p>
    <w:p w:rsidR="00D916F2" w:rsidRDefault="00D916F2">
      <w:pPr>
        <w:pStyle w:val="Default"/>
        <w:spacing w:line="500" w:lineRule="exact"/>
        <w:jc w:val="center"/>
        <w:rPr>
          <w:b/>
          <w:sz w:val="36"/>
          <w:szCs w:val="28"/>
        </w:rPr>
      </w:pPr>
    </w:p>
    <w:p w:rsidR="00D916F2" w:rsidRDefault="00D916F2">
      <w:pPr>
        <w:pStyle w:val="Default"/>
        <w:spacing w:line="500" w:lineRule="exact"/>
        <w:jc w:val="center"/>
        <w:rPr>
          <w:b/>
          <w:sz w:val="36"/>
          <w:szCs w:val="28"/>
        </w:rPr>
      </w:pPr>
    </w:p>
    <w:p w:rsidR="00D916F2" w:rsidRDefault="00D916F2">
      <w:pPr>
        <w:pStyle w:val="Default"/>
        <w:spacing w:line="500" w:lineRule="exact"/>
        <w:jc w:val="center"/>
        <w:rPr>
          <w:b/>
          <w:sz w:val="36"/>
          <w:szCs w:val="28"/>
        </w:rPr>
      </w:pPr>
    </w:p>
    <w:p w:rsidR="00D916F2" w:rsidRDefault="00D916F2">
      <w:pPr>
        <w:pStyle w:val="Default"/>
        <w:spacing w:line="500" w:lineRule="exact"/>
        <w:jc w:val="center"/>
        <w:rPr>
          <w:b/>
          <w:sz w:val="36"/>
          <w:szCs w:val="28"/>
        </w:rPr>
      </w:pPr>
    </w:p>
    <w:p w:rsidR="00D916F2" w:rsidRDefault="00D916F2">
      <w:pPr>
        <w:pStyle w:val="Default"/>
        <w:spacing w:line="500" w:lineRule="exact"/>
        <w:jc w:val="center"/>
        <w:rPr>
          <w:b/>
          <w:sz w:val="36"/>
          <w:szCs w:val="28"/>
        </w:rPr>
      </w:pPr>
    </w:p>
    <w:p w:rsidR="00D916F2" w:rsidRDefault="00D916F2">
      <w:pPr>
        <w:pStyle w:val="Default"/>
        <w:spacing w:line="500" w:lineRule="exact"/>
        <w:jc w:val="center"/>
        <w:rPr>
          <w:b/>
          <w:sz w:val="36"/>
          <w:szCs w:val="28"/>
        </w:rPr>
      </w:pPr>
    </w:p>
    <w:p w:rsidR="00D916F2" w:rsidRDefault="00D916F2">
      <w:pPr>
        <w:pStyle w:val="Default"/>
        <w:spacing w:line="500" w:lineRule="exact"/>
        <w:jc w:val="center"/>
        <w:rPr>
          <w:b/>
          <w:sz w:val="36"/>
          <w:szCs w:val="28"/>
        </w:rPr>
      </w:pPr>
    </w:p>
    <w:p w:rsidR="00D916F2" w:rsidRDefault="00D916F2">
      <w:pPr>
        <w:pStyle w:val="Default"/>
        <w:spacing w:line="500" w:lineRule="exact"/>
        <w:jc w:val="center"/>
        <w:rPr>
          <w:b/>
          <w:sz w:val="36"/>
          <w:szCs w:val="28"/>
        </w:rPr>
      </w:pPr>
    </w:p>
    <w:p w:rsidR="00D916F2" w:rsidRDefault="00D916F2">
      <w:pPr>
        <w:pStyle w:val="Default"/>
        <w:spacing w:line="500" w:lineRule="exact"/>
        <w:jc w:val="center"/>
        <w:rPr>
          <w:b/>
          <w:sz w:val="36"/>
          <w:szCs w:val="28"/>
        </w:rPr>
      </w:pPr>
    </w:p>
    <w:p w:rsidR="00D916F2" w:rsidRDefault="00D916F2">
      <w:pPr>
        <w:pStyle w:val="Default"/>
        <w:spacing w:line="500" w:lineRule="exact"/>
        <w:jc w:val="center"/>
        <w:rPr>
          <w:b/>
          <w:sz w:val="36"/>
          <w:szCs w:val="28"/>
        </w:rPr>
      </w:pPr>
    </w:p>
    <w:p w:rsidR="00A5363F" w:rsidRDefault="000443B5">
      <w:pPr>
        <w:pStyle w:val="Default"/>
        <w:spacing w:line="500" w:lineRule="exact"/>
        <w:jc w:val="center"/>
        <w:rPr>
          <w:b/>
          <w:sz w:val="36"/>
          <w:szCs w:val="28"/>
        </w:rPr>
      </w:pPr>
      <w:r>
        <w:rPr>
          <w:rFonts w:hint="eastAsia"/>
          <w:b/>
          <w:sz w:val="36"/>
          <w:szCs w:val="28"/>
        </w:rPr>
        <w:lastRenderedPageBreak/>
        <w:t>目录</w:t>
      </w:r>
    </w:p>
    <w:p w:rsidR="00A5363F" w:rsidRDefault="000443B5">
      <w:pPr>
        <w:pStyle w:val="Default"/>
        <w:spacing w:line="500" w:lineRule="exact"/>
        <w:outlineLvl w:val="0"/>
        <w:rPr>
          <w:rFonts w:ascii="仿宋_GB2312" w:hAnsi="仿宋_GB2312" w:cs="仿宋_GB2312"/>
          <w:b/>
          <w:sz w:val="28"/>
          <w:szCs w:val="28"/>
        </w:rPr>
      </w:pPr>
      <w:r>
        <w:rPr>
          <w:rFonts w:hint="eastAsia"/>
          <w:b/>
          <w:sz w:val="28"/>
          <w:szCs w:val="28"/>
        </w:rPr>
        <w:t>第一部分</w:t>
      </w:r>
      <w:r w:rsidR="00DD1ADA">
        <w:rPr>
          <w:rFonts w:hint="eastAsia"/>
          <w:b/>
          <w:sz w:val="28"/>
          <w:szCs w:val="28"/>
        </w:rPr>
        <w:t xml:space="preserve"> </w:t>
      </w:r>
      <w:r>
        <w:rPr>
          <w:rFonts w:hint="eastAsia"/>
          <w:b/>
          <w:sz w:val="28"/>
          <w:szCs w:val="28"/>
        </w:rPr>
        <w:t>岳阳县房地产开发服务中心单位概况</w:t>
      </w:r>
    </w:p>
    <w:p w:rsidR="00A5363F" w:rsidRDefault="000443B5">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A5363F" w:rsidRDefault="000443B5">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r>
        <w:rPr>
          <w:rFonts w:asciiTheme="minorEastAsia" w:eastAsiaTheme="minorEastAsia" w:hAnsiTheme="minorEastAsia" w:cs="仿宋_GB2312" w:hint="eastAsia"/>
          <w:sz w:val="28"/>
          <w:szCs w:val="28"/>
        </w:rPr>
        <w:t>及部门决算单位构成</w:t>
      </w:r>
    </w:p>
    <w:p w:rsidR="00A5363F" w:rsidRDefault="000443B5">
      <w:pPr>
        <w:pStyle w:val="Default"/>
        <w:spacing w:line="500" w:lineRule="exact"/>
        <w:outlineLvl w:val="0"/>
        <w:rPr>
          <w:rFonts w:ascii="仿宋_GB2312" w:hAnsi="仿宋_GB2312" w:cs="仿宋_GB2312"/>
          <w:b/>
          <w:sz w:val="28"/>
          <w:szCs w:val="28"/>
        </w:rPr>
      </w:pPr>
      <w:r>
        <w:rPr>
          <w:rFonts w:hAnsi="仿宋_GB2312" w:hint="eastAsia"/>
          <w:b/>
          <w:sz w:val="28"/>
          <w:szCs w:val="28"/>
        </w:rPr>
        <w:t>第二部分</w:t>
      </w:r>
      <w:r w:rsidR="00DD1ADA">
        <w:rPr>
          <w:rFonts w:hAnsi="仿宋_GB2312" w:hint="eastAsia"/>
          <w:b/>
          <w:sz w:val="28"/>
          <w:szCs w:val="28"/>
        </w:rPr>
        <w:t xml:space="preserve"> </w:t>
      </w:r>
      <w:r>
        <w:rPr>
          <w:rFonts w:hAnsi="仿宋_GB2312" w:hint="eastAsia"/>
          <w:b/>
          <w:sz w:val="28"/>
          <w:szCs w:val="28"/>
        </w:rPr>
        <w:t>部门决算表</w:t>
      </w:r>
    </w:p>
    <w:p w:rsidR="00A5363F" w:rsidRDefault="000443B5">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一、收入支出决算总表</w:t>
      </w:r>
    </w:p>
    <w:p w:rsidR="00A5363F" w:rsidRDefault="000443B5">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二、收入决算表</w:t>
      </w:r>
    </w:p>
    <w:p w:rsidR="00A5363F" w:rsidRDefault="000443B5">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三、支出决算表</w:t>
      </w:r>
    </w:p>
    <w:p w:rsidR="00A5363F" w:rsidRDefault="000443B5">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四、财政拨款收入支出决算总表</w:t>
      </w:r>
    </w:p>
    <w:p w:rsidR="00A5363F" w:rsidRDefault="000443B5">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五、一般公共预算财政拨款支出决算表</w:t>
      </w:r>
    </w:p>
    <w:p w:rsidR="00A5363F" w:rsidRDefault="000443B5">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w:t>
      </w:r>
      <w:r>
        <w:rPr>
          <w:rFonts w:ascii="仿宋_GB2312" w:hAnsi="仿宋_GB2312" w:cs="仿宋_GB2312" w:hint="eastAsia"/>
          <w:color w:val="000000"/>
          <w:kern w:val="0"/>
          <w:sz w:val="28"/>
          <w:szCs w:val="28"/>
        </w:rPr>
        <w:t>明细</w:t>
      </w:r>
      <w:r>
        <w:rPr>
          <w:rFonts w:ascii="仿宋_GB2312" w:hAnsi="仿宋_GB2312" w:cs="仿宋_GB2312"/>
          <w:color w:val="000000"/>
          <w:kern w:val="0"/>
          <w:sz w:val="28"/>
          <w:szCs w:val="28"/>
        </w:rPr>
        <w:t>表</w:t>
      </w:r>
    </w:p>
    <w:p w:rsidR="0007577B" w:rsidRDefault="000443B5" w:rsidP="0007577B">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w:t>
      </w:r>
      <w:r w:rsidR="0007577B">
        <w:rPr>
          <w:rFonts w:ascii="仿宋_GB2312" w:hAnsi="仿宋_GB2312" w:cs="仿宋_GB2312"/>
          <w:color w:val="000000"/>
          <w:kern w:val="0"/>
          <w:sz w:val="28"/>
          <w:szCs w:val="28"/>
        </w:rPr>
        <w:t>政府性基金预算财政拨款收入支出决算表</w:t>
      </w:r>
    </w:p>
    <w:p w:rsidR="00A5363F" w:rsidRDefault="000443B5" w:rsidP="0007577B">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八、</w:t>
      </w:r>
      <w:r w:rsidR="0007577B">
        <w:rPr>
          <w:rFonts w:ascii="仿宋_GB2312" w:hAnsi="仿宋_GB2312" w:cs="仿宋_GB2312" w:hint="eastAsia"/>
          <w:color w:val="000000"/>
          <w:kern w:val="0"/>
          <w:sz w:val="28"/>
          <w:szCs w:val="28"/>
        </w:rPr>
        <w:t>国有资本经营预算财政拨款支出决算表</w:t>
      </w:r>
    </w:p>
    <w:p w:rsidR="00511AFC" w:rsidRDefault="000443B5" w:rsidP="00511AFC">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sidR="00511AFC">
        <w:rPr>
          <w:rFonts w:ascii="仿宋_GB2312" w:hAnsi="仿宋_GB2312" w:cs="仿宋_GB2312"/>
          <w:color w:val="000000"/>
          <w:kern w:val="0"/>
          <w:sz w:val="28"/>
          <w:szCs w:val="28"/>
        </w:rPr>
        <w:t>财政拨款</w:t>
      </w:r>
      <w:r w:rsidR="00511AFC">
        <w:rPr>
          <w:rFonts w:ascii="仿宋_GB2312" w:hAnsi="仿宋_GB2312" w:cs="仿宋_GB2312"/>
          <w:color w:val="000000"/>
          <w:kern w:val="0"/>
          <w:sz w:val="28"/>
          <w:szCs w:val="28"/>
        </w:rPr>
        <w:t>“</w:t>
      </w:r>
      <w:r w:rsidR="00511AFC">
        <w:rPr>
          <w:rFonts w:ascii="仿宋_GB2312" w:hAnsi="仿宋_GB2312" w:cs="仿宋_GB2312"/>
          <w:color w:val="000000"/>
          <w:kern w:val="0"/>
          <w:sz w:val="28"/>
          <w:szCs w:val="28"/>
        </w:rPr>
        <w:t>三公</w:t>
      </w:r>
      <w:r w:rsidR="00511AFC">
        <w:rPr>
          <w:rFonts w:ascii="仿宋_GB2312" w:hAnsi="仿宋_GB2312" w:cs="仿宋_GB2312"/>
          <w:color w:val="000000"/>
          <w:kern w:val="0"/>
          <w:sz w:val="28"/>
          <w:szCs w:val="28"/>
        </w:rPr>
        <w:t>”</w:t>
      </w:r>
      <w:r w:rsidR="00511AFC">
        <w:rPr>
          <w:rFonts w:ascii="仿宋_GB2312" w:hAnsi="仿宋_GB2312" w:cs="仿宋_GB2312"/>
          <w:color w:val="000000"/>
          <w:kern w:val="0"/>
          <w:sz w:val="28"/>
          <w:szCs w:val="28"/>
        </w:rPr>
        <w:t>经费支出决算表</w:t>
      </w:r>
    </w:p>
    <w:p w:rsidR="00A5363F" w:rsidRDefault="000443B5">
      <w:pPr>
        <w:pStyle w:val="Default"/>
        <w:spacing w:line="500" w:lineRule="exact"/>
        <w:outlineLvl w:val="0"/>
        <w:rPr>
          <w:rFonts w:ascii="仿宋_GB2312" w:hAnsi="仿宋_GB2312" w:cs="仿宋_GB2312"/>
          <w:b/>
          <w:sz w:val="28"/>
          <w:szCs w:val="28"/>
        </w:rPr>
      </w:pPr>
      <w:r>
        <w:rPr>
          <w:rFonts w:hAnsi="仿宋_GB2312" w:hint="eastAsia"/>
          <w:b/>
          <w:sz w:val="28"/>
          <w:szCs w:val="28"/>
        </w:rPr>
        <w:t>第三部分</w:t>
      </w:r>
      <w:r w:rsidR="00DD1ADA">
        <w:rPr>
          <w:rFonts w:hAnsi="仿宋_GB2312" w:hint="eastAsia"/>
          <w:b/>
          <w:sz w:val="28"/>
          <w:szCs w:val="28"/>
        </w:rPr>
        <w:t xml:space="preserve"> </w:t>
      </w:r>
      <w:r>
        <w:rPr>
          <w:rFonts w:hAnsi="仿宋_GB2312" w:hint="eastAsia"/>
          <w:b/>
          <w:sz w:val="28"/>
          <w:szCs w:val="28"/>
        </w:rPr>
        <w:t>部门决算情况说明</w:t>
      </w:r>
    </w:p>
    <w:p w:rsidR="00A5363F" w:rsidRDefault="000443B5">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一、收入支出决算总体情况说明</w:t>
      </w:r>
    </w:p>
    <w:p w:rsidR="00A5363F" w:rsidRDefault="000443B5">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二、收入决算情况说明</w:t>
      </w:r>
    </w:p>
    <w:p w:rsidR="00A5363F" w:rsidRDefault="000443B5">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A5363F" w:rsidRDefault="000443B5">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A5363F" w:rsidRDefault="000443B5">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A5363F" w:rsidRDefault="000443B5">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07577B" w:rsidRDefault="000443B5">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w:t>
      </w:r>
      <w:r w:rsidR="0007577B">
        <w:rPr>
          <w:rFonts w:ascii="仿宋_GB2312" w:hAnsi="仿宋_GB2312" w:cs="仿宋_GB2312" w:hint="eastAsia"/>
          <w:color w:val="000000"/>
          <w:kern w:val="0"/>
          <w:sz w:val="28"/>
          <w:szCs w:val="28"/>
        </w:rPr>
        <w:t>政府性基金预算收入支出决算情况</w:t>
      </w:r>
    </w:p>
    <w:p w:rsidR="00A5363F" w:rsidRDefault="000443B5">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sidR="0007577B">
        <w:rPr>
          <w:rFonts w:ascii="仿宋_GB2312" w:hAnsi="仿宋_GB2312" w:cs="仿宋_GB2312" w:hint="eastAsia"/>
          <w:color w:val="000000"/>
          <w:kern w:val="0"/>
          <w:sz w:val="28"/>
          <w:szCs w:val="28"/>
        </w:rPr>
        <w:t>国有资本经营预算财政拨款支出决算总体情况说明</w:t>
      </w:r>
    </w:p>
    <w:p w:rsidR="0007577B" w:rsidRDefault="000443B5" w:rsidP="0007577B">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sidR="0007577B">
        <w:rPr>
          <w:rFonts w:ascii="仿宋_GB2312" w:hAnsi="仿宋_GB2312" w:cs="仿宋_GB2312"/>
          <w:color w:val="000000"/>
          <w:kern w:val="0"/>
          <w:sz w:val="28"/>
          <w:szCs w:val="28"/>
        </w:rPr>
        <w:t>财政拨款</w:t>
      </w:r>
      <w:r w:rsidR="0007577B">
        <w:rPr>
          <w:rFonts w:ascii="仿宋_GB2312" w:hAnsi="仿宋_GB2312" w:cs="仿宋_GB2312" w:hint="eastAsia"/>
          <w:color w:val="000000"/>
          <w:kern w:val="0"/>
          <w:sz w:val="28"/>
          <w:szCs w:val="28"/>
        </w:rPr>
        <w:t>“</w:t>
      </w:r>
      <w:r w:rsidR="0007577B">
        <w:rPr>
          <w:rFonts w:ascii="仿宋_GB2312" w:hAnsi="仿宋_GB2312" w:cs="仿宋_GB2312"/>
          <w:color w:val="000000"/>
          <w:kern w:val="0"/>
          <w:sz w:val="28"/>
          <w:szCs w:val="28"/>
        </w:rPr>
        <w:t>三公</w:t>
      </w:r>
      <w:r w:rsidR="0007577B">
        <w:rPr>
          <w:rFonts w:ascii="仿宋_GB2312" w:hAnsi="仿宋_GB2312" w:cs="仿宋_GB2312" w:hint="eastAsia"/>
          <w:color w:val="000000"/>
          <w:kern w:val="0"/>
          <w:sz w:val="28"/>
          <w:szCs w:val="28"/>
        </w:rPr>
        <w:t>”</w:t>
      </w:r>
      <w:r w:rsidR="0007577B">
        <w:rPr>
          <w:rFonts w:ascii="仿宋_GB2312" w:hAnsi="仿宋_GB2312" w:cs="仿宋_GB2312"/>
          <w:color w:val="000000"/>
          <w:kern w:val="0"/>
          <w:sz w:val="28"/>
          <w:szCs w:val="28"/>
        </w:rPr>
        <w:t>经费支出决算情况说明</w:t>
      </w:r>
    </w:p>
    <w:p w:rsidR="00A5363F" w:rsidRDefault="000443B5">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w:t>
      </w:r>
      <w:r>
        <w:rPr>
          <w:rFonts w:ascii="仿宋_GB2312" w:hAnsi="仿宋_GB2312" w:cs="仿宋_GB2312"/>
          <w:color w:val="000000"/>
          <w:kern w:val="0"/>
          <w:sz w:val="28"/>
          <w:szCs w:val="28"/>
        </w:rPr>
        <w:t>、</w:t>
      </w:r>
      <w:r w:rsidR="00891DFC">
        <w:rPr>
          <w:rFonts w:ascii="仿宋_GB2312" w:hAnsi="仿宋_GB2312" w:cs="仿宋_GB2312" w:hint="eastAsia"/>
          <w:color w:val="000000"/>
          <w:kern w:val="0"/>
          <w:sz w:val="28"/>
          <w:szCs w:val="28"/>
        </w:rPr>
        <w:t>关于</w:t>
      </w:r>
      <w:r>
        <w:rPr>
          <w:rFonts w:ascii="仿宋_GB2312" w:hAnsi="仿宋_GB2312" w:cs="仿宋_GB2312" w:hint="eastAsia"/>
          <w:color w:val="000000"/>
          <w:kern w:val="0"/>
          <w:sz w:val="28"/>
          <w:szCs w:val="28"/>
        </w:rPr>
        <w:t>机关运行经费支出说明</w:t>
      </w:r>
    </w:p>
    <w:p w:rsidR="00A5363F" w:rsidRDefault="000443B5">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十一、一般性支出情况说明</w:t>
      </w:r>
    </w:p>
    <w:p w:rsidR="00A5363F" w:rsidRDefault="000443B5">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十二、</w:t>
      </w:r>
      <w:r w:rsidR="00891DFC">
        <w:rPr>
          <w:rFonts w:ascii="仿宋_GB2312" w:hAnsi="仿宋_GB2312" w:cs="仿宋_GB2312" w:hint="eastAsia"/>
          <w:color w:val="000000"/>
          <w:kern w:val="0"/>
          <w:sz w:val="28"/>
          <w:szCs w:val="28"/>
        </w:rPr>
        <w:t>关于</w:t>
      </w:r>
      <w:r>
        <w:rPr>
          <w:rFonts w:ascii="仿宋_GB2312" w:hAnsi="仿宋_GB2312" w:cs="仿宋_GB2312" w:hint="eastAsia"/>
          <w:color w:val="000000"/>
          <w:kern w:val="0"/>
          <w:sz w:val="28"/>
          <w:szCs w:val="28"/>
        </w:rPr>
        <w:t>政府采购支出说明</w:t>
      </w:r>
    </w:p>
    <w:p w:rsidR="00A5363F" w:rsidRDefault="000443B5">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十三、</w:t>
      </w:r>
      <w:r w:rsidR="00891DFC">
        <w:rPr>
          <w:rFonts w:ascii="仿宋_GB2312" w:eastAsiaTheme="minorEastAsia" w:hAnsi="仿宋_GB2312" w:cs="仿宋_GB2312" w:hint="eastAsia"/>
          <w:sz w:val="28"/>
          <w:szCs w:val="28"/>
        </w:rPr>
        <w:t>关于</w:t>
      </w:r>
      <w:r>
        <w:rPr>
          <w:rFonts w:ascii="仿宋_GB2312" w:eastAsiaTheme="minorEastAsia" w:hAnsi="仿宋_GB2312" w:cs="仿宋_GB2312" w:hint="eastAsia"/>
          <w:sz w:val="28"/>
          <w:szCs w:val="28"/>
        </w:rPr>
        <w:t>国有资产占用情况说明</w:t>
      </w:r>
    </w:p>
    <w:p w:rsidR="00A5363F" w:rsidRDefault="000443B5">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十四、</w:t>
      </w:r>
      <w:r w:rsidR="00891DFC">
        <w:rPr>
          <w:rFonts w:ascii="仿宋_GB2312" w:eastAsiaTheme="minorEastAsia" w:hAnsi="仿宋_GB2312" w:cs="仿宋_GB2312" w:hint="eastAsia"/>
          <w:sz w:val="28"/>
          <w:szCs w:val="28"/>
        </w:rPr>
        <w:t>关于</w:t>
      </w:r>
      <w:r>
        <w:rPr>
          <w:rFonts w:asciiTheme="minorEastAsia" w:eastAsiaTheme="minorEastAsia" w:hAnsiTheme="minorEastAsia" w:cs="仿宋_GB2312" w:hint="eastAsia"/>
          <w:sz w:val="28"/>
          <w:szCs w:val="28"/>
        </w:rPr>
        <w:t>2022年</w:t>
      </w:r>
      <w:r>
        <w:rPr>
          <w:rFonts w:ascii="仿宋_GB2312" w:eastAsiaTheme="minorEastAsia" w:hAnsi="仿宋_GB2312" w:cs="仿宋_GB2312" w:hint="eastAsia"/>
          <w:sz w:val="28"/>
          <w:szCs w:val="28"/>
        </w:rPr>
        <w:t>度绩效</w:t>
      </w:r>
      <w:r w:rsidR="00891DFC">
        <w:rPr>
          <w:rFonts w:ascii="仿宋_GB2312" w:eastAsiaTheme="minorEastAsia" w:hAnsi="仿宋_GB2312" w:cs="仿宋_GB2312" w:hint="eastAsia"/>
          <w:sz w:val="28"/>
          <w:szCs w:val="28"/>
        </w:rPr>
        <w:t>评价</w:t>
      </w:r>
      <w:r>
        <w:rPr>
          <w:rFonts w:ascii="仿宋_GB2312" w:eastAsiaTheme="minorEastAsia" w:hAnsi="仿宋_GB2312" w:cs="仿宋_GB2312" w:hint="eastAsia"/>
          <w:sz w:val="28"/>
          <w:szCs w:val="28"/>
        </w:rPr>
        <w:t>情况</w:t>
      </w:r>
      <w:r w:rsidR="00891DFC">
        <w:rPr>
          <w:rFonts w:ascii="仿宋_GB2312" w:eastAsiaTheme="minorEastAsia" w:hAnsi="仿宋_GB2312" w:cs="仿宋_GB2312" w:hint="eastAsia"/>
          <w:sz w:val="28"/>
          <w:szCs w:val="28"/>
        </w:rPr>
        <w:t>的</w:t>
      </w:r>
      <w:r>
        <w:rPr>
          <w:rFonts w:ascii="仿宋_GB2312" w:eastAsiaTheme="minorEastAsia" w:hAnsi="仿宋_GB2312" w:cs="仿宋_GB2312" w:hint="eastAsia"/>
          <w:sz w:val="28"/>
          <w:szCs w:val="28"/>
        </w:rPr>
        <w:t>说明</w:t>
      </w:r>
    </w:p>
    <w:p w:rsidR="00A5363F" w:rsidRDefault="000443B5">
      <w:pPr>
        <w:autoSpaceDE w:val="0"/>
        <w:autoSpaceDN w:val="0"/>
        <w:adjustRightInd w:val="0"/>
        <w:spacing w:line="500" w:lineRule="exact"/>
        <w:jc w:val="left"/>
        <w:outlineLvl w:val="0"/>
        <w:rPr>
          <w:rFonts w:ascii="黑体" w:eastAsia="黑体" w:hAnsi="黑体" w:cs="黑体"/>
          <w:b/>
          <w:color w:val="000000"/>
          <w:kern w:val="0"/>
          <w:sz w:val="28"/>
          <w:szCs w:val="28"/>
        </w:rPr>
      </w:pPr>
      <w:r>
        <w:rPr>
          <w:rFonts w:ascii="黑体" w:eastAsia="黑体" w:hAnsi="黑体" w:cs="黑体"/>
          <w:b/>
          <w:color w:val="000000"/>
          <w:kern w:val="0"/>
          <w:sz w:val="28"/>
          <w:szCs w:val="28"/>
        </w:rPr>
        <w:t>第四部分</w:t>
      </w:r>
      <w:r w:rsidR="00891DFC">
        <w:rPr>
          <w:rFonts w:ascii="黑体" w:eastAsia="黑体" w:hAnsi="黑体" w:cs="黑体" w:hint="eastAsia"/>
          <w:b/>
          <w:color w:val="000000"/>
          <w:kern w:val="0"/>
          <w:sz w:val="28"/>
          <w:szCs w:val="28"/>
        </w:rPr>
        <w:t xml:space="preserve"> </w:t>
      </w:r>
      <w:r>
        <w:rPr>
          <w:rFonts w:ascii="黑体" w:eastAsia="黑体" w:hAnsi="黑体" w:cs="黑体"/>
          <w:b/>
          <w:color w:val="000000"/>
          <w:kern w:val="0"/>
          <w:sz w:val="28"/>
          <w:szCs w:val="28"/>
        </w:rPr>
        <w:t>名词解释</w:t>
      </w:r>
    </w:p>
    <w:p w:rsidR="00A5363F" w:rsidRDefault="000443B5">
      <w:pPr>
        <w:autoSpaceDE w:val="0"/>
        <w:autoSpaceDN w:val="0"/>
        <w:adjustRightInd w:val="0"/>
        <w:spacing w:line="500" w:lineRule="exact"/>
        <w:jc w:val="left"/>
        <w:outlineLvl w:val="0"/>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w:t>
      </w:r>
      <w:r w:rsidR="00891DFC">
        <w:rPr>
          <w:rFonts w:ascii="黑体" w:eastAsia="黑体" w:hAnsi="黑体" w:cs="黑体" w:hint="eastAsia"/>
          <w:b/>
          <w:color w:val="000000"/>
          <w:kern w:val="0"/>
          <w:sz w:val="28"/>
          <w:szCs w:val="28"/>
        </w:rPr>
        <w:t xml:space="preserve"> </w:t>
      </w:r>
      <w:r>
        <w:rPr>
          <w:rFonts w:ascii="黑体" w:eastAsia="黑体" w:hAnsi="黑体" w:cs="黑体" w:hint="eastAsia"/>
          <w:b/>
          <w:color w:val="000000"/>
          <w:kern w:val="0"/>
          <w:sz w:val="28"/>
          <w:szCs w:val="28"/>
        </w:rPr>
        <w:t>附件</w:t>
      </w:r>
    </w:p>
    <w:p w:rsidR="00A5363F" w:rsidRDefault="00A5363F">
      <w:pPr>
        <w:pStyle w:val="Default"/>
        <w:jc w:val="center"/>
        <w:rPr>
          <w:sz w:val="44"/>
          <w:szCs w:val="44"/>
        </w:rPr>
      </w:pPr>
    </w:p>
    <w:p w:rsidR="00F65411" w:rsidRDefault="00F65411" w:rsidP="00F65411">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 xml:space="preserve">第一部分 </w:t>
      </w:r>
    </w:p>
    <w:p w:rsidR="00F65411" w:rsidRDefault="00F65411" w:rsidP="00F65411">
      <w:pPr>
        <w:pStyle w:val="Default"/>
        <w:jc w:val="center"/>
        <w:rPr>
          <w:rFonts w:ascii="方正小标宋_GBK" w:eastAsia="方正小标宋_GBK" w:hAnsi="方正小标宋_GBK" w:cs="方正小标宋_GBK"/>
          <w:sz w:val="84"/>
          <w:szCs w:val="84"/>
        </w:rPr>
      </w:pPr>
    </w:p>
    <w:p w:rsidR="00F65411" w:rsidRDefault="00F65411" w:rsidP="00F65411">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岳阳县房地产开发服务中心</w:t>
      </w:r>
    </w:p>
    <w:p w:rsidR="00F65411" w:rsidRDefault="00F65411" w:rsidP="00F65411">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部门概况</w:t>
      </w:r>
    </w:p>
    <w:p w:rsidR="00F65411" w:rsidRDefault="00F65411">
      <w:pPr>
        <w:widowControl/>
        <w:jc w:val="left"/>
        <w:rPr>
          <w:rFonts w:ascii="方正小标宋_GBK" w:eastAsia="方正小标宋_GBK" w:hAnsi="方正小标宋_GBK" w:cs="方正小标宋_GBK"/>
          <w:color w:val="000000"/>
          <w:kern w:val="0"/>
          <w:sz w:val="84"/>
          <w:szCs w:val="84"/>
        </w:rPr>
      </w:pPr>
      <w:r>
        <w:rPr>
          <w:rFonts w:ascii="方正小标宋_GBK" w:eastAsia="方正小标宋_GBK" w:hAnsi="方正小标宋_GBK" w:cs="方正小标宋_GBK"/>
          <w:sz w:val="84"/>
          <w:szCs w:val="84"/>
        </w:rPr>
        <w:br w:type="page"/>
      </w:r>
    </w:p>
    <w:p w:rsidR="00F65411" w:rsidRDefault="00F65411" w:rsidP="00F65411">
      <w:pPr>
        <w:pStyle w:val="Default"/>
        <w:jc w:val="center"/>
        <w:rPr>
          <w:rFonts w:ascii="方正小标宋_GBK" w:eastAsia="方正小标宋_GBK" w:hAnsi="方正小标宋_GBK" w:cs="方正小标宋_GBK"/>
          <w:sz w:val="84"/>
          <w:szCs w:val="84"/>
        </w:rPr>
      </w:pPr>
    </w:p>
    <w:p w:rsidR="00A5363F" w:rsidRDefault="00A5363F">
      <w:pPr>
        <w:jc w:val="left"/>
        <w:rPr>
          <w:rFonts w:ascii="黑体" w:eastAsia="黑体" w:hAnsi="黑体"/>
          <w:sz w:val="32"/>
          <w:szCs w:val="32"/>
        </w:rPr>
      </w:pPr>
    </w:p>
    <w:p w:rsidR="00A5363F" w:rsidRDefault="000443B5">
      <w:pPr>
        <w:pStyle w:val="a9"/>
        <w:numPr>
          <w:ilvl w:val="0"/>
          <w:numId w:val="1"/>
        </w:numPr>
        <w:ind w:firstLineChars="0"/>
        <w:jc w:val="left"/>
        <w:outlineLvl w:val="0"/>
        <w:rPr>
          <w:rFonts w:ascii="黑体" w:eastAsia="黑体" w:hAnsi="黑体"/>
          <w:sz w:val="32"/>
          <w:szCs w:val="32"/>
        </w:rPr>
      </w:pPr>
      <w:r>
        <w:rPr>
          <w:rFonts w:ascii="黑体" w:eastAsia="黑体" w:hAnsi="黑体"/>
          <w:sz w:val="32"/>
          <w:szCs w:val="32"/>
        </w:rPr>
        <w:t>部门职责</w:t>
      </w:r>
    </w:p>
    <w:p w:rsidR="00A5363F" w:rsidRDefault="000443B5">
      <w:pPr>
        <w:ind w:firstLineChars="250" w:firstLine="800"/>
        <w:jc w:val="left"/>
        <w:rPr>
          <w:rFonts w:asciiTheme="minorEastAsia" w:hAnsiTheme="minorEastAsia"/>
          <w:bCs/>
          <w:kern w:val="0"/>
          <w:sz w:val="32"/>
          <w:szCs w:val="32"/>
        </w:rPr>
      </w:pPr>
      <w:r>
        <w:rPr>
          <w:rFonts w:asciiTheme="minorEastAsia" w:hAnsiTheme="minorEastAsia" w:hint="eastAsia"/>
          <w:bCs/>
          <w:kern w:val="0"/>
          <w:sz w:val="32"/>
          <w:szCs w:val="32"/>
        </w:rPr>
        <w:t>（一）</w:t>
      </w:r>
      <w:r>
        <w:rPr>
          <w:rFonts w:asciiTheme="minorEastAsia" w:hAnsiTheme="minorEastAsia"/>
          <w:bCs/>
          <w:kern w:val="0"/>
          <w:sz w:val="32"/>
          <w:szCs w:val="32"/>
        </w:rPr>
        <w:t>负责全县房地产开发服务工作，包括房地产开发政策宣传及业务咨询、市场和企业信息服务、房地产交易、开发资质报批、开发项目资本金和商品房预售款解控报批、商品房预售许可证报批、全县房地产的测绘、小区物业维修基金管理及白蚁防治等工作。</w:t>
      </w:r>
    </w:p>
    <w:p w:rsidR="00A5363F" w:rsidRDefault="000443B5">
      <w:pPr>
        <w:widowControl/>
        <w:spacing w:line="600" w:lineRule="exact"/>
        <w:outlineLvl w:val="0"/>
        <w:rPr>
          <w:rFonts w:ascii="黑体" w:eastAsia="黑体" w:hAnsi="黑体"/>
          <w:bCs/>
          <w:kern w:val="0"/>
          <w:sz w:val="32"/>
          <w:szCs w:val="32"/>
        </w:rPr>
      </w:pPr>
      <w:r>
        <w:rPr>
          <w:rFonts w:ascii="黑体" w:eastAsia="黑体" w:hAnsi="黑体" w:hint="eastAsia"/>
          <w:bCs/>
          <w:kern w:val="0"/>
          <w:sz w:val="32"/>
          <w:szCs w:val="32"/>
        </w:rPr>
        <w:t>二、机构设置及部门决算单位构成</w:t>
      </w:r>
    </w:p>
    <w:p w:rsidR="00A5363F" w:rsidRDefault="000443B5">
      <w:pPr>
        <w:pStyle w:val="a7"/>
        <w:widowControl/>
        <w:shd w:val="clear" w:color="auto" w:fill="FFFFFF"/>
        <w:spacing w:before="0" w:beforeAutospacing="0" w:after="0" w:afterAutospacing="0" w:line="33" w:lineRule="atLeast"/>
        <w:ind w:firstLine="420"/>
        <w:jc w:val="both"/>
        <w:rPr>
          <w:rFonts w:asciiTheme="minorEastAsia" w:hAnsiTheme="minorEastAsia"/>
          <w:bCs/>
          <w:sz w:val="32"/>
          <w:szCs w:val="32"/>
        </w:rPr>
      </w:pPr>
      <w:r>
        <w:rPr>
          <w:rFonts w:asciiTheme="minorEastAsia" w:hAnsiTheme="minorEastAsia" w:hint="eastAsia"/>
          <w:bCs/>
          <w:sz w:val="32"/>
          <w:szCs w:val="32"/>
        </w:rPr>
        <w:t>（一）内设机构设置。岳阳县房地产开发服务中心内设机构包括：内设股室9个：办公室、财务股、物业维修资金股、白蚁所、市场信息股、市场监管股、市场开发股、市场交易股及测绘股。</w:t>
      </w:r>
    </w:p>
    <w:p w:rsidR="00F65411" w:rsidRDefault="000443B5">
      <w:pPr>
        <w:widowControl/>
        <w:spacing w:line="600" w:lineRule="exact"/>
        <w:ind w:firstLineChars="100" w:firstLine="320"/>
        <w:rPr>
          <w:rFonts w:asciiTheme="minorEastAsia" w:hAnsiTheme="minorEastAsia"/>
          <w:bCs/>
          <w:kern w:val="0"/>
          <w:sz w:val="32"/>
          <w:szCs w:val="32"/>
        </w:rPr>
      </w:pPr>
      <w:r>
        <w:rPr>
          <w:rFonts w:asciiTheme="minorEastAsia" w:hAnsiTheme="minorEastAsia" w:hint="eastAsia"/>
          <w:bCs/>
          <w:kern w:val="0"/>
          <w:sz w:val="32"/>
          <w:szCs w:val="32"/>
        </w:rPr>
        <w:t>（二）部门决算单位构成。岳阳县房地产开发服务中心</w:t>
      </w:r>
      <w:r>
        <w:rPr>
          <w:rFonts w:asciiTheme="minorEastAsia" w:hAnsiTheme="minorEastAsia"/>
          <w:bCs/>
          <w:kern w:val="0"/>
          <w:sz w:val="32"/>
          <w:szCs w:val="32"/>
        </w:rPr>
        <w:t>20</w:t>
      </w:r>
      <w:r>
        <w:rPr>
          <w:rFonts w:asciiTheme="minorEastAsia" w:hAnsiTheme="minorEastAsia" w:hint="eastAsia"/>
          <w:bCs/>
          <w:kern w:val="0"/>
          <w:sz w:val="32"/>
          <w:szCs w:val="32"/>
        </w:rPr>
        <w:t>22年部门决算汇总公开单位构成包括：岳阳县房地产开发服务中心本级。</w:t>
      </w:r>
    </w:p>
    <w:p w:rsidR="00F65411" w:rsidRDefault="00F65411">
      <w:pPr>
        <w:widowControl/>
        <w:jc w:val="left"/>
        <w:rPr>
          <w:rFonts w:asciiTheme="minorEastAsia" w:hAnsiTheme="minorEastAsia"/>
          <w:bCs/>
          <w:kern w:val="0"/>
          <w:sz w:val="32"/>
          <w:szCs w:val="32"/>
        </w:rPr>
      </w:pPr>
      <w:r>
        <w:rPr>
          <w:rFonts w:asciiTheme="minorEastAsia" w:hAnsiTheme="minorEastAsia"/>
          <w:bCs/>
          <w:kern w:val="0"/>
          <w:sz w:val="32"/>
          <w:szCs w:val="32"/>
        </w:rPr>
        <w:br w:type="page"/>
      </w:r>
    </w:p>
    <w:p w:rsidR="00A5363F" w:rsidRDefault="00A5363F">
      <w:pPr>
        <w:widowControl/>
        <w:spacing w:line="600" w:lineRule="exact"/>
        <w:ind w:firstLineChars="100" w:firstLine="320"/>
        <w:rPr>
          <w:rFonts w:asciiTheme="minorEastAsia" w:hAnsiTheme="minorEastAsia"/>
          <w:bCs/>
          <w:kern w:val="0"/>
          <w:sz w:val="32"/>
          <w:szCs w:val="32"/>
        </w:rPr>
      </w:pPr>
    </w:p>
    <w:p w:rsidR="00A5363F" w:rsidRDefault="00A5363F">
      <w:pPr>
        <w:rPr>
          <w:sz w:val="72"/>
          <w:szCs w:val="72"/>
        </w:rPr>
      </w:pPr>
    </w:p>
    <w:p w:rsidR="00F65411" w:rsidRDefault="00F65411" w:rsidP="00F65411">
      <w:pPr>
        <w:pStyle w:val="Default"/>
        <w:jc w:val="center"/>
        <w:rPr>
          <w:rFonts w:ascii="方正小标宋_GBK" w:eastAsia="方正小标宋_GBK" w:hAnsi="方正小标宋_GBK" w:cs="方正小标宋_GBK"/>
          <w:sz w:val="84"/>
          <w:szCs w:val="84"/>
        </w:rPr>
      </w:pPr>
    </w:p>
    <w:p w:rsidR="00F65411" w:rsidRDefault="00F65411" w:rsidP="00F65411">
      <w:pPr>
        <w:pStyle w:val="Default"/>
        <w:jc w:val="center"/>
        <w:rPr>
          <w:rFonts w:ascii="方正小标宋_GBK" w:eastAsia="方正小标宋_GBK" w:hAnsi="方正小标宋_GBK" w:cs="方正小标宋_GBK"/>
          <w:sz w:val="84"/>
          <w:szCs w:val="84"/>
        </w:rPr>
      </w:pPr>
    </w:p>
    <w:p w:rsidR="00F65411" w:rsidRDefault="00F65411" w:rsidP="00F65411">
      <w:pPr>
        <w:pStyle w:val="Default"/>
        <w:jc w:val="center"/>
        <w:rPr>
          <w:rFonts w:ascii="方正小标宋_GBK" w:eastAsia="方正小标宋_GBK" w:hAnsi="方正小标宋_GBK" w:cs="方正小标宋_GBK"/>
          <w:sz w:val="84"/>
          <w:szCs w:val="84"/>
        </w:rPr>
      </w:pPr>
    </w:p>
    <w:p w:rsidR="00F65411" w:rsidRDefault="00F65411" w:rsidP="00F65411">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第二部分</w:t>
      </w:r>
    </w:p>
    <w:p w:rsidR="00F65411" w:rsidRDefault="00F65411" w:rsidP="00F65411">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部门决算表</w:t>
      </w:r>
    </w:p>
    <w:p w:rsidR="00F65411" w:rsidRDefault="00F65411" w:rsidP="00F65411">
      <w:pPr>
        <w:jc w:val="center"/>
        <w:rPr>
          <w:sz w:val="72"/>
          <w:szCs w:val="72"/>
        </w:rPr>
      </w:pPr>
      <w:r>
        <w:rPr>
          <w:rFonts w:hint="eastAsia"/>
          <w:sz w:val="72"/>
          <w:szCs w:val="72"/>
        </w:rPr>
        <w:t>（见附件）</w:t>
      </w:r>
    </w:p>
    <w:p w:rsidR="00F65411" w:rsidRPr="00013AFB" w:rsidRDefault="00F65411" w:rsidP="00013AFB">
      <w:pPr>
        <w:widowControl/>
        <w:jc w:val="left"/>
        <w:rPr>
          <w:sz w:val="72"/>
          <w:szCs w:val="72"/>
        </w:rPr>
      </w:pPr>
      <w:r>
        <w:rPr>
          <w:sz w:val="72"/>
          <w:szCs w:val="72"/>
        </w:rPr>
        <w:br w:type="page"/>
      </w:r>
    </w:p>
    <w:p w:rsidR="00F65411" w:rsidRDefault="00F65411" w:rsidP="00F65411">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2"/>
          <w:szCs w:val="72"/>
        </w:rPr>
        <w:lastRenderedPageBreak/>
        <w:t>第三部分</w:t>
      </w:r>
    </w:p>
    <w:p w:rsidR="00F65411" w:rsidRDefault="00F65411" w:rsidP="00F65411">
      <w:pPr>
        <w:pStyle w:val="Default"/>
        <w:jc w:val="center"/>
        <w:rPr>
          <w:rFonts w:ascii="宋体" w:eastAsia="宋体" w:hAnsi="宋体"/>
          <w:sz w:val="32"/>
          <w:szCs w:val="32"/>
        </w:rPr>
      </w:pPr>
      <w:r>
        <w:rPr>
          <w:rFonts w:ascii="方正小标宋_GBK" w:eastAsia="方正小标宋_GBK" w:hAnsi="方正小标宋_GBK" w:cs="方正小标宋_GBK" w:hint="eastAsia"/>
          <w:sz w:val="70"/>
          <w:szCs w:val="70"/>
        </w:rPr>
        <w:t>2022年度部门决算情况说明</w:t>
      </w:r>
    </w:p>
    <w:p w:rsidR="00A5363F" w:rsidRPr="00013AFB" w:rsidRDefault="000443B5" w:rsidP="00013AFB">
      <w:pPr>
        <w:widowControl/>
        <w:jc w:val="left"/>
        <w:rPr>
          <w:rFonts w:ascii="黑体" w:eastAsia="黑体" w:cs="黑体"/>
          <w:color w:val="000000"/>
          <w:kern w:val="0"/>
          <w:sz w:val="44"/>
          <w:szCs w:val="44"/>
        </w:rPr>
      </w:pPr>
      <w:r>
        <w:rPr>
          <w:rFonts w:hAnsi="黑体" w:hint="eastAsia"/>
          <w:b/>
          <w:sz w:val="32"/>
          <w:szCs w:val="32"/>
        </w:rPr>
        <w:t>一、收入支出决算总体情况说明</w:t>
      </w:r>
    </w:p>
    <w:p w:rsidR="00A5363F" w:rsidRDefault="000443B5">
      <w:pPr>
        <w:pStyle w:val="Default"/>
        <w:ind w:firstLineChars="200" w:firstLine="640"/>
        <w:rPr>
          <w:rFonts w:ascii="宋体" w:eastAsia="宋体" w:hAnsi="宋体"/>
          <w:color w:val="auto"/>
          <w:sz w:val="32"/>
          <w:szCs w:val="32"/>
        </w:rPr>
      </w:pPr>
      <w:r>
        <w:rPr>
          <w:rFonts w:ascii="宋体" w:eastAsia="宋体" w:hAnsi="宋体" w:hint="eastAsia"/>
          <w:color w:val="auto"/>
          <w:sz w:val="32"/>
          <w:szCs w:val="32"/>
        </w:rPr>
        <w:t>2022年度收、</w:t>
      </w:r>
      <w:r w:rsidR="00891DFC">
        <w:rPr>
          <w:rFonts w:ascii="宋体" w:eastAsia="宋体" w:hAnsi="宋体" w:hint="eastAsia"/>
          <w:color w:val="auto"/>
          <w:sz w:val="32"/>
          <w:szCs w:val="32"/>
        </w:rPr>
        <w:t>支</w:t>
      </w:r>
      <w:r>
        <w:rPr>
          <w:rFonts w:ascii="宋体" w:eastAsia="宋体" w:hAnsi="宋体" w:hint="eastAsia"/>
          <w:color w:val="auto"/>
          <w:sz w:val="32"/>
          <w:szCs w:val="32"/>
        </w:rPr>
        <w:t>总计728.95万元。与上年相比，减少176万元，减少19.4%，主要是因为</w:t>
      </w:r>
      <w:r w:rsidR="00404B98">
        <w:rPr>
          <w:rFonts w:ascii="宋体" w:eastAsia="宋体" w:hAnsi="宋体" w:hint="eastAsia"/>
          <w:sz w:val="32"/>
          <w:szCs w:val="32"/>
        </w:rPr>
        <w:t>上年度存在跨年度应付未付款项，本年度无此项资金</w:t>
      </w:r>
      <w:r>
        <w:rPr>
          <w:rFonts w:ascii="宋体" w:eastAsia="宋体" w:hAnsi="宋体" w:hint="eastAsia"/>
          <w:color w:val="auto"/>
          <w:sz w:val="32"/>
          <w:szCs w:val="32"/>
        </w:rPr>
        <w:t>。</w:t>
      </w:r>
    </w:p>
    <w:p w:rsidR="00A5363F" w:rsidRDefault="000443B5">
      <w:pPr>
        <w:pStyle w:val="Default"/>
        <w:outlineLvl w:val="0"/>
        <w:rPr>
          <w:rFonts w:hAnsi="黑体"/>
          <w:b/>
          <w:color w:val="auto"/>
          <w:sz w:val="32"/>
          <w:szCs w:val="32"/>
        </w:rPr>
      </w:pPr>
      <w:r>
        <w:rPr>
          <w:rFonts w:hAnsi="黑体" w:hint="eastAsia"/>
          <w:b/>
          <w:color w:val="auto"/>
          <w:sz w:val="32"/>
          <w:szCs w:val="32"/>
        </w:rPr>
        <w:t>二、收入决算情况说明</w:t>
      </w:r>
    </w:p>
    <w:p w:rsidR="00A5363F" w:rsidRDefault="000443B5">
      <w:pPr>
        <w:pStyle w:val="Default"/>
        <w:ind w:firstLineChars="200" w:firstLine="640"/>
        <w:rPr>
          <w:rFonts w:asciiTheme="minorEastAsia" w:eastAsiaTheme="minorEastAsia" w:hAnsiTheme="minorEastAsia"/>
          <w:color w:val="auto"/>
          <w:sz w:val="32"/>
          <w:szCs w:val="32"/>
        </w:rPr>
      </w:pPr>
      <w:r>
        <w:rPr>
          <w:rFonts w:asciiTheme="minorEastAsia" w:eastAsiaTheme="minorEastAsia" w:hAnsiTheme="minorEastAsia" w:hint="eastAsia"/>
          <w:color w:val="auto"/>
          <w:sz w:val="32"/>
          <w:szCs w:val="32"/>
        </w:rPr>
        <w:t>2022年度收入合计664.64</w:t>
      </w:r>
      <w:r>
        <w:rPr>
          <w:rFonts w:ascii="宋体" w:eastAsia="宋体" w:hAnsi="宋体" w:hint="eastAsia"/>
          <w:color w:val="auto"/>
          <w:sz w:val="32"/>
          <w:szCs w:val="32"/>
        </w:rPr>
        <w:t>万元</w:t>
      </w:r>
      <w:r>
        <w:rPr>
          <w:rFonts w:asciiTheme="minorEastAsia" w:eastAsiaTheme="minorEastAsia" w:hAnsiTheme="minorEastAsia" w:hint="eastAsia"/>
          <w:color w:val="auto"/>
          <w:sz w:val="32"/>
          <w:szCs w:val="32"/>
        </w:rPr>
        <w:t>，其中：财政拨款收入365.74万元，占55.03%；上级补助收入0万元，占比0%；事业收入0万元，占比0%；经营收入0万元，占比0%；附属单位上缴收入0万元，占比0%</w:t>
      </w:r>
      <w:r w:rsidR="00891DFC">
        <w:rPr>
          <w:rFonts w:asciiTheme="minorEastAsia" w:eastAsiaTheme="minorEastAsia" w:hAnsiTheme="minorEastAsia" w:hint="eastAsia"/>
          <w:color w:val="auto"/>
          <w:sz w:val="32"/>
          <w:szCs w:val="32"/>
        </w:rPr>
        <w:t>；其他收入298.9万元，占44.97%</w:t>
      </w:r>
      <w:r>
        <w:rPr>
          <w:rFonts w:asciiTheme="minorEastAsia" w:eastAsiaTheme="minorEastAsia" w:hAnsiTheme="minorEastAsia" w:hint="eastAsia"/>
          <w:color w:val="auto"/>
          <w:sz w:val="32"/>
          <w:szCs w:val="32"/>
        </w:rPr>
        <w:t>。</w:t>
      </w:r>
    </w:p>
    <w:p w:rsidR="00A5363F" w:rsidRDefault="000443B5">
      <w:pPr>
        <w:pStyle w:val="Default"/>
        <w:outlineLvl w:val="0"/>
        <w:rPr>
          <w:rFonts w:hAnsi="黑体"/>
          <w:b/>
          <w:color w:val="auto"/>
          <w:sz w:val="32"/>
          <w:szCs w:val="32"/>
        </w:rPr>
      </w:pPr>
      <w:r>
        <w:rPr>
          <w:rFonts w:hAnsi="黑体" w:hint="eastAsia"/>
          <w:b/>
          <w:color w:val="auto"/>
          <w:sz w:val="32"/>
          <w:szCs w:val="32"/>
        </w:rPr>
        <w:t>三、支出决算情况说明</w:t>
      </w:r>
    </w:p>
    <w:p w:rsidR="00A5363F" w:rsidRDefault="000443B5">
      <w:pPr>
        <w:pStyle w:val="Default"/>
        <w:ind w:firstLineChars="200" w:firstLine="640"/>
        <w:rPr>
          <w:rFonts w:asciiTheme="minorEastAsia" w:eastAsiaTheme="minorEastAsia" w:hAnsiTheme="minorEastAsia"/>
          <w:color w:val="auto"/>
          <w:sz w:val="32"/>
          <w:szCs w:val="32"/>
        </w:rPr>
      </w:pPr>
      <w:r>
        <w:rPr>
          <w:rFonts w:asciiTheme="minorEastAsia" w:eastAsiaTheme="minorEastAsia" w:hAnsiTheme="minorEastAsia" w:hint="eastAsia"/>
          <w:color w:val="auto"/>
          <w:sz w:val="32"/>
          <w:szCs w:val="32"/>
        </w:rPr>
        <w:t>2022年度支出合计728.95</w:t>
      </w:r>
      <w:r>
        <w:rPr>
          <w:rFonts w:ascii="宋体" w:eastAsia="宋体" w:hAnsi="宋体" w:hint="eastAsia"/>
          <w:color w:val="auto"/>
          <w:sz w:val="32"/>
          <w:szCs w:val="32"/>
        </w:rPr>
        <w:t>万元，其中：基本支出728.95万元，占100%；项目支出0万元，占0%；上缴上级支出0万元，占比0%；经营支出0万元，占比0%；对附属单位补助支出0万元，占比0%。</w:t>
      </w:r>
    </w:p>
    <w:p w:rsidR="00A5363F" w:rsidRDefault="000443B5">
      <w:pPr>
        <w:pStyle w:val="Default"/>
        <w:rPr>
          <w:rFonts w:hAnsi="黑体"/>
          <w:b/>
          <w:sz w:val="32"/>
          <w:szCs w:val="32"/>
        </w:rPr>
      </w:pPr>
      <w:r>
        <w:rPr>
          <w:rFonts w:hAnsi="黑体" w:hint="eastAsia"/>
          <w:b/>
          <w:sz w:val="32"/>
          <w:szCs w:val="32"/>
        </w:rPr>
        <w:t>四、财政拨款收入支出决算总体情况说明</w:t>
      </w:r>
    </w:p>
    <w:p w:rsidR="00A5363F" w:rsidRDefault="00404B98" w:rsidP="00404B98">
      <w:pPr>
        <w:pStyle w:val="Default"/>
        <w:ind w:firstLineChars="200" w:firstLine="640"/>
        <w:rPr>
          <w:rFonts w:ascii="宋体" w:eastAsia="宋体" w:hAnsi="宋体"/>
          <w:b/>
          <w:bCs/>
          <w:color w:val="FF0000"/>
          <w:sz w:val="28"/>
          <w:szCs w:val="28"/>
        </w:rPr>
      </w:pPr>
      <w:r>
        <w:rPr>
          <w:rFonts w:ascii="宋体" w:eastAsia="宋体" w:hAnsi="宋体" w:hint="eastAsia"/>
          <w:sz w:val="32"/>
          <w:szCs w:val="32"/>
        </w:rPr>
        <w:t>2022年财政拨款收、支总计368.4万元，与上年相比，减少200.15万元，减少35.2%，主要原因是上年度存在跨年度应付未付款项，本年度无此项资金。</w:t>
      </w:r>
    </w:p>
    <w:p w:rsidR="00A5363F" w:rsidRDefault="000443B5">
      <w:pPr>
        <w:pStyle w:val="Default"/>
        <w:outlineLvl w:val="0"/>
        <w:rPr>
          <w:rFonts w:hAnsi="黑体"/>
          <w:b/>
          <w:sz w:val="32"/>
          <w:szCs w:val="32"/>
        </w:rPr>
      </w:pPr>
      <w:r>
        <w:rPr>
          <w:rFonts w:hAnsi="黑体" w:hint="eastAsia"/>
          <w:b/>
          <w:sz w:val="32"/>
          <w:szCs w:val="32"/>
        </w:rPr>
        <w:t>五、一般公共预算财政拨款支出决算情况说</w:t>
      </w:r>
    </w:p>
    <w:p w:rsidR="00A5363F" w:rsidRDefault="000443B5">
      <w:pPr>
        <w:pStyle w:val="Default"/>
        <w:outlineLvl w:val="1"/>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A5363F" w:rsidRDefault="000443B5">
      <w:pPr>
        <w:pStyle w:val="a7"/>
        <w:widowControl/>
        <w:shd w:val="clear" w:color="auto" w:fill="FFFFFF"/>
        <w:spacing w:before="0" w:beforeAutospacing="0" w:after="0" w:afterAutospacing="0" w:line="33" w:lineRule="atLeast"/>
        <w:ind w:firstLineChars="200" w:firstLine="640"/>
        <w:jc w:val="both"/>
        <w:rPr>
          <w:rFonts w:asciiTheme="minorEastAsia" w:hAnsiTheme="minorEastAsia"/>
          <w:sz w:val="32"/>
          <w:szCs w:val="32"/>
        </w:rPr>
      </w:pPr>
      <w:r>
        <w:rPr>
          <w:rFonts w:asciiTheme="minorEastAsia" w:hAnsiTheme="minorEastAsia" w:hint="eastAsia"/>
          <w:sz w:val="32"/>
          <w:szCs w:val="32"/>
        </w:rPr>
        <w:lastRenderedPageBreak/>
        <w:t>2022年度财政拨款支出368.4万元，占本年支出合计的50.54%，与上年相比，财政拨款支出减少197.53万元，减少34.9%，主要是因为</w:t>
      </w:r>
      <w:r w:rsidR="00404B98">
        <w:rPr>
          <w:rFonts w:ascii="宋体" w:eastAsia="宋体" w:hAnsi="宋体" w:hint="eastAsia"/>
          <w:sz w:val="32"/>
          <w:szCs w:val="32"/>
        </w:rPr>
        <w:t>上年度存在跨年度应付未付款项，本年度无此项资金</w:t>
      </w:r>
      <w:r>
        <w:rPr>
          <w:rFonts w:asciiTheme="minorEastAsia" w:hAnsiTheme="minorEastAsia" w:hint="eastAsia"/>
          <w:sz w:val="32"/>
          <w:szCs w:val="32"/>
        </w:rPr>
        <w:t>。</w:t>
      </w:r>
    </w:p>
    <w:p w:rsidR="00A5363F" w:rsidRDefault="000443B5">
      <w:pPr>
        <w:pStyle w:val="Default"/>
        <w:outlineLvl w:val="1"/>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A5363F" w:rsidRDefault="000443B5">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2022年度财政拨款支出368.4万元，主要用于以下方面：城乡社区支出321.75万元，占87.34%；社会保障和就业支出19.66万元，占5.34%；住房保障支出11.76万元，占3.19%；一般公共服务支出6.9万元，占比1.9%；卫生健康支出8.33万元，占比2.26%。</w:t>
      </w:r>
    </w:p>
    <w:p w:rsidR="00A5363F" w:rsidRDefault="000443B5">
      <w:pPr>
        <w:pStyle w:val="Default"/>
        <w:outlineLvl w:val="1"/>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A5363F" w:rsidRDefault="000443B5">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2022年度财政拨款支出年初预算数为411.17万元，支出决算数为368.4万元，完成年初预算的89.6%，其中：</w:t>
      </w:r>
    </w:p>
    <w:p w:rsidR="00A5363F" w:rsidRDefault="000443B5">
      <w:pPr>
        <w:pStyle w:val="Default"/>
        <w:numPr>
          <w:ilvl w:val="0"/>
          <w:numId w:val="2"/>
        </w:numPr>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一般公共服务支出（类）：年初预算0万元，支出决算数6.9万元，因年度预算为0万元，无百分比情况。其中：</w:t>
      </w:r>
    </w:p>
    <w:p w:rsidR="00A5363F" w:rsidRDefault="000443B5">
      <w:pPr>
        <w:pStyle w:val="Default"/>
        <w:ind w:firstLine="640"/>
        <w:rPr>
          <w:rFonts w:asciiTheme="minorEastAsia" w:eastAsiaTheme="minorEastAsia" w:hAnsiTheme="minorEastAsia"/>
          <w:sz w:val="32"/>
          <w:szCs w:val="32"/>
        </w:rPr>
      </w:pPr>
      <w:r>
        <w:rPr>
          <w:rFonts w:asciiTheme="minorEastAsia" w:eastAsiaTheme="minorEastAsia" w:hAnsiTheme="minorEastAsia" w:hint="eastAsia"/>
          <w:sz w:val="32"/>
          <w:szCs w:val="32"/>
        </w:rPr>
        <w:t>①一般公共服务支出（类）—政府办公厅（室）及相关机构事务（款）—其他政府办公厅(室）及相关机构事务支出（项）</w:t>
      </w:r>
    </w:p>
    <w:p w:rsidR="00A5363F" w:rsidRDefault="000443B5">
      <w:pPr>
        <w:pStyle w:val="Default"/>
        <w:ind w:firstLine="640"/>
        <w:rPr>
          <w:rFonts w:asciiTheme="minorEastAsia" w:eastAsiaTheme="minorEastAsia" w:hAnsiTheme="minorEastAsia"/>
          <w:sz w:val="32"/>
          <w:szCs w:val="32"/>
          <w:highlight w:val="red"/>
        </w:rPr>
      </w:pPr>
      <w:r>
        <w:rPr>
          <w:rFonts w:asciiTheme="minorEastAsia" w:eastAsiaTheme="minorEastAsia" w:hAnsiTheme="minorEastAsia" w:hint="eastAsia"/>
          <w:sz w:val="32"/>
          <w:szCs w:val="32"/>
        </w:rPr>
        <w:t>年初预算为0万元，支出决算为6.9万元，因年度预算为0万元，无百分比情况的主要原因是:</w:t>
      </w:r>
      <w:r w:rsidR="00595A71">
        <w:rPr>
          <w:rFonts w:asciiTheme="minorEastAsia" w:eastAsiaTheme="minorEastAsia" w:hAnsiTheme="minorEastAsia" w:hint="eastAsia"/>
          <w:sz w:val="32"/>
          <w:szCs w:val="32"/>
        </w:rPr>
        <w:t>此部分经费为财政追加，主要用于</w:t>
      </w:r>
      <w:r w:rsidR="00595A71" w:rsidRPr="00595A71">
        <w:rPr>
          <w:rFonts w:asciiTheme="minorEastAsia" w:eastAsiaTheme="minorEastAsia" w:hAnsiTheme="minorEastAsia" w:hint="eastAsia"/>
          <w:sz w:val="32"/>
          <w:szCs w:val="32"/>
        </w:rPr>
        <w:t>机关事业单位基本养老保险缴费</w:t>
      </w:r>
      <w:r w:rsidR="00595A71">
        <w:rPr>
          <w:rFonts w:asciiTheme="minorEastAsia" w:eastAsiaTheme="minorEastAsia" w:hAnsiTheme="minorEastAsia" w:hint="eastAsia"/>
          <w:sz w:val="32"/>
          <w:szCs w:val="32"/>
        </w:rPr>
        <w:t>和</w:t>
      </w:r>
      <w:r w:rsidR="00595A71" w:rsidRPr="00595A71">
        <w:rPr>
          <w:rFonts w:asciiTheme="minorEastAsia" w:eastAsiaTheme="minorEastAsia" w:hAnsiTheme="minorEastAsia" w:hint="eastAsia"/>
          <w:sz w:val="32"/>
          <w:szCs w:val="32"/>
        </w:rPr>
        <w:t>职工基本医疗保险缴费</w:t>
      </w:r>
      <w:r w:rsidR="00595A71">
        <w:rPr>
          <w:rFonts w:asciiTheme="minorEastAsia" w:eastAsiaTheme="minorEastAsia" w:hAnsiTheme="minorEastAsia" w:hint="eastAsia"/>
          <w:sz w:val="32"/>
          <w:szCs w:val="32"/>
        </w:rPr>
        <w:t>的支出</w:t>
      </w:r>
      <w:r>
        <w:rPr>
          <w:rFonts w:asciiTheme="minorEastAsia" w:eastAsiaTheme="minorEastAsia" w:hAnsiTheme="minorEastAsia" w:hint="eastAsia"/>
          <w:sz w:val="32"/>
          <w:szCs w:val="32"/>
        </w:rPr>
        <w:t>。</w:t>
      </w:r>
    </w:p>
    <w:p w:rsidR="00A5363F" w:rsidRDefault="000443B5">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2、社会保障和就业支出（类）：年初预算16.6</w:t>
      </w:r>
      <w:r w:rsidR="00CB5BFE">
        <w:rPr>
          <w:rFonts w:asciiTheme="minorEastAsia" w:hAnsiTheme="minorEastAsia" w:cs="黑体" w:hint="eastAsia"/>
          <w:color w:val="000000"/>
          <w:kern w:val="0"/>
          <w:sz w:val="32"/>
          <w:szCs w:val="32"/>
        </w:rPr>
        <w:t>5</w:t>
      </w:r>
      <w:r>
        <w:rPr>
          <w:rFonts w:asciiTheme="minorEastAsia" w:hAnsiTheme="minorEastAsia" w:cs="黑体" w:hint="eastAsia"/>
          <w:color w:val="000000"/>
          <w:kern w:val="0"/>
          <w:sz w:val="32"/>
          <w:szCs w:val="32"/>
        </w:rPr>
        <w:t>万元，支出决算19.66万元，完成年初预算的118%。其中：</w:t>
      </w:r>
    </w:p>
    <w:p w:rsidR="00A5363F" w:rsidRDefault="000443B5">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①社会保障和就业支出（类）—行政事业单位养老支出（款）—机关事业单位基本养老保险缴费支出（项）</w:t>
      </w:r>
    </w:p>
    <w:p w:rsidR="00A5363F" w:rsidRDefault="000443B5">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年初预算为</w:t>
      </w:r>
      <w:r w:rsidR="00CB5BFE">
        <w:rPr>
          <w:rFonts w:asciiTheme="minorEastAsia" w:hAnsiTheme="minorEastAsia" w:cs="黑体" w:hint="eastAsia"/>
          <w:color w:val="000000"/>
          <w:kern w:val="0"/>
          <w:sz w:val="32"/>
          <w:szCs w:val="32"/>
        </w:rPr>
        <w:t>12.68</w:t>
      </w:r>
      <w:r>
        <w:rPr>
          <w:rFonts w:asciiTheme="minorEastAsia" w:hAnsiTheme="minorEastAsia" w:cs="黑体" w:hint="eastAsia"/>
          <w:color w:val="000000"/>
          <w:kern w:val="0"/>
          <w:sz w:val="32"/>
          <w:szCs w:val="32"/>
        </w:rPr>
        <w:t>万元，支出决算为12.68万元，完成年初预算的</w:t>
      </w:r>
      <w:r w:rsidR="00CB5BFE">
        <w:rPr>
          <w:rFonts w:asciiTheme="minorEastAsia" w:hAnsiTheme="minorEastAsia" w:cs="黑体" w:hint="eastAsia"/>
          <w:color w:val="000000"/>
          <w:kern w:val="0"/>
          <w:sz w:val="32"/>
          <w:szCs w:val="32"/>
        </w:rPr>
        <w:t>100%</w:t>
      </w:r>
      <w:r>
        <w:rPr>
          <w:rFonts w:asciiTheme="minorEastAsia" w:hAnsiTheme="minorEastAsia" w:cs="黑体" w:hint="eastAsia"/>
          <w:color w:val="000000"/>
          <w:kern w:val="0"/>
          <w:sz w:val="32"/>
          <w:szCs w:val="32"/>
        </w:rPr>
        <w:t>。决算数</w:t>
      </w:r>
      <w:r w:rsidR="00CB5BFE">
        <w:rPr>
          <w:rFonts w:asciiTheme="minorEastAsia" w:hAnsiTheme="minorEastAsia" w:cs="黑体" w:hint="eastAsia"/>
          <w:color w:val="000000"/>
          <w:kern w:val="0"/>
          <w:sz w:val="32"/>
          <w:szCs w:val="32"/>
        </w:rPr>
        <w:t>与</w:t>
      </w:r>
      <w:r>
        <w:rPr>
          <w:rFonts w:asciiTheme="minorEastAsia" w:hAnsiTheme="minorEastAsia" w:cs="黑体" w:hint="eastAsia"/>
          <w:color w:val="000000"/>
          <w:kern w:val="0"/>
          <w:sz w:val="32"/>
          <w:szCs w:val="32"/>
        </w:rPr>
        <w:t>年初预算数</w:t>
      </w:r>
      <w:r w:rsidR="00CB5BFE">
        <w:rPr>
          <w:rFonts w:asciiTheme="minorEastAsia" w:hAnsiTheme="minorEastAsia" w:cs="黑体" w:hint="eastAsia"/>
          <w:color w:val="000000"/>
          <w:kern w:val="0"/>
          <w:sz w:val="32"/>
          <w:szCs w:val="32"/>
        </w:rPr>
        <w:t>持平的主要原因是：2022年度严格执行年初预算</w:t>
      </w:r>
      <w:r w:rsidR="00404B98">
        <w:rPr>
          <w:rFonts w:asciiTheme="minorEastAsia" w:hAnsiTheme="minorEastAsia" w:cs="黑体" w:hint="eastAsia"/>
          <w:color w:val="000000"/>
          <w:kern w:val="0"/>
          <w:sz w:val="32"/>
          <w:szCs w:val="32"/>
        </w:rPr>
        <w:t>，此</w:t>
      </w:r>
      <w:r w:rsidR="00404B98">
        <w:rPr>
          <w:rFonts w:asciiTheme="minorEastAsia" w:hAnsiTheme="minorEastAsia" w:cs="黑体" w:hint="eastAsia"/>
          <w:color w:val="000000"/>
          <w:kern w:val="0"/>
          <w:sz w:val="32"/>
          <w:szCs w:val="32"/>
        </w:rPr>
        <w:lastRenderedPageBreak/>
        <w:t>项资金主要用于职工基本养老保险费用缴纳</w:t>
      </w:r>
      <w:r>
        <w:rPr>
          <w:rFonts w:asciiTheme="minorEastAsia" w:hAnsiTheme="minorEastAsia" w:cs="黑体" w:hint="eastAsia"/>
          <w:color w:val="000000"/>
          <w:kern w:val="0"/>
          <w:sz w:val="32"/>
          <w:szCs w:val="32"/>
        </w:rPr>
        <w:t>。</w:t>
      </w:r>
    </w:p>
    <w:p w:rsidR="00A5363F" w:rsidRDefault="000443B5">
      <w:pPr>
        <w:ind w:firstLineChars="200" w:firstLine="640"/>
        <w:rPr>
          <w:rFonts w:asciiTheme="minorEastAsia" w:hAnsiTheme="minorEastAsia" w:cs="黑体"/>
          <w:color w:val="000000"/>
          <w:kern w:val="0"/>
          <w:sz w:val="32"/>
          <w:szCs w:val="32"/>
        </w:rPr>
      </w:pPr>
      <w:r>
        <w:rPr>
          <w:rFonts w:asciiTheme="minorEastAsia" w:hAnsiTheme="minorEastAsia" w:cs="黑体"/>
          <w:color w:val="000000"/>
          <w:kern w:val="0"/>
          <w:sz w:val="32"/>
          <w:szCs w:val="32"/>
        </w:rPr>
        <w:t>②</w:t>
      </w:r>
      <w:r>
        <w:rPr>
          <w:rFonts w:asciiTheme="minorEastAsia" w:hAnsiTheme="minorEastAsia" w:cs="黑体" w:hint="eastAsia"/>
          <w:color w:val="000000"/>
          <w:kern w:val="0"/>
          <w:sz w:val="32"/>
          <w:szCs w:val="32"/>
        </w:rPr>
        <w:t>社会保障就业支出（类）—就业补助(款）—其他就业补助支出（项）</w:t>
      </w:r>
    </w:p>
    <w:p w:rsidR="00A5363F" w:rsidRDefault="000443B5">
      <w:pPr>
        <w:ind w:firstLineChars="200" w:firstLine="640"/>
        <w:rPr>
          <w:rFonts w:asciiTheme="minorEastAsia" w:hAnsiTheme="minorEastAsia" w:cs="黑体"/>
          <w:color w:val="000000"/>
          <w:kern w:val="0"/>
          <w:sz w:val="32"/>
          <w:szCs w:val="32"/>
          <w:highlight w:val="red"/>
        </w:rPr>
      </w:pPr>
      <w:r>
        <w:rPr>
          <w:rFonts w:asciiTheme="minorEastAsia" w:hAnsiTheme="minorEastAsia" w:cs="黑体" w:hint="eastAsia"/>
          <w:color w:val="000000"/>
          <w:kern w:val="0"/>
          <w:sz w:val="32"/>
          <w:szCs w:val="32"/>
        </w:rPr>
        <w:t>年初预算为</w:t>
      </w:r>
      <w:r w:rsidR="00CB5BFE">
        <w:rPr>
          <w:rFonts w:asciiTheme="minorEastAsia" w:hAnsiTheme="minorEastAsia" w:cs="黑体" w:hint="eastAsia"/>
          <w:color w:val="000000"/>
          <w:kern w:val="0"/>
          <w:sz w:val="32"/>
          <w:szCs w:val="32"/>
        </w:rPr>
        <w:t>3</w:t>
      </w:r>
      <w:r>
        <w:rPr>
          <w:rFonts w:asciiTheme="minorEastAsia" w:hAnsiTheme="minorEastAsia" w:cs="黑体" w:hint="eastAsia"/>
          <w:color w:val="000000"/>
          <w:kern w:val="0"/>
          <w:sz w:val="32"/>
          <w:szCs w:val="32"/>
        </w:rPr>
        <w:t>万元，支出决算为6万元，</w:t>
      </w:r>
      <w:r w:rsidR="00CB5BFE">
        <w:rPr>
          <w:rFonts w:asciiTheme="minorEastAsia" w:hAnsiTheme="minorEastAsia" w:cs="黑体" w:hint="eastAsia"/>
          <w:color w:val="000000"/>
          <w:kern w:val="0"/>
          <w:sz w:val="32"/>
          <w:szCs w:val="32"/>
        </w:rPr>
        <w:t>完成年初预算的200%，决算数大于年初预算数的</w:t>
      </w:r>
      <w:r>
        <w:rPr>
          <w:rFonts w:asciiTheme="minorEastAsia" w:hAnsiTheme="minorEastAsia" w:cs="黑体" w:hint="eastAsia"/>
          <w:color w:val="000000"/>
          <w:kern w:val="0"/>
          <w:sz w:val="32"/>
          <w:szCs w:val="32"/>
        </w:rPr>
        <w:t>主要原因是：</w:t>
      </w:r>
      <w:r w:rsidR="00511AFC">
        <w:rPr>
          <w:rFonts w:asciiTheme="minorEastAsia" w:hAnsiTheme="minorEastAsia" w:cs="黑体" w:hint="eastAsia"/>
          <w:color w:val="000000"/>
          <w:kern w:val="0"/>
          <w:sz w:val="32"/>
          <w:szCs w:val="32"/>
        </w:rPr>
        <w:t>人员增加</w:t>
      </w:r>
      <w:r w:rsidRPr="00511AFC">
        <w:rPr>
          <w:rFonts w:asciiTheme="minorEastAsia" w:hAnsiTheme="minorEastAsia" w:cs="黑体" w:hint="eastAsia"/>
          <w:color w:val="000000" w:themeColor="text1"/>
          <w:kern w:val="0"/>
          <w:sz w:val="32"/>
          <w:szCs w:val="32"/>
        </w:rPr>
        <w:t>。</w:t>
      </w:r>
    </w:p>
    <w:p w:rsidR="00A5363F" w:rsidRDefault="000443B5">
      <w:pPr>
        <w:ind w:firstLineChars="200" w:firstLine="640"/>
        <w:rPr>
          <w:rFonts w:asciiTheme="minorEastAsia" w:hAnsiTheme="minorEastAsia" w:cs="黑体"/>
          <w:color w:val="000000"/>
          <w:kern w:val="0"/>
          <w:sz w:val="32"/>
          <w:szCs w:val="32"/>
        </w:rPr>
      </w:pPr>
      <w:r>
        <w:rPr>
          <w:rFonts w:asciiTheme="minorEastAsia" w:hAnsiTheme="minorEastAsia" w:cs="黑体"/>
          <w:color w:val="000000"/>
          <w:kern w:val="0"/>
          <w:sz w:val="32"/>
          <w:szCs w:val="32"/>
        </w:rPr>
        <w:t>③</w:t>
      </w:r>
      <w:r>
        <w:rPr>
          <w:rFonts w:asciiTheme="minorEastAsia" w:hAnsiTheme="minorEastAsia" w:cs="黑体" w:hint="eastAsia"/>
          <w:color w:val="000000"/>
          <w:kern w:val="0"/>
          <w:sz w:val="32"/>
          <w:szCs w:val="32"/>
        </w:rPr>
        <w:t>社会保障和就业支出（类）—其他社会保障和就业支出（款）—其他社会保障和就业支出（款）</w:t>
      </w:r>
    </w:p>
    <w:p w:rsidR="00A5363F" w:rsidRDefault="000443B5">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年初预算为0.9</w:t>
      </w:r>
      <w:r w:rsidR="00CB5BFE">
        <w:rPr>
          <w:rFonts w:asciiTheme="minorEastAsia" w:hAnsiTheme="minorEastAsia" w:cs="黑体" w:hint="eastAsia"/>
          <w:color w:val="000000"/>
          <w:kern w:val="0"/>
          <w:sz w:val="32"/>
          <w:szCs w:val="32"/>
        </w:rPr>
        <w:t>7</w:t>
      </w:r>
      <w:r>
        <w:rPr>
          <w:rFonts w:asciiTheme="minorEastAsia" w:hAnsiTheme="minorEastAsia" w:cs="黑体" w:hint="eastAsia"/>
          <w:color w:val="000000"/>
          <w:kern w:val="0"/>
          <w:sz w:val="32"/>
          <w:szCs w:val="32"/>
        </w:rPr>
        <w:t>万元，支出决算为0.9</w:t>
      </w:r>
      <w:r w:rsidR="00891DFC">
        <w:rPr>
          <w:rFonts w:asciiTheme="minorEastAsia" w:hAnsiTheme="minorEastAsia" w:cs="黑体" w:hint="eastAsia"/>
          <w:color w:val="000000"/>
          <w:kern w:val="0"/>
          <w:sz w:val="32"/>
          <w:szCs w:val="32"/>
        </w:rPr>
        <w:t>8</w:t>
      </w:r>
      <w:r>
        <w:rPr>
          <w:rFonts w:asciiTheme="minorEastAsia" w:hAnsiTheme="minorEastAsia" w:cs="黑体" w:hint="eastAsia"/>
          <w:color w:val="000000"/>
          <w:kern w:val="0"/>
          <w:sz w:val="32"/>
          <w:szCs w:val="32"/>
        </w:rPr>
        <w:t>万元，完成年初预算的</w:t>
      </w:r>
      <w:r w:rsidR="00891DFC">
        <w:rPr>
          <w:rFonts w:asciiTheme="minorEastAsia" w:hAnsiTheme="minorEastAsia" w:cs="黑体" w:hint="eastAsia"/>
          <w:color w:val="000000"/>
          <w:kern w:val="0"/>
          <w:sz w:val="32"/>
          <w:szCs w:val="32"/>
        </w:rPr>
        <w:t>101</w:t>
      </w:r>
      <w:r>
        <w:rPr>
          <w:rFonts w:asciiTheme="minorEastAsia" w:hAnsiTheme="minorEastAsia" w:cs="黑体" w:hint="eastAsia"/>
          <w:color w:val="000000"/>
          <w:kern w:val="0"/>
          <w:sz w:val="32"/>
          <w:szCs w:val="32"/>
        </w:rPr>
        <w:t>%，</w:t>
      </w:r>
      <w:r w:rsidR="00891DFC">
        <w:rPr>
          <w:rFonts w:asciiTheme="minorEastAsia" w:hAnsiTheme="minorEastAsia" w:cs="黑体" w:hint="eastAsia"/>
          <w:color w:val="000000"/>
          <w:kern w:val="0"/>
          <w:sz w:val="32"/>
          <w:szCs w:val="32"/>
        </w:rPr>
        <w:t>决算数大于年初预算数</w:t>
      </w:r>
      <w:r>
        <w:rPr>
          <w:rFonts w:asciiTheme="minorEastAsia" w:hAnsiTheme="minorEastAsia" w:cs="黑体" w:hint="eastAsia"/>
          <w:color w:val="000000"/>
          <w:kern w:val="0"/>
          <w:sz w:val="32"/>
          <w:szCs w:val="32"/>
        </w:rPr>
        <w:t>的主要原因是：</w:t>
      </w:r>
      <w:r w:rsidR="00891DFC">
        <w:rPr>
          <w:rFonts w:asciiTheme="minorEastAsia" w:hAnsiTheme="minorEastAsia" w:cs="黑体" w:hint="eastAsia"/>
          <w:color w:val="000000"/>
          <w:kern w:val="0"/>
          <w:sz w:val="32"/>
          <w:szCs w:val="32"/>
        </w:rPr>
        <w:t>人员增加</w:t>
      </w:r>
      <w:r>
        <w:rPr>
          <w:rFonts w:asciiTheme="minorEastAsia" w:hAnsiTheme="minorEastAsia" w:cs="黑体" w:hint="eastAsia"/>
          <w:color w:val="000000"/>
          <w:kern w:val="0"/>
          <w:sz w:val="32"/>
          <w:szCs w:val="32"/>
        </w:rPr>
        <w:t>。</w:t>
      </w:r>
    </w:p>
    <w:p w:rsidR="00A5363F" w:rsidRDefault="000443B5">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3、卫生健康支出（类）：年初数为8.33万元，支出决算数为8.33万元，完成年初预算的100%。</w:t>
      </w:r>
      <w:r w:rsidR="00F012FC">
        <w:rPr>
          <w:rFonts w:asciiTheme="minorEastAsia" w:hAnsiTheme="minorEastAsia" w:cs="黑体" w:hint="eastAsia"/>
          <w:color w:val="000000"/>
          <w:kern w:val="0"/>
          <w:sz w:val="32"/>
          <w:szCs w:val="32"/>
        </w:rPr>
        <w:t>其中：</w:t>
      </w:r>
    </w:p>
    <w:p w:rsidR="00A5363F" w:rsidRDefault="000443B5" w:rsidP="00CB5BFE">
      <w:pPr>
        <w:ind w:leftChars="250" w:left="525"/>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①卫生健康支出（类）—行政事业单位医疗（款）—行政单位医疗（项）</w:t>
      </w:r>
    </w:p>
    <w:p w:rsidR="00A5363F" w:rsidRDefault="000443B5">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年初预算为8.33万元，支出决算为8.33万元，完成年初预算的100%，决算数与年初预算数持平的主要原因是：2022年度严格执行年初预算</w:t>
      </w:r>
      <w:r w:rsidR="00171142">
        <w:rPr>
          <w:rFonts w:asciiTheme="minorEastAsia" w:hAnsiTheme="minorEastAsia" w:cs="黑体" w:hint="eastAsia"/>
          <w:color w:val="000000"/>
          <w:kern w:val="0"/>
          <w:sz w:val="32"/>
          <w:szCs w:val="32"/>
        </w:rPr>
        <w:t>,此项资金主要用于职工基本医疗保险费用缴纳</w:t>
      </w:r>
      <w:r>
        <w:rPr>
          <w:rFonts w:asciiTheme="minorEastAsia" w:hAnsiTheme="minorEastAsia" w:cs="黑体" w:hint="eastAsia"/>
          <w:color w:val="000000"/>
          <w:kern w:val="0"/>
          <w:sz w:val="32"/>
          <w:szCs w:val="32"/>
        </w:rPr>
        <w:t>。</w:t>
      </w:r>
    </w:p>
    <w:p w:rsidR="00A5363F" w:rsidRDefault="000443B5">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4、城乡社区支出（类）：年初数为374.42万元，支出决算数为321.75万元，完成年初预算的85.93%。</w:t>
      </w:r>
      <w:r w:rsidR="00F012FC">
        <w:rPr>
          <w:rFonts w:asciiTheme="minorEastAsia" w:hAnsiTheme="minorEastAsia" w:cs="黑体" w:hint="eastAsia"/>
          <w:color w:val="000000"/>
          <w:kern w:val="0"/>
          <w:sz w:val="32"/>
          <w:szCs w:val="32"/>
        </w:rPr>
        <w:t>其中：</w:t>
      </w:r>
    </w:p>
    <w:p w:rsidR="00A5363F" w:rsidRDefault="000443B5">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①</w:t>
      </w:r>
      <w:r>
        <w:rPr>
          <w:rFonts w:asciiTheme="minorEastAsia" w:hAnsiTheme="minorEastAsia" w:cs="黑体" w:hint="eastAsia"/>
          <w:color w:val="000000"/>
          <w:sz w:val="32"/>
          <w:szCs w:val="32"/>
        </w:rPr>
        <w:t>城乡社区支出（类）—</w:t>
      </w:r>
      <w:r>
        <w:rPr>
          <w:rFonts w:asciiTheme="minorEastAsia" w:hAnsiTheme="minorEastAsia" w:cs="黑体" w:hint="eastAsia"/>
          <w:color w:val="000000"/>
          <w:kern w:val="0"/>
          <w:sz w:val="32"/>
          <w:szCs w:val="32"/>
        </w:rPr>
        <w:t>城乡社区管理事务（款）</w:t>
      </w:r>
      <w:r>
        <w:rPr>
          <w:rFonts w:asciiTheme="minorEastAsia" w:hAnsiTheme="minorEastAsia" w:cs="黑体" w:hint="eastAsia"/>
          <w:color w:val="000000"/>
          <w:sz w:val="32"/>
          <w:szCs w:val="32"/>
        </w:rPr>
        <w:t>—</w:t>
      </w:r>
      <w:r>
        <w:rPr>
          <w:rFonts w:asciiTheme="minorEastAsia" w:hAnsiTheme="minorEastAsia" w:cs="黑体" w:hint="eastAsia"/>
          <w:color w:val="000000"/>
          <w:kern w:val="0"/>
          <w:sz w:val="32"/>
          <w:szCs w:val="32"/>
        </w:rPr>
        <w:t>行政运行（项）</w:t>
      </w:r>
    </w:p>
    <w:p w:rsidR="00A5363F" w:rsidRDefault="000443B5">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年初预算数为374.42万元，支出决算数为321.75万元，完成年初预算的85.93%，决算数小于年初预算数的主要原因是：基本支出人员经费及日常运行经费的减少。</w:t>
      </w:r>
    </w:p>
    <w:p w:rsidR="00A5363F" w:rsidRDefault="000443B5">
      <w:pPr>
        <w:ind w:firstLineChars="200" w:firstLine="640"/>
        <w:rPr>
          <w:rFonts w:asciiTheme="minorEastAsia" w:hAnsiTheme="minorEastAsia" w:cs="黑体"/>
          <w:color w:val="000000"/>
          <w:kern w:val="0"/>
          <w:sz w:val="32"/>
          <w:szCs w:val="32"/>
          <w:highlight w:val="red"/>
        </w:rPr>
      </w:pPr>
      <w:r>
        <w:rPr>
          <w:rFonts w:asciiTheme="minorEastAsia" w:hAnsiTheme="minorEastAsia" w:cs="黑体" w:hint="eastAsia"/>
          <w:color w:val="000000"/>
          <w:kern w:val="0"/>
          <w:sz w:val="32"/>
          <w:szCs w:val="32"/>
        </w:rPr>
        <w:t>5、住房保障支出（类）：年初预算数</w:t>
      </w:r>
      <w:r w:rsidR="00F012FC">
        <w:rPr>
          <w:rFonts w:asciiTheme="minorEastAsia" w:hAnsiTheme="minorEastAsia" w:cs="黑体" w:hint="eastAsia"/>
          <w:color w:val="000000"/>
          <w:kern w:val="0"/>
          <w:sz w:val="32"/>
          <w:szCs w:val="32"/>
        </w:rPr>
        <w:t>11.76</w:t>
      </w:r>
      <w:r>
        <w:rPr>
          <w:rFonts w:asciiTheme="minorEastAsia" w:hAnsiTheme="minorEastAsia" w:cs="黑体" w:hint="eastAsia"/>
          <w:color w:val="000000"/>
          <w:kern w:val="0"/>
          <w:sz w:val="32"/>
          <w:szCs w:val="32"/>
        </w:rPr>
        <w:t>万元，支出决算11.76万元，</w:t>
      </w:r>
      <w:r w:rsidR="00F012FC">
        <w:rPr>
          <w:rFonts w:asciiTheme="minorEastAsia" w:hAnsiTheme="minorEastAsia" w:cs="黑体" w:hint="eastAsia"/>
          <w:color w:val="000000"/>
          <w:kern w:val="0"/>
          <w:sz w:val="32"/>
          <w:szCs w:val="32"/>
        </w:rPr>
        <w:t>完成年初预算的100%</w:t>
      </w:r>
      <w:r>
        <w:rPr>
          <w:rFonts w:asciiTheme="minorEastAsia" w:hAnsiTheme="minorEastAsia" w:cs="黑体" w:hint="eastAsia"/>
          <w:color w:val="000000"/>
          <w:kern w:val="0"/>
          <w:sz w:val="32"/>
          <w:szCs w:val="32"/>
        </w:rPr>
        <w:t>。其中：</w:t>
      </w:r>
    </w:p>
    <w:p w:rsidR="00A5363F" w:rsidRDefault="000443B5">
      <w:pPr>
        <w:ind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①住房保障支出(类）—住房改革支出（款）—住房公积金（项）</w:t>
      </w:r>
    </w:p>
    <w:p w:rsidR="00A5363F" w:rsidRDefault="000443B5">
      <w:pPr>
        <w:ind w:firstLine="640"/>
        <w:rPr>
          <w:rFonts w:asciiTheme="minorEastAsia" w:hAnsiTheme="minorEastAsia" w:cs="黑体"/>
          <w:color w:val="000000"/>
          <w:kern w:val="0"/>
          <w:sz w:val="32"/>
          <w:szCs w:val="32"/>
          <w:highlight w:val="red"/>
        </w:rPr>
      </w:pPr>
      <w:r>
        <w:rPr>
          <w:rFonts w:asciiTheme="minorEastAsia" w:hAnsiTheme="minorEastAsia" w:cs="黑体" w:hint="eastAsia"/>
          <w:color w:val="000000"/>
          <w:kern w:val="0"/>
          <w:sz w:val="32"/>
          <w:szCs w:val="32"/>
        </w:rPr>
        <w:t>年初预算数为</w:t>
      </w:r>
      <w:r w:rsidR="00F012FC">
        <w:rPr>
          <w:rFonts w:asciiTheme="minorEastAsia" w:hAnsiTheme="minorEastAsia" w:cs="黑体" w:hint="eastAsia"/>
          <w:color w:val="000000"/>
          <w:kern w:val="0"/>
          <w:sz w:val="32"/>
          <w:szCs w:val="32"/>
        </w:rPr>
        <w:t>11.76</w:t>
      </w:r>
      <w:r>
        <w:rPr>
          <w:rFonts w:asciiTheme="minorEastAsia" w:hAnsiTheme="minorEastAsia" w:cs="黑体" w:hint="eastAsia"/>
          <w:color w:val="000000"/>
          <w:kern w:val="0"/>
          <w:sz w:val="32"/>
          <w:szCs w:val="32"/>
        </w:rPr>
        <w:t>万元，支出决算数为11.</w:t>
      </w:r>
      <w:r w:rsidR="00F012FC">
        <w:rPr>
          <w:rFonts w:asciiTheme="minorEastAsia" w:hAnsiTheme="minorEastAsia" w:cs="黑体" w:hint="eastAsia"/>
          <w:color w:val="000000"/>
          <w:kern w:val="0"/>
          <w:sz w:val="32"/>
          <w:szCs w:val="32"/>
        </w:rPr>
        <w:t>7</w:t>
      </w:r>
      <w:r>
        <w:rPr>
          <w:rFonts w:asciiTheme="minorEastAsia" w:hAnsiTheme="minorEastAsia" w:cs="黑体" w:hint="eastAsia"/>
          <w:color w:val="000000"/>
          <w:kern w:val="0"/>
          <w:sz w:val="32"/>
          <w:szCs w:val="32"/>
        </w:rPr>
        <w:t>6万元，</w:t>
      </w:r>
      <w:r w:rsidR="00F012FC">
        <w:rPr>
          <w:rFonts w:asciiTheme="minorEastAsia" w:hAnsiTheme="minorEastAsia" w:cs="黑体" w:hint="eastAsia"/>
          <w:color w:val="000000"/>
          <w:kern w:val="0"/>
          <w:sz w:val="32"/>
          <w:szCs w:val="32"/>
        </w:rPr>
        <w:t>完成年初预算</w:t>
      </w:r>
      <w:r w:rsidR="00F012FC">
        <w:rPr>
          <w:rFonts w:asciiTheme="minorEastAsia" w:hAnsiTheme="minorEastAsia" w:cs="黑体" w:hint="eastAsia"/>
          <w:color w:val="000000"/>
          <w:kern w:val="0"/>
          <w:sz w:val="32"/>
          <w:szCs w:val="32"/>
        </w:rPr>
        <w:lastRenderedPageBreak/>
        <w:t>的100%，决算数与年初预算数持平的主要原因是：2022年度严格执行年初预算</w:t>
      </w:r>
      <w:r w:rsidR="00171142">
        <w:rPr>
          <w:rFonts w:asciiTheme="minorEastAsia" w:hAnsiTheme="minorEastAsia" w:cs="黑体" w:hint="eastAsia"/>
          <w:color w:val="000000"/>
          <w:kern w:val="0"/>
          <w:sz w:val="32"/>
          <w:szCs w:val="32"/>
        </w:rPr>
        <w:t>，此项资金主要用于缴纳职工住房公积金</w:t>
      </w:r>
      <w:r>
        <w:rPr>
          <w:rFonts w:asciiTheme="minorEastAsia" w:hAnsiTheme="minorEastAsia" w:cs="黑体" w:hint="eastAsia"/>
          <w:color w:val="000000"/>
          <w:kern w:val="0"/>
          <w:sz w:val="32"/>
          <w:szCs w:val="32"/>
        </w:rPr>
        <w:t>。</w:t>
      </w:r>
      <w:bookmarkStart w:id="0" w:name="_GoBack"/>
      <w:bookmarkEnd w:id="0"/>
    </w:p>
    <w:p w:rsidR="00A5363F" w:rsidRDefault="000443B5">
      <w:pPr>
        <w:pStyle w:val="Default"/>
        <w:outlineLvl w:val="0"/>
        <w:rPr>
          <w:rFonts w:hAnsi="黑体"/>
          <w:b/>
          <w:sz w:val="32"/>
          <w:szCs w:val="32"/>
        </w:rPr>
      </w:pPr>
      <w:r>
        <w:rPr>
          <w:rFonts w:hAnsi="黑体" w:hint="eastAsia"/>
          <w:b/>
          <w:sz w:val="32"/>
          <w:szCs w:val="32"/>
        </w:rPr>
        <w:t>六、一般公共预算财政拨款基本支出决算情况说明</w:t>
      </w:r>
    </w:p>
    <w:p w:rsidR="00A5363F" w:rsidRDefault="000443B5" w:rsidP="00171142">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2022度财政拨款基本支出368.4万元，其中：</w:t>
      </w:r>
    </w:p>
    <w:p w:rsidR="00A5363F" w:rsidRDefault="000443B5">
      <w:pPr>
        <w:pStyle w:val="Default"/>
        <w:ind w:firstLineChars="200" w:firstLine="640"/>
        <w:rPr>
          <w:rFonts w:ascii="仿宋" w:eastAsia="仿宋" w:hAnsi="仿宋" w:cs="微软雅黑"/>
          <w:sz w:val="32"/>
          <w:szCs w:val="32"/>
          <w:shd w:val="clear" w:color="auto" w:fill="FFFFFF"/>
        </w:rPr>
      </w:pPr>
      <w:r>
        <w:rPr>
          <w:rFonts w:asciiTheme="minorEastAsia" w:eastAsiaTheme="minorEastAsia" w:hAnsiTheme="minorEastAsia" w:hint="eastAsia"/>
          <w:sz w:val="32"/>
          <w:szCs w:val="32"/>
        </w:rPr>
        <w:t>人员经费259.26万元，占基本支出的70.38%,主要包括基本工资、津贴补贴、奖金、绩效工资、机关事业单位基本养老保险缴费、职业年金缴费、职工基本医疗保险缴费、公务员医疗补助缴费、其他社会保障缴费、住房公积金、医疗费、其他工资福利支出</w:t>
      </w:r>
      <w:r>
        <w:rPr>
          <w:rFonts w:ascii="仿宋" w:eastAsia="仿宋" w:hAnsi="仿宋" w:cs="微软雅黑" w:hint="eastAsia"/>
          <w:sz w:val="32"/>
          <w:szCs w:val="32"/>
          <w:shd w:val="clear" w:color="auto" w:fill="FFFFFF"/>
        </w:rPr>
        <w:t>。</w:t>
      </w:r>
    </w:p>
    <w:p w:rsidR="00A5363F" w:rsidRDefault="000443B5">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用经费109.13万元，占基本支出的29.62%，主要包括办公费、印刷费、咨询费、水费、电费、邮电费、差旅费、维修（护）费、租赁费、培训费、公务接待费、专用材料费、劳务费、其他交通费用、其他商品和服务支出等支出。</w:t>
      </w:r>
    </w:p>
    <w:p w:rsidR="00A5363F" w:rsidRDefault="000443B5">
      <w:pPr>
        <w:pStyle w:val="Default"/>
        <w:outlineLvl w:val="0"/>
        <w:rPr>
          <w:rFonts w:hAnsi="黑体"/>
          <w:b/>
          <w:sz w:val="32"/>
          <w:szCs w:val="32"/>
        </w:rPr>
      </w:pPr>
      <w:r>
        <w:rPr>
          <w:rFonts w:hAnsi="黑体" w:hint="eastAsia"/>
          <w:b/>
          <w:sz w:val="32"/>
          <w:szCs w:val="32"/>
        </w:rPr>
        <w:t>七、政府性基金预算收入支出决算情况</w:t>
      </w:r>
    </w:p>
    <w:p w:rsidR="00A5363F" w:rsidRDefault="000443B5">
      <w:pPr>
        <w:pStyle w:val="Default"/>
        <w:ind w:firstLineChars="200" w:firstLine="640"/>
        <w:rPr>
          <w:rFonts w:hAnsi="黑体"/>
          <w:b/>
          <w:sz w:val="32"/>
          <w:szCs w:val="32"/>
        </w:rPr>
      </w:pPr>
      <w:r>
        <w:rPr>
          <w:rFonts w:asciiTheme="minorEastAsia" w:eastAsiaTheme="minorEastAsia" w:hAnsiTheme="minorEastAsia" w:hint="eastAsia"/>
          <w:sz w:val="32"/>
          <w:szCs w:val="32"/>
        </w:rPr>
        <w:t xml:space="preserve"> 2022年度本单位无政府性基金预算收入支出。</w:t>
      </w:r>
    </w:p>
    <w:p w:rsidR="00A5363F" w:rsidRDefault="000443B5">
      <w:pPr>
        <w:pStyle w:val="Default"/>
        <w:outlineLvl w:val="0"/>
        <w:rPr>
          <w:rFonts w:hAnsi="黑体"/>
          <w:b/>
          <w:sz w:val="32"/>
          <w:szCs w:val="32"/>
        </w:rPr>
      </w:pPr>
      <w:r>
        <w:rPr>
          <w:rFonts w:hAnsi="黑体" w:hint="eastAsia"/>
          <w:b/>
          <w:sz w:val="32"/>
          <w:szCs w:val="32"/>
        </w:rPr>
        <w:t>八、国有资本经营预算财政拨款支出决算情况</w:t>
      </w:r>
    </w:p>
    <w:p w:rsidR="00A5363F" w:rsidRDefault="000443B5">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2022年度本单位无国有资本经营预算财政拨款支出。</w:t>
      </w:r>
    </w:p>
    <w:p w:rsidR="00A5363F" w:rsidRDefault="000443B5">
      <w:pPr>
        <w:pStyle w:val="Default"/>
        <w:numPr>
          <w:ilvl w:val="0"/>
          <w:numId w:val="3"/>
        </w:numPr>
        <w:outlineLvl w:val="0"/>
        <w:rPr>
          <w:rFonts w:hAnsi="黑体"/>
          <w:b/>
          <w:sz w:val="32"/>
          <w:szCs w:val="32"/>
        </w:rPr>
      </w:pPr>
      <w:r>
        <w:rPr>
          <w:rFonts w:hAnsi="黑体" w:hint="eastAsia"/>
          <w:b/>
          <w:sz w:val="32"/>
          <w:szCs w:val="32"/>
        </w:rPr>
        <w:t>财政拨款三公经费支出决算情况说明</w:t>
      </w:r>
    </w:p>
    <w:p w:rsidR="00A5363F" w:rsidRDefault="000443B5">
      <w:pPr>
        <w:pStyle w:val="Default"/>
        <w:outlineLvl w:val="1"/>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A5363F" w:rsidRDefault="000443B5">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2022年度“三公”经费财政拨款支出预算为3万元，支出决算为0.83万元，完成预算的27.67%，其中：</w:t>
      </w:r>
    </w:p>
    <w:p w:rsidR="00A5363F" w:rsidRDefault="000443B5">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因公出国（境）费支出预算为0万元，支出决算为0万元，完成预算的0%，决算数等于预算数的主要原因是今年未安排出国出境，与上年相比无变化，主要原因是今年及去年均未安排出国出境。</w:t>
      </w:r>
    </w:p>
    <w:p w:rsidR="00A5363F" w:rsidRDefault="000443B5">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公务接待费支出预算为3万元，支出决算为0.83万元，完成预算的</w:t>
      </w:r>
      <w:r>
        <w:rPr>
          <w:rFonts w:asciiTheme="minorEastAsia" w:eastAsiaTheme="minorEastAsia" w:hAnsiTheme="minorEastAsia" w:hint="eastAsia"/>
          <w:sz w:val="32"/>
          <w:szCs w:val="32"/>
        </w:rPr>
        <w:lastRenderedPageBreak/>
        <w:t>27.67%，决算数小于预算数的主要原因是严格控制预算经费，严控三公经费，节俭开支，与上年相比无变化，主要原因是严格控制三公经费，节俭开支。</w:t>
      </w:r>
    </w:p>
    <w:p w:rsidR="00A5363F" w:rsidRDefault="000443B5">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公务用车购置费支出预算为0.00万元，支出决算为0.00万元，完成预算的0%，决算数等于预算数的主要原因是未购置公务用车，与上年相比无变化，主要原因是今年及去年均未购置公务用车。</w:t>
      </w:r>
    </w:p>
    <w:p w:rsidR="00A5363F" w:rsidRDefault="000443B5">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公务用车运行维护费支出预算为0万元，支出决算为0万元，完成预算的0%，本年度公务车运行维护费决算数相对去年持平，主要原因是</w:t>
      </w:r>
      <w:r w:rsidR="0062001A" w:rsidRPr="0062001A">
        <w:rPr>
          <w:rFonts w:asciiTheme="minorEastAsia" w:eastAsiaTheme="minorEastAsia" w:hAnsiTheme="minorEastAsia" w:hint="eastAsia"/>
          <w:sz w:val="32"/>
          <w:szCs w:val="32"/>
        </w:rPr>
        <w:t>本年与上年均未安排公务用车运行维护费支出</w:t>
      </w:r>
      <w:r>
        <w:rPr>
          <w:rFonts w:asciiTheme="minorEastAsia" w:eastAsiaTheme="minorEastAsia" w:hAnsiTheme="minorEastAsia" w:hint="eastAsia"/>
          <w:sz w:val="32"/>
          <w:szCs w:val="32"/>
        </w:rPr>
        <w:t>。</w:t>
      </w:r>
    </w:p>
    <w:p w:rsidR="00A5363F" w:rsidRDefault="000443B5">
      <w:pPr>
        <w:pStyle w:val="Default"/>
        <w:outlineLvl w:val="1"/>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（二）“三公”经费财政拨款支出决算具体情况说明</w:t>
      </w:r>
    </w:p>
    <w:p w:rsidR="00A5363F" w:rsidRDefault="000443B5">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2022年度“三公”经费财政拨款支出决算中，公务接待费支出决算0.8</w:t>
      </w:r>
      <w:r>
        <w:rPr>
          <w:rFonts w:asciiTheme="minorEastAsia" w:eastAsiaTheme="minorEastAsia" w:hAnsiTheme="minorEastAsia"/>
          <w:sz w:val="32"/>
          <w:szCs w:val="32"/>
        </w:rPr>
        <w:t>3</w:t>
      </w:r>
      <w:r>
        <w:rPr>
          <w:rFonts w:asciiTheme="minorEastAsia" w:eastAsiaTheme="minorEastAsia" w:hAnsiTheme="minorEastAsia" w:hint="eastAsia"/>
          <w:sz w:val="32"/>
          <w:szCs w:val="32"/>
        </w:rPr>
        <w:t>万元，占27.67%,因公出国（境）费支出决算0</w:t>
      </w:r>
      <w:r>
        <w:rPr>
          <w:rFonts w:asciiTheme="minorEastAsia" w:eastAsiaTheme="minorEastAsia" w:hAnsiTheme="minorEastAsia"/>
          <w:sz w:val="32"/>
          <w:szCs w:val="32"/>
        </w:rPr>
        <w:t>.00</w:t>
      </w:r>
      <w:r>
        <w:rPr>
          <w:rFonts w:asciiTheme="minorEastAsia" w:eastAsiaTheme="minorEastAsia" w:hAnsiTheme="minorEastAsia" w:hint="eastAsia"/>
          <w:sz w:val="32"/>
          <w:szCs w:val="32"/>
        </w:rPr>
        <w:t>万元，占0%,公务用车购置费及运行维护费支出决算0万元，占0%。其中：</w:t>
      </w:r>
    </w:p>
    <w:p w:rsidR="00A5363F" w:rsidRDefault="000443B5">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1、因公出国（境）费支出决算为0.00万元，全年安排因公出国（境）团组0个，累计0人次。</w:t>
      </w:r>
    </w:p>
    <w:p w:rsidR="00A5363F" w:rsidRDefault="000443B5">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2、公务接待费支出决算为0.83万元，全年共接待来访团组</w:t>
      </w:r>
      <w:r w:rsidR="00F012FC">
        <w:rPr>
          <w:rFonts w:asciiTheme="minorEastAsia" w:eastAsiaTheme="minorEastAsia" w:hAnsiTheme="minorEastAsia" w:hint="eastAsia"/>
          <w:sz w:val="32"/>
          <w:szCs w:val="32"/>
        </w:rPr>
        <w:t>15</w:t>
      </w:r>
      <w:r>
        <w:rPr>
          <w:rFonts w:asciiTheme="minorEastAsia" w:eastAsiaTheme="minorEastAsia" w:hAnsiTheme="minorEastAsia" w:hint="eastAsia"/>
          <w:sz w:val="32"/>
          <w:szCs w:val="32"/>
        </w:rPr>
        <w:t>个、来宾</w:t>
      </w:r>
      <w:r w:rsidR="00F012FC">
        <w:rPr>
          <w:rFonts w:asciiTheme="minorEastAsia" w:eastAsiaTheme="minorEastAsia" w:hAnsiTheme="minorEastAsia" w:hint="eastAsia"/>
          <w:sz w:val="32"/>
          <w:szCs w:val="32"/>
        </w:rPr>
        <w:t>150</w:t>
      </w:r>
      <w:r>
        <w:rPr>
          <w:rFonts w:asciiTheme="minorEastAsia" w:eastAsiaTheme="minorEastAsia" w:hAnsiTheme="minorEastAsia" w:hint="eastAsia"/>
          <w:sz w:val="32"/>
          <w:szCs w:val="32"/>
        </w:rPr>
        <w:t>人次，主要是用于国内公务接待支出即与有关单位交流工作情况及接受相关部门检查指导工作发生的接待支出。</w:t>
      </w:r>
    </w:p>
    <w:p w:rsidR="00171142" w:rsidRDefault="000443B5" w:rsidP="00171142">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3、公务用车购置费及运行维护费支出决算为0万元，其中：公务用车购置费0.00万元，岳阳县房地产开发服务中心更新公务用车0辆。公务用车运行维护费0万元，主要是是按规定保留的公务用车的燃料费、维修费、过桥过路费、保险费等支出。截</w:t>
      </w:r>
      <w:r w:rsidR="00F012FC">
        <w:rPr>
          <w:rFonts w:asciiTheme="minorEastAsia" w:eastAsiaTheme="minorEastAsia" w:hAnsiTheme="minorEastAsia" w:hint="eastAsia"/>
          <w:sz w:val="32"/>
          <w:szCs w:val="32"/>
        </w:rPr>
        <w:t>至</w:t>
      </w:r>
      <w:r>
        <w:rPr>
          <w:rFonts w:asciiTheme="minorEastAsia" w:eastAsiaTheme="minorEastAsia" w:hAnsiTheme="minorEastAsia" w:hint="eastAsia"/>
          <w:sz w:val="32"/>
          <w:szCs w:val="32"/>
        </w:rPr>
        <w:t>2022年12月31日，我单位开支财政拨款的公务用车保有量为0辆。</w:t>
      </w:r>
    </w:p>
    <w:p w:rsidR="00A5363F" w:rsidRPr="00171142" w:rsidRDefault="000443B5" w:rsidP="00171142">
      <w:pPr>
        <w:pStyle w:val="Default"/>
        <w:rPr>
          <w:rFonts w:asciiTheme="minorEastAsia" w:eastAsiaTheme="minorEastAsia" w:hAnsiTheme="minorEastAsia"/>
          <w:sz w:val="32"/>
          <w:szCs w:val="32"/>
        </w:rPr>
      </w:pPr>
      <w:r>
        <w:rPr>
          <w:rFonts w:hAnsi="黑体" w:hint="eastAsia"/>
          <w:b/>
          <w:sz w:val="32"/>
          <w:szCs w:val="32"/>
        </w:rPr>
        <w:t>十、</w:t>
      </w:r>
      <w:r w:rsidR="00891DFC">
        <w:rPr>
          <w:rFonts w:hAnsi="黑体" w:hint="eastAsia"/>
          <w:b/>
          <w:sz w:val="32"/>
          <w:szCs w:val="32"/>
        </w:rPr>
        <w:t>关于</w:t>
      </w:r>
      <w:r>
        <w:rPr>
          <w:rFonts w:hAnsi="黑体" w:hint="eastAsia"/>
          <w:b/>
          <w:sz w:val="32"/>
          <w:szCs w:val="32"/>
        </w:rPr>
        <w:t>机关运行经费支出说明</w:t>
      </w:r>
    </w:p>
    <w:p w:rsidR="00A5363F" w:rsidRDefault="000443B5">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本部门2022年度机关运行经费支出0万元，</w:t>
      </w:r>
      <w:r w:rsidR="00F012FC">
        <w:rPr>
          <w:rFonts w:asciiTheme="minorEastAsia" w:eastAsiaTheme="minorEastAsia" w:hAnsiTheme="minorEastAsia" w:hint="eastAsia"/>
          <w:sz w:val="32"/>
          <w:szCs w:val="32"/>
        </w:rPr>
        <w:t>与年初预算数相比无增减变</w:t>
      </w:r>
      <w:r w:rsidR="00F012FC">
        <w:rPr>
          <w:rFonts w:asciiTheme="minorEastAsia" w:eastAsiaTheme="minorEastAsia" w:hAnsiTheme="minorEastAsia" w:hint="eastAsia"/>
          <w:sz w:val="32"/>
          <w:szCs w:val="32"/>
        </w:rPr>
        <w:lastRenderedPageBreak/>
        <w:t>化情况</w:t>
      </w:r>
      <w:r>
        <w:rPr>
          <w:rFonts w:asciiTheme="minorEastAsia" w:eastAsiaTheme="minorEastAsia" w:hAnsiTheme="minorEastAsia" w:hint="eastAsia"/>
          <w:sz w:val="32"/>
          <w:szCs w:val="32"/>
        </w:rPr>
        <w:t>。主要原因是：贯彻落实“过紧日子”有关要求，压减一般性支出。</w:t>
      </w:r>
    </w:p>
    <w:p w:rsidR="00A5363F" w:rsidRDefault="000443B5">
      <w:pPr>
        <w:pStyle w:val="Default"/>
        <w:outlineLvl w:val="0"/>
        <w:rPr>
          <w:rFonts w:hAnsi="黑体"/>
          <w:b/>
          <w:sz w:val="32"/>
          <w:szCs w:val="32"/>
        </w:rPr>
      </w:pPr>
      <w:r>
        <w:rPr>
          <w:rFonts w:hAnsi="黑体" w:hint="eastAsia"/>
          <w:b/>
          <w:sz w:val="32"/>
          <w:szCs w:val="32"/>
        </w:rPr>
        <w:t>十一、一般性支出情况说明</w:t>
      </w:r>
    </w:p>
    <w:p w:rsidR="00A5363F" w:rsidRDefault="000443B5">
      <w:pPr>
        <w:pStyle w:val="Default"/>
        <w:ind w:firstLineChars="200" w:firstLine="640"/>
        <w:rPr>
          <w:rFonts w:asciiTheme="minorEastAsia" w:eastAsiaTheme="minorEastAsia" w:hAnsiTheme="minorEastAsia"/>
          <w:color w:val="auto"/>
          <w:sz w:val="32"/>
          <w:szCs w:val="32"/>
        </w:rPr>
      </w:pPr>
      <w:r>
        <w:rPr>
          <w:rFonts w:asciiTheme="minorEastAsia" w:eastAsiaTheme="minorEastAsia" w:hAnsiTheme="minorEastAsia" w:hint="eastAsia"/>
          <w:sz w:val="32"/>
          <w:szCs w:val="32"/>
        </w:rPr>
        <w:t>2022年本部门开支会议费0</w:t>
      </w:r>
      <w:r>
        <w:rPr>
          <w:rFonts w:asciiTheme="minorEastAsia" w:eastAsiaTheme="minorEastAsia" w:hAnsiTheme="minorEastAsia"/>
          <w:sz w:val="32"/>
          <w:szCs w:val="32"/>
        </w:rPr>
        <w:t>.00</w:t>
      </w:r>
      <w:r>
        <w:rPr>
          <w:rFonts w:asciiTheme="minorEastAsia" w:eastAsiaTheme="minorEastAsia" w:hAnsiTheme="minorEastAsia" w:hint="eastAsia"/>
          <w:sz w:val="32"/>
          <w:szCs w:val="32"/>
        </w:rPr>
        <w:t>万元；开支培训费0.91万元，用于开展培训内容为专业技术人员继续教育培训、房屋产籍测量等，人数53人，内容为</w:t>
      </w:r>
      <w:r w:rsidR="00F012FC">
        <w:rPr>
          <w:rFonts w:asciiTheme="minorEastAsia" w:eastAsiaTheme="minorEastAsia" w:hAnsiTheme="minorEastAsia" w:hint="eastAsia"/>
          <w:sz w:val="32"/>
          <w:szCs w:val="32"/>
        </w:rPr>
        <w:t>继续教育、房屋产籍测量等</w:t>
      </w:r>
      <w:r>
        <w:rPr>
          <w:rFonts w:asciiTheme="minorEastAsia" w:eastAsiaTheme="minorEastAsia" w:hAnsiTheme="minorEastAsia" w:hint="eastAsia"/>
          <w:sz w:val="32"/>
          <w:szCs w:val="32"/>
        </w:rPr>
        <w:t>内容；未举办节庆、晚会、论坛、赛事活动，开支为0万元。</w:t>
      </w:r>
    </w:p>
    <w:p w:rsidR="00A5363F" w:rsidRDefault="000443B5">
      <w:pPr>
        <w:pStyle w:val="Default"/>
        <w:outlineLvl w:val="0"/>
        <w:rPr>
          <w:rFonts w:hAnsi="黑体"/>
          <w:b/>
          <w:sz w:val="32"/>
          <w:szCs w:val="32"/>
        </w:rPr>
      </w:pPr>
      <w:r>
        <w:rPr>
          <w:rFonts w:hAnsi="黑体" w:hint="eastAsia"/>
          <w:b/>
          <w:sz w:val="32"/>
          <w:szCs w:val="32"/>
        </w:rPr>
        <w:t>十二、关于政府采购支出说明</w:t>
      </w:r>
    </w:p>
    <w:p w:rsidR="00A5363F" w:rsidRDefault="000443B5">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本部门2022年度政府采购支出总额0万元，其中：政府采购货物支出0万元、政府采购工程支出0.00万元、政府采购服务支出0</w:t>
      </w:r>
      <w:r>
        <w:rPr>
          <w:rFonts w:asciiTheme="minorEastAsia" w:eastAsiaTheme="minorEastAsia" w:hAnsiTheme="minorEastAsia"/>
          <w:sz w:val="32"/>
          <w:szCs w:val="32"/>
        </w:rPr>
        <w:t>.00</w:t>
      </w:r>
      <w:r>
        <w:rPr>
          <w:rFonts w:asciiTheme="minorEastAsia" w:eastAsiaTheme="minorEastAsia" w:hAnsiTheme="minorEastAsia" w:hint="eastAsia"/>
          <w:sz w:val="32"/>
          <w:szCs w:val="32"/>
        </w:rPr>
        <w:t>万元。授予中小企业合同金额0</w:t>
      </w:r>
      <w:r>
        <w:rPr>
          <w:rFonts w:asciiTheme="minorEastAsia" w:eastAsiaTheme="minorEastAsia" w:hAnsiTheme="minorEastAsia"/>
          <w:sz w:val="32"/>
          <w:szCs w:val="32"/>
        </w:rPr>
        <w:t>.00</w:t>
      </w:r>
      <w:r>
        <w:rPr>
          <w:rFonts w:asciiTheme="minorEastAsia" w:eastAsiaTheme="minorEastAsia" w:hAnsiTheme="minorEastAsia" w:hint="eastAsia"/>
          <w:sz w:val="32"/>
          <w:szCs w:val="32"/>
        </w:rPr>
        <w:t>万元，占政府采购支出总额的0%，其中：授予小微企业合同金额0</w:t>
      </w:r>
      <w:r>
        <w:rPr>
          <w:rFonts w:asciiTheme="minorEastAsia" w:eastAsiaTheme="minorEastAsia" w:hAnsiTheme="minorEastAsia"/>
          <w:sz w:val="32"/>
          <w:szCs w:val="32"/>
        </w:rPr>
        <w:t>.00</w:t>
      </w:r>
      <w:r>
        <w:rPr>
          <w:rFonts w:asciiTheme="minorEastAsia" w:eastAsiaTheme="minorEastAsia" w:hAnsiTheme="minorEastAsia" w:hint="eastAsia"/>
          <w:sz w:val="32"/>
          <w:szCs w:val="32"/>
        </w:rPr>
        <w:t>万元，占授予中小企业合同金额的0%；货物采购授予中小企业合同金额占货物支出金额的0%，工程采购授予中小企业合同金额占工程支出金额的0%，服务采购授予中小企业合同金额占服务支出金额的0%。</w:t>
      </w:r>
    </w:p>
    <w:p w:rsidR="00A5363F" w:rsidRDefault="000443B5">
      <w:pPr>
        <w:pStyle w:val="Default"/>
        <w:outlineLvl w:val="0"/>
        <w:rPr>
          <w:rFonts w:hAnsi="黑体"/>
          <w:b/>
          <w:sz w:val="32"/>
          <w:szCs w:val="32"/>
        </w:rPr>
      </w:pPr>
      <w:r>
        <w:rPr>
          <w:rFonts w:hAnsi="黑体" w:hint="eastAsia"/>
          <w:b/>
          <w:sz w:val="32"/>
          <w:szCs w:val="32"/>
        </w:rPr>
        <w:t>十三、关于国有资产占用情况说明</w:t>
      </w:r>
    </w:p>
    <w:p w:rsidR="00A5363F" w:rsidRDefault="000443B5">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截至2022年12月31日，本部门共有车辆</w:t>
      </w:r>
      <w:r>
        <w:rPr>
          <w:rFonts w:asciiTheme="minorEastAsia" w:eastAsiaTheme="minorEastAsia" w:hAnsiTheme="minorEastAsia"/>
          <w:sz w:val="32"/>
          <w:szCs w:val="32"/>
        </w:rPr>
        <w:t>0</w:t>
      </w:r>
      <w:r>
        <w:rPr>
          <w:rFonts w:asciiTheme="minorEastAsia" w:eastAsiaTheme="minorEastAsia" w:hAnsiTheme="minorEastAsia" w:hint="eastAsia"/>
          <w:sz w:val="32"/>
          <w:szCs w:val="32"/>
        </w:rPr>
        <w:t>辆，其中，主要领导干部用车0辆，机要通信用车0辆、应急保障用车</w:t>
      </w:r>
      <w:r>
        <w:rPr>
          <w:rFonts w:asciiTheme="minorEastAsia" w:eastAsiaTheme="minorEastAsia" w:hAnsiTheme="minorEastAsia"/>
          <w:sz w:val="32"/>
          <w:szCs w:val="32"/>
        </w:rPr>
        <w:t>0</w:t>
      </w:r>
      <w:r>
        <w:rPr>
          <w:rFonts w:asciiTheme="minorEastAsia" w:eastAsiaTheme="minorEastAsia" w:hAnsiTheme="minorEastAsia" w:hint="eastAsia"/>
          <w:sz w:val="32"/>
          <w:szCs w:val="32"/>
        </w:rPr>
        <w:t>辆、执法执勤用车0辆、特种专业技术用车0辆、其他用车0辆，其他用车主要是应急保障；单位价值50万元以上通用设备0台（套）；单位价值100万元以上专用设备0台（套）。</w:t>
      </w:r>
    </w:p>
    <w:p w:rsidR="00A5363F" w:rsidRDefault="000443B5">
      <w:pPr>
        <w:pStyle w:val="Default"/>
        <w:outlineLvl w:val="0"/>
        <w:rPr>
          <w:rFonts w:hAnsi="黑体"/>
          <w:b/>
          <w:sz w:val="32"/>
          <w:szCs w:val="32"/>
        </w:rPr>
      </w:pPr>
      <w:r>
        <w:rPr>
          <w:rFonts w:hAnsi="黑体" w:hint="eastAsia"/>
          <w:b/>
          <w:sz w:val="32"/>
          <w:szCs w:val="32"/>
        </w:rPr>
        <w:t>十四、关于2022年度绩效评价情况的说明</w:t>
      </w:r>
    </w:p>
    <w:p w:rsidR="00A5363F" w:rsidRDefault="000443B5">
      <w:pPr>
        <w:autoSpaceDE w:val="0"/>
        <w:autoSpaceDN w:val="0"/>
        <w:adjustRightInd w:val="0"/>
        <w:jc w:val="left"/>
        <w:outlineLvl w:val="1"/>
        <w:rPr>
          <w:rFonts w:asciiTheme="minorEastAsia" w:hAnsiTheme="minorEastAsia" w:cs="黑体"/>
          <w:color w:val="000000"/>
          <w:kern w:val="0"/>
          <w:sz w:val="32"/>
          <w:szCs w:val="32"/>
        </w:rPr>
      </w:pPr>
      <w:r>
        <w:rPr>
          <w:rFonts w:asciiTheme="minorEastAsia" w:hAnsiTheme="minorEastAsia" w:cs="黑体" w:hint="eastAsia"/>
          <w:b/>
          <w:color w:val="000000"/>
          <w:kern w:val="0"/>
          <w:sz w:val="32"/>
          <w:szCs w:val="32"/>
        </w:rPr>
        <w:t>（1）绩效管理评价工作开展情况</w:t>
      </w:r>
      <w:r>
        <w:rPr>
          <w:rFonts w:asciiTheme="minorEastAsia" w:hAnsiTheme="minorEastAsia" w:cs="黑体" w:hint="eastAsia"/>
          <w:color w:val="000000"/>
          <w:kern w:val="0"/>
          <w:sz w:val="32"/>
          <w:szCs w:val="32"/>
        </w:rPr>
        <w:t>。</w:t>
      </w:r>
    </w:p>
    <w:p w:rsidR="00A5363F" w:rsidRDefault="000443B5">
      <w:p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根据预算绩效管理要求，我部门组织对</w:t>
      </w:r>
      <w:r>
        <w:rPr>
          <w:rFonts w:asciiTheme="minorEastAsia" w:hAnsiTheme="minorEastAsia" w:cs="黑体"/>
          <w:color w:val="000000"/>
          <w:kern w:val="0"/>
          <w:sz w:val="32"/>
          <w:szCs w:val="32"/>
        </w:rPr>
        <w:t>202</w:t>
      </w:r>
      <w:r>
        <w:rPr>
          <w:rFonts w:asciiTheme="minorEastAsia" w:hAnsiTheme="minorEastAsia" w:cs="黑体" w:hint="eastAsia"/>
          <w:color w:val="000000"/>
          <w:kern w:val="0"/>
          <w:sz w:val="32"/>
          <w:szCs w:val="32"/>
        </w:rPr>
        <w:t>2年度一般公共预算项目支出全面开展绩效自评，其中，一级项目0个，二级项目0个，共涉及资金0</w:t>
      </w:r>
      <w:r>
        <w:rPr>
          <w:rFonts w:asciiTheme="minorEastAsia" w:hAnsiTheme="minorEastAsia" w:cs="黑体"/>
          <w:color w:val="000000"/>
          <w:kern w:val="0"/>
          <w:sz w:val="32"/>
          <w:szCs w:val="32"/>
        </w:rPr>
        <w:t>.00</w:t>
      </w:r>
      <w:r>
        <w:rPr>
          <w:rFonts w:asciiTheme="minorEastAsia" w:hAnsiTheme="minorEastAsia" w:cs="黑体" w:hint="eastAsia"/>
          <w:color w:val="000000"/>
          <w:kern w:val="0"/>
          <w:sz w:val="32"/>
          <w:szCs w:val="32"/>
        </w:rPr>
        <w:t>万元，占一般公共预算项目支出总额的0</w:t>
      </w:r>
      <w:r>
        <w:rPr>
          <w:rFonts w:asciiTheme="minorEastAsia" w:hAnsiTheme="minorEastAsia" w:cs="黑体"/>
          <w:color w:val="000000"/>
          <w:kern w:val="0"/>
          <w:sz w:val="32"/>
          <w:szCs w:val="32"/>
        </w:rPr>
        <w:t>%</w:t>
      </w:r>
      <w:r>
        <w:rPr>
          <w:rFonts w:asciiTheme="minorEastAsia" w:hAnsiTheme="minorEastAsia" w:cs="黑体" w:hint="eastAsia"/>
          <w:color w:val="000000"/>
          <w:kern w:val="0"/>
          <w:sz w:val="32"/>
          <w:szCs w:val="32"/>
        </w:rPr>
        <w:t>。</w:t>
      </w:r>
      <w:r w:rsidR="00511AFC">
        <w:rPr>
          <w:rFonts w:asciiTheme="minorEastAsia" w:hAnsiTheme="minorEastAsia" w:cs="黑体" w:hint="eastAsia"/>
          <w:color w:val="000000"/>
          <w:kern w:val="0"/>
          <w:sz w:val="32"/>
          <w:szCs w:val="32"/>
        </w:rPr>
        <w:t>组织对2022年度政府性基金预算项目支出开展绩效自评，共涉及资金0万元，占政府性基金预算项目支出总</w:t>
      </w:r>
      <w:r w:rsidR="00511AFC">
        <w:rPr>
          <w:rFonts w:asciiTheme="minorEastAsia" w:hAnsiTheme="minorEastAsia" w:cs="黑体" w:hint="eastAsia"/>
          <w:color w:val="000000"/>
          <w:kern w:val="0"/>
          <w:sz w:val="32"/>
          <w:szCs w:val="32"/>
        </w:rPr>
        <w:lastRenderedPageBreak/>
        <w:t>额的0%。组织对2022年度国有资本经营预算项目支出开展绩效自评，共涉及资金0万元，占国有资本经营预算项目支出总额的0%。</w:t>
      </w:r>
    </w:p>
    <w:p w:rsidR="00F65411" w:rsidRPr="00F65411" w:rsidRDefault="00F65411" w:rsidP="00F65411">
      <w:pPr>
        <w:autoSpaceDE w:val="0"/>
        <w:autoSpaceDN w:val="0"/>
        <w:adjustRightInd w:val="0"/>
        <w:ind w:firstLineChars="200" w:firstLine="640"/>
        <w:jc w:val="left"/>
        <w:rPr>
          <w:rFonts w:asciiTheme="minorEastAsia" w:hAnsiTheme="minorEastAsia" w:cs="黑体"/>
          <w:color w:val="000000"/>
          <w:kern w:val="0"/>
          <w:sz w:val="32"/>
          <w:szCs w:val="32"/>
        </w:rPr>
      </w:pPr>
      <w:r w:rsidRPr="00F65411">
        <w:rPr>
          <w:rFonts w:asciiTheme="minorEastAsia" w:hAnsiTheme="minorEastAsia" w:cs="黑体" w:hint="eastAsia"/>
          <w:color w:val="000000"/>
          <w:kern w:val="0"/>
          <w:sz w:val="32"/>
          <w:szCs w:val="32"/>
        </w:rPr>
        <w:t>组织对0个项目开展了部门评价，涉及一般公共预算支出</w:t>
      </w:r>
      <w:r>
        <w:rPr>
          <w:rFonts w:asciiTheme="minorEastAsia" w:hAnsiTheme="minorEastAsia" w:cs="黑体" w:hint="eastAsia"/>
          <w:color w:val="000000"/>
          <w:kern w:val="0"/>
          <w:sz w:val="32"/>
          <w:szCs w:val="32"/>
        </w:rPr>
        <w:t>0</w:t>
      </w:r>
      <w:r w:rsidRPr="00F65411">
        <w:rPr>
          <w:rFonts w:asciiTheme="minorEastAsia" w:hAnsiTheme="minorEastAsia" w:cs="黑体" w:hint="eastAsia"/>
          <w:color w:val="000000"/>
          <w:kern w:val="0"/>
          <w:sz w:val="32"/>
          <w:szCs w:val="32"/>
        </w:rPr>
        <w:t>万元，政府性基金预算支出</w:t>
      </w:r>
      <w:r>
        <w:rPr>
          <w:rFonts w:asciiTheme="minorEastAsia" w:hAnsiTheme="minorEastAsia" w:cs="黑体" w:hint="eastAsia"/>
          <w:color w:val="000000"/>
          <w:kern w:val="0"/>
          <w:sz w:val="32"/>
          <w:szCs w:val="32"/>
        </w:rPr>
        <w:t>0</w:t>
      </w:r>
      <w:r w:rsidRPr="00F65411">
        <w:rPr>
          <w:rFonts w:asciiTheme="minorEastAsia" w:hAnsiTheme="minorEastAsia" w:cs="黑体" w:hint="eastAsia"/>
          <w:color w:val="000000"/>
          <w:kern w:val="0"/>
          <w:sz w:val="32"/>
          <w:szCs w:val="32"/>
        </w:rPr>
        <w:t>万元，国有资本经营预算支出</w:t>
      </w:r>
      <w:r>
        <w:rPr>
          <w:rFonts w:asciiTheme="minorEastAsia" w:hAnsiTheme="minorEastAsia" w:cs="黑体" w:hint="eastAsia"/>
          <w:color w:val="000000"/>
          <w:kern w:val="0"/>
          <w:sz w:val="32"/>
          <w:szCs w:val="32"/>
        </w:rPr>
        <w:t>0</w:t>
      </w:r>
      <w:r w:rsidRPr="00F65411">
        <w:rPr>
          <w:rFonts w:asciiTheme="minorEastAsia" w:hAnsiTheme="minorEastAsia" w:cs="黑体" w:hint="eastAsia"/>
          <w:color w:val="000000"/>
          <w:kern w:val="0"/>
          <w:sz w:val="32"/>
          <w:szCs w:val="32"/>
        </w:rPr>
        <w:t>万元。</w:t>
      </w:r>
    </w:p>
    <w:p w:rsidR="00F65411" w:rsidRDefault="00F65411" w:rsidP="00F65411">
      <w:pPr>
        <w:autoSpaceDE w:val="0"/>
        <w:autoSpaceDN w:val="0"/>
        <w:adjustRightInd w:val="0"/>
        <w:ind w:firstLineChars="200" w:firstLine="640"/>
        <w:jc w:val="left"/>
        <w:rPr>
          <w:rFonts w:asciiTheme="minorEastAsia" w:hAnsiTheme="minorEastAsia" w:cs="黑体"/>
          <w:color w:val="000000"/>
          <w:kern w:val="0"/>
          <w:sz w:val="32"/>
          <w:szCs w:val="32"/>
        </w:rPr>
      </w:pPr>
      <w:r w:rsidRPr="00F65411">
        <w:rPr>
          <w:rFonts w:asciiTheme="minorEastAsia" w:hAnsiTheme="minorEastAsia" w:cs="黑体" w:hint="eastAsia"/>
          <w:color w:val="000000"/>
          <w:kern w:val="0"/>
          <w:sz w:val="32"/>
          <w:szCs w:val="32"/>
        </w:rPr>
        <w:t>组织对本单位开展整体支出绩效评价，涉及一般公共预算支出</w:t>
      </w:r>
      <w:r>
        <w:rPr>
          <w:rFonts w:asciiTheme="minorEastAsia" w:hAnsiTheme="minorEastAsia" w:cs="黑体" w:hint="eastAsia"/>
          <w:color w:val="000000"/>
          <w:kern w:val="0"/>
          <w:sz w:val="32"/>
          <w:szCs w:val="32"/>
        </w:rPr>
        <w:t>368.4</w:t>
      </w:r>
      <w:r w:rsidRPr="00F65411">
        <w:rPr>
          <w:rFonts w:asciiTheme="minorEastAsia" w:hAnsiTheme="minorEastAsia" w:cs="黑体" w:hint="eastAsia"/>
          <w:color w:val="000000"/>
          <w:kern w:val="0"/>
          <w:sz w:val="32"/>
          <w:szCs w:val="32"/>
        </w:rPr>
        <w:t>万元，政府性基金预算支出0.00万元。从评价情况来看，本单位严格按照年初预算执行单位开支。</w:t>
      </w:r>
    </w:p>
    <w:p w:rsidR="00A5363F" w:rsidRDefault="000443B5">
      <w:pPr>
        <w:autoSpaceDE w:val="0"/>
        <w:autoSpaceDN w:val="0"/>
        <w:adjustRightInd w:val="0"/>
        <w:jc w:val="left"/>
        <w:outlineLvl w:val="1"/>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（2）部门决算中项目绩效自评结果。</w:t>
      </w:r>
    </w:p>
    <w:p w:rsidR="00A5363F" w:rsidRDefault="000443B5">
      <w:pPr>
        <w:autoSpaceDE w:val="0"/>
        <w:autoSpaceDN w:val="0"/>
        <w:adjustRightInd w:val="0"/>
        <w:ind w:firstLineChars="250" w:firstLine="800"/>
        <w:jc w:val="left"/>
        <w:outlineLvl w:val="1"/>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我单位年度部门决算无项目。</w:t>
      </w:r>
    </w:p>
    <w:p w:rsidR="00A5363F" w:rsidRDefault="000443B5">
      <w:pPr>
        <w:autoSpaceDE w:val="0"/>
        <w:autoSpaceDN w:val="0"/>
        <w:adjustRightInd w:val="0"/>
        <w:jc w:val="left"/>
        <w:outlineLvl w:val="1"/>
        <w:rPr>
          <w:rFonts w:asciiTheme="minorEastAsia" w:hAnsiTheme="minorEastAsia" w:cs="黑体"/>
          <w:color w:val="000000"/>
          <w:kern w:val="0"/>
          <w:sz w:val="32"/>
          <w:szCs w:val="32"/>
        </w:rPr>
      </w:pPr>
      <w:r>
        <w:rPr>
          <w:rFonts w:asciiTheme="minorEastAsia" w:hAnsiTheme="minorEastAsia" w:cs="黑体" w:hint="eastAsia"/>
          <w:b/>
          <w:color w:val="000000"/>
          <w:kern w:val="0"/>
          <w:sz w:val="32"/>
          <w:szCs w:val="32"/>
        </w:rPr>
        <w:t>（</w:t>
      </w:r>
      <w:r>
        <w:rPr>
          <w:rFonts w:asciiTheme="minorEastAsia" w:hAnsiTheme="minorEastAsia" w:cs="黑体"/>
          <w:b/>
          <w:color w:val="000000"/>
          <w:kern w:val="0"/>
          <w:sz w:val="32"/>
          <w:szCs w:val="32"/>
        </w:rPr>
        <w:t>3</w:t>
      </w:r>
      <w:r>
        <w:rPr>
          <w:rFonts w:asciiTheme="minorEastAsia" w:hAnsiTheme="minorEastAsia" w:cs="黑体" w:hint="eastAsia"/>
          <w:b/>
          <w:color w:val="000000"/>
          <w:kern w:val="0"/>
          <w:sz w:val="32"/>
          <w:szCs w:val="32"/>
        </w:rPr>
        <w:t>）部门评价项目绩效评价结果。</w:t>
      </w:r>
    </w:p>
    <w:p w:rsidR="00A5363F" w:rsidRDefault="000443B5">
      <w:pPr>
        <w:autoSpaceDE w:val="0"/>
        <w:autoSpaceDN w:val="0"/>
        <w:adjustRightInd w:val="0"/>
        <w:ind w:firstLineChars="250" w:firstLine="800"/>
        <w:jc w:val="left"/>
        <w:outlineLvl w:val="1"/>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我单位年度部门决算无项目。</w:t>
      </w:r>
    </w:p>
    <w:p w:rsidR="00A5363F" w:rsidRDefault="00A5363F">
      <w:pPr>
        <w:autoSpaceDE w:val="0"/>
        <w:autoSpaceDN w:val="0"/>
        <w:adjustRightInd w:val="0"/>
        <w:ind w:firstLineChars="250" w:firstLine="800"/>
        <w:jc w:val="left"/>
        <w:outlineLvl w:val="1"/>
        <w:rPr>
          <w:rFonts w:asciiTheme="minorEastAsia" w:hAnsiTheme="minorEastAsia" w:cs="黑体"/>
          <w:color w:val="000000"/>
          <w:kern w:val="0"/>
          <w:sz w:val="32"/>
          <w:szCs w:val="32"/>
        </w:rPr>
      </w:pPr>
    </w:p>
    <w:p w:rsidR="00A5363F" w:rsidRDefault="00A5363F">
      <w:pPr>
        <w:autoSpaceDE w:val="0"/>
        <w:autoSpaceDN w:val="0"/>
        <w:adjustRightInd w:val="0"/>
        <w:ind w:firstLineChars="250" w:firstLine="800"/>
        <w:jc w:val="left"/>
        <w:outlineLvl w:val="1"/>
        <w:rPr>
          <w:rFonts w:asciiTheme="minorEastAsia" w:hAnsiTheme="minorEastAsia" w:cs="黑体"/>
          <w:color w:val="000000"/>
          <w:kern w:val="0"/>
          <w:sz w:val="32"/>
          <w:szCs w:val="32"/>
        </w:rPr>
      </w:pPr>
    </w:p>
    <w:p w:rsidR="00013AFB" w:rsidRDefault="00013AFB" w:rsidP="00013AFB">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2"/>
          <w:szCs w:val="72"/>
        </w:rPr>
        <w:t>第四部分</w:t>
      </w:r>
    </w:p>
    <w:p w:rsidR="00013AFB" w:rsidRDefault="00013AFB" w:rsidP="00013AFB">
      <w:pPr>
        <w:jc w:val="center"/>
        <w:rPr>
          <w:rFonts w:ascii="方正小标宋_GBK" w:eastAsia="方正小标宋_GBK" w:hAnsi="方正小标宋_GBK" w:cs="方正小标宋_GBK"/>
          <w:color w:val="000000"/>
          <w:kern w:val="0"/>
          <w:sz w:val="70"/>
          <w:szCs w:val="70"/>
        </w:rPr>
      </w:pPr>
      <w:r>
        <w:rPr>
          <w:rFonts w:ascii="方正小标宋_GBK" w:eastAsia="方正小标宋_GBK" w:hAnsi="方正小标宋_GBK" w:cs="方正小标宋_GBK" w:hint="eastAsia"/>
          <w:color w:val="000000"/>
          <w:kern w:val="0"/>
          <w:sz w:val="70"/>
          <w:szCs w:val="70"/>
        </w:rPr>
        <w:t>名词解释</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黑体" w:eastAsia="黑体" w:cs="黑体"/>
          <w:color w:val="000000"/>
          <w:sz w:val="70"/>
          <w:szCs w:val="70"/>
        </w:rPr>
      </w:pPr>
      <w:r>
        <w:rPr>
          <w:rFonts w:asciiTheme="minorEastAsia" w:hAnsiTheme="minorEastAsia" w:cs="黑体" w:hint="eastAsia"/>
          <w:color w:val="000000"/>
          <w:sz w:val="32"/>
          <w:szCs w:val="32"/>
        </w:rPr>
        <w:t>一、</w:t>
      </w:r>
      <w:r w:rsidR="000443B5">
        <w:rPr>
          <w:rFonts w:asciiTheme="minorEastAsia" w:hAnsiTheme="minorEastAsia" w:cs="黑体" w:hint="eastAsia"/>
          <w:color w:val="000000"/>
          <w:sz w:val="32"/>
          <w:szCs w:val="32"/>
        </w:rPr>
        <w:t>财政拨款收入：指本级财政当年拨付的资金。</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Theme="minorEastAsia" w:hAnsiTheme="minorEastAsia" w:cs="黑体"/>
          <w:color w:val="000000"/>
          <w:sz w:val="32"/>
          <w:szCs w:val="32"/>
        </w:rPr>
      </w:pPr>
      <w:r>
        <w:rPr>
          <w:rFonts w:asciiTheme="minorEastAsia" w:hAnsiTheme="minorEastAsia" w:cs="黑体" w:hint="eastAsia"/>
          <w:color w:val="000000"/>
          <w:sz w:val="32"/>
          <w:szCs w:val="32"/>
        </w:rPr>
        <w:t>二、</w:t>
      </w:r>
      <w:r w:rsidR="000443B5">
        <w:rPr>
          <w:rFonts w:asciiTheme="minorEastAsia" w:hAnsiTheme="minorEastAsia" w:cs="黑体" w:hint="eastAsia"/>
          <w:color w:val="000000"/>
          <w:sz w:val="32"/>
          <w:szCs w:val="32"/>
        </w:rPr>
        <w:t>其他收入：指除上述“财政拨款收入”、“上级补助收入”、“事业收入”、“经营收入”、“附属单位上缴收入”等以外的收入。</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Theme="minorEastAsia" w:hAnsiTheme="minorEastAsia" w:cs="黑体"/>
          <w:color w:val="000000"/>
          <w:sz w:val="32"/>
          <w:szCs w:val="32"/>
        </w:rPr>
      </w:pPr>
      <w:r>
        <w:rPr>
          <w:rFonts w:asciiTheme="minorEastAsia" w:hAnsiTheme="minorEastAsia" w:cs="黑体" w:hint="eastAsia"/>
          <w:color w:val="000000"/>
          <w:sz w:val="32"/>
          <w:szCs w:val="32"/>
        </w:rPr>
        <w:t>三、</w:t>
      </w:r>
      <w:r w:rsidR="000443B5">
        <w:rPr>
          <w:rFonts w:asciiTheme="minorEastAsia" w:hAnsiTheme="minorEastAsia" w:cs="黑体" w:hint="eastAsia"/>
          <w:color w:val="000000"/>
          <w:sz w:val="32"/>
          <w:szCs w:val="32"/>
        </w:rPr>
        <w:t>上年结转和结余：指以前年度尚未完成、结转到本年按有关规定继续使用的资金。</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Theme="minorEastAsia" w:hAnsiTheme="minorEastAsia" w:cs="黑体"/>
          <w:color w:val="000000"/>
          <w:sz w:val="32"/>
          <w:szCs w:val="32"/>
        </w:rPr>
      </w:pPr>
      <w:r>
        <w:rPr>
          <w:rFonts w:asciiTheme="minorEastAsia" w:hAnsiTheme="minorEastAsia" w:cs="黑体" w:hint="eastAsia"/>
          <w:color w:val="000000"/>
          <w:sz w:val="32"/>
          <w:szCs w:val="32"/>
        </w:rPr>
        <w:lastRenderedPageBreak/>
        <w:t>三、</w:t>
      </w:r>
      <w:r w:rsidR="000443B5">
        <w:rPr>
          <w:rFonts w:asciiTheme="minorEastAsia" w:hAnsiTheme="minorEastAsia" w:cs="黑体" w:hint="eastAsia"/>
          <w:color w:val="000000"/>
          <w:sz w:val="32"/>
          <w:szCs w:val="32"/>
        </w:rPr>
        <w:t>年末结转和结余资金：指本年度或以前年度预算安排、因客观条件发生变化无法按原计划实施，需要延迟到以后年度按有关规定继续使用的资金。</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Theme="minorEastAsia" w:hAnsiTheme="minorEastAsia" w:cs="黑体"/>
          <w:color w:val="000000"/>
          <w:sz w:val="32"/>
          <w:szCs w:val="32"/>
        </w:rPr>
      </w:pPr>
      <w:r>
        <w:rPr>
          <w:rFonts w:asciiTheme="minorEastAsia" w:hAnsiTheme="minorEastAsia" w:cs="黑体" w:hint="eastAsia"/>
          <w:color w:val="000000"/>
          <w:sz w:val="32"/>
          <w:szCs w:val="32"/>
        </w:rPr>
        <w:t>四、</w:t>
      </w:r>
      <w:r w:rsidR="000443B5">
        <w:rPr>
          <w:rFonts w:asciiTheme="minorEastAsia" w:hAnsiTheme="minorEastAsia" w:cs="黑体" w:hint="eastAsia"/>
          <w:color w:val="000000"/>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等</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Theme="minorEastAsia" w:hAnsiTheme="minorEastAsia" w:cs="黑体"/>
          <w:color w:val="000000"/>
          <w:sz w:val="32"/>
          <w:szCs w:val="32"/>
        </w:rPr>
      </w:pPr>
      <w:r>
        <w:rPr>
          <w:rFonts w:asciiTheme="minorEastAsia" w:hAnsiTheme="minorEastAsia" w:cs="黑体" w:hint="eastAsia"/>
          <w:color w:val="000000"/>
          <w:sz w:val="32"/>
          <w:szCs w:val="32"/>
        </w:rPr>
        <w:t>五、</w:t>
      </w:r>
      <w:r w:rsidR="000443B5">
        <w:rPr>
          <w:rFonts w:asciiTheme="minorEastAsia" w:hAnsiTheme="minorEastAsia" w:cs="黑体" w:hint="eastAsia"/>
          <w:color w:val="00000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等</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Theme="minorEastAsia" w:hAnsiTheme="minorEastAsia" w:cs="黑体"/>
          <w:color w:val="000000"/>
          <w:sz w:val="32"/>
          <w:szCs w:val="32"/>
        </w:rPr>
      </w:pPr>
      <w:r>
        <w:rPr>
          <w:rFonts w:asciiTheme="minorEastAsia" w:hAnsiTheme="minorEastAsia" w:cs="黑体" w:hint="eastAsia"/>
          <w:color w:val="000000"/>
          <w:sz w:val="32"/>
          <w:szCs w:val="32"/>
        </w:rPr>
        <w:t>六、</w:t>
      </w:r>
      <w:r w:rsidR="000443B5">
        <w:rPr>
          <w:rFonts w:asciiTheme="minorEastAsia" w:hAnsiTheme="minorEastAsia" w:cs="黑体" w:hint="eastAsia"/>
          <w:color w:val="000000"/>
          <w:sz w:val="32"/>
          <w:szCs w:val="32"/>
        </w:rPr>
        <w:t>政府采购：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Theme="minorEastAsia" w:hAnsiTheme="minorEastAsia" w:cs="黑体"/>
          <w:color w:val="000000"/>
          <w:sz w:val="32"/>
          <w:szCs w:val="32"/>
        </w:rPr>
      </w:pPr>
      <w:r>
        <w:rPr>
          <w:rFonts w:asciiTheme="minorEastAsia" w:hAnsiTheme="minorEastAsia" w:cs="黑体" w:hint="eastAsia"/>
          <w:color w:val="000000"/>
          <w:sz w:val="32"/>
          <w:szCs w:val="32"/>
        </w:rPr>
        <w:t>七、</w:t>
      </w:r>
      <w:r w:rsidR="000443B5">
        <w:rPr>
          <w:rFonts w:asciiTheme="minorEastAsia" w:hAnsiTheme="minorEastAsia" w:cs="黑体" w:hint="eastAsia"/>
          <w:color w:val="000000"/>
          <w:sz w:val="32"/>
          <w:szCs w:val="32"/>
        </w:rPr>
        <w:t>工资福利支出：反映单位开支的在职职工和编制外长期聘用人员的各类劳动报酬，以及为上述人员缴纳的各项社会保险费等。</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Theme="minorEastAsia" w:hAnsiTheme="minorEastAsia" w:cs="黑体"/>
          <w:color w:val="000000"/>
          <w:sz w:val="32"/>
          <w:szCs w:val="32"/>
        </w:rPr>
      </w:pPr>
      <w:r>
        <w:rPr>
          <w:rFonts w:asciiTheme="minorEastAsia" w:hAnsiTheme="minorEastAsia" w:cs="黑体" w:hint="eastAsia"/>
          <w:color w:val="000000"/>
          <w:sz w:val="32"/>
          <w:szCs w:val="32"/>
        </w:rPr>
        <w:t>八、</w:t>
      </w:r>
      <w:r w:rsidR="000443B5">
        <w:rPr>
          <w:rFonts w:asciiTheme="minorEastAsia" w:hAnsiTheme="minorEastAsia" w:cs="黑体" w:hint="eastAsia"/>
          <w:color w:val="000000"/>
          <w:sz w:val="32"/>
          <w:szCs w:val="32"/>
        </w:rPr>
        <w:t>机关事业单位基本养老保险缴费：反映机关事业单位缴纳的基本养老保险费。由单位代扣的工作人员基本养老保险缴费，不在此科目反映。职工基本医疗保险缴费：反映单位为职工缴纳的基本医疗保险费。</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Theme="minorEastAsia" w:hAnsiTheme="minorEastAsia" w:cs="黑体"/>
          <w:color w:val="000000"/>
          <w:sz w:val="32"/>
          <w:szCs w:val="32"/>
        </w:rPr>
      </w:pPr>
      <w:r>
        <w:rPr>
          <w:rFonts w:asciiTheme="minorEastAsia" w:hAnsiTheme="minorEastAsia" w:cs="黑体" w:hint="eastAsia"/>
          <w:color w:val="000000"/>
          <w:sz w:val="32"/>
          <w:szCs w:val="32"/>
        </w:rPr>
        <w:t>九、</w:t>
      </w:r>
      <w:r w:rsidR="000443B5">
        <w:rPr>
          <w:rFonts w:asciiTheme="minorEastAsia" w:hAnsiTheme="minorEastAsia" w:cs="黑体" w:hint="eastAsia"/>
          <w:color w:val="000000"/>
          <w:sz w:val="32"/>
          <w:szCs w:val="32"/>
        </w:rPr>
        <w:t>住房公积金：反映行政事业单位按人力资源和社会保障部、财政部规定的基本工资和津贴补贴以及规定比例为职工缴纳的住房公积金。</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Theme="minorEastAsia" w:hAnsiTheme="minorEastAsia" w:cs="黑体"/>
          <w:color w:val="000000"/>
          <w:sz w:val="32"/>
          <w:szCs w:val="32"/>
        </w:rPr>
      </w:pPr>
      <w:r>
        <w:rPr>
          <w:rFonts w:asciiTheme="minorEastAsia" w:hAnsiTheme="minorEastAsia" w:cs="黑体" w:hint="eastAsia"/>
          <w:color w:val="000000"/>
          <w:sz w:val="32"/>
          <w:szCs w:val="32"/>
        </w:rPr>
        <w:lastRenderedPageBreak/>
        <w:t>十、</w:t>
      </w:r>
      <w:r w:rsidR="000443B5">
        <w:rPr>
          <w:rFonts w:asciiTheme="minorEastAsia" w:hAnsiTheme="minorEastAsia" w:cs="黑体" w:hint="eastAsia"/>
          <w:color w:val="000000"/>
          <w:sz w:val="32"/>
          <w:szCs w:val="32"/>
        </w:rPr>
        <w:t>办公费：反映单位购买按财务会计制度规定不符合固定资产确认标准的日常办公用品、书报杂志等支出。</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Theme="minorEastAsia" w:hAnsiTheme="minorEastAsia" w:cs="黑体"/>
          <w:color w:val="000000"/>
          <w:sz w:val="32"/>
          <w:szCs w:val="32"/>
        </w:rPr>
      </w:pPr>
      <w:r>
        <w:rPr>
          <w:rFonts w:asciiTheme="minorEastAsia" w:hAnsiTheme="minorEastAsia" w:cs="黑体" w:hint="eastAsia"/>
          <w:color w:val="000000"/>
          <w:sz w:val="32"/>
          <w:szCs w:val="32"/>
        </w:rPr>
        <w:t>十一、</w:t>
      </w:r>
      <w:r w:rsidR="000443B5">
        <w:rPr>
          <w:rFonts w:asciiTheme="minorEastAsia" w:hAnsiTheme="minorEastAsia" w:cs="黑体" w:hint="eastAsia"/>
          <w:color w:val="000000"/>
          <w:sz w:val="32"/>
          <w:szCs w:val="32"/>
        </w:rPr>
        <w:t>印刷费：反映单位的印刷费支出。</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Theme="minorEastAsia" w:hAnsiTheme="minorEastAsia" w:cs="黑体"/>
          <w:color w:val="000000"/>
          <w:sz w:val="32"/>
          <w:szCs w:val="32"/>
        </w:rPr>
      </w:pPr>
      <w:r>
        <w:rPr>
          <w:rFonts w:asciiTheme="minorEastAsia" w:hAnsiTheme="minorEastAsia" w:cs="黑体" w:hint="eastAsia"/>
          <w:color w:val="000000"/>
          <w:sz w:val="32"/>
          <w:szCs w:val="32"/>
        </w:rPr>
        <w:t>十二、</w:t>
      </w:r>
      <w:r w:rsidR="000443B5">
        <w:rPr>
          <w:rFonts w:asciiTheme="minorEastAsia" w:hAnsiTheme="minorEastAsia" w:cs="黑体" w:hint="eastAsia"/>
          <w:color w:val="000000"/>
          <w:sz w:val="32"/>
          <w:szCs w:val="32"/>
        </w:rPr>
        <w:t>咨询费：反映单位咨询方面的支出。</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Theme="minorEastAsia" w:hAnsiTheme="minorEastAsia" w:cs="黑体"/>
          <w:color w:val="000000"/>
          <w:sz w:val="32"/>
          <w:szCs w:val="32"/>
        </w:rPr>
      </w:pPr>
      <w:r>
        <w:rPr>
          <w:rFonts w:asciiTheme="minorEastAsia" w:hAnsiTheme="minorEastAsia" w:cs="黑体" w:hint="eastAsia"/>
          <w:color w:val="000000"/>
          <w:sz w:val="32"/>
          <w:szCs w:val="32"/>
        </w:rPr>
        <w:t>十三、</w:t>
      </w:r>
      <w:r w:rsidR="000443B5">
        <w:rPr>
          <w:rFonts w:asciiTheme="minorEastAsia" w:hAnsiTheme="minorEastAsia" w:cs="黑体" w:hint="eastAsia"/>
          <w:color w:val="000000"/>
          <w:sz w:val="32"/>
          <w:szCs w:val="32"/>
        </w:rPr>
        <w:t>水费：反映单位支付的水费、污水处理费等支出。</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Theme="minorEastAsia" w:hAnsiTheme="minorEastAsia" w:cs="黑体"/>
          <w:color w:val="000000"/>
          <w:sz w:val="32"/>
          <w:szCs w:val="32"/>
        </w:rPr>
      </w:pPr>
      <w:r>
        <w:rPr>
          <w:rFonts w:asciiTheme="minorEastAsia" w:hAnsiTheme="minorEastAsia" w:cs="黑体" w:hint="eastAsia"/>
          <w:color w:val="000000"/>
          <w:sz w:val="32"/>
          <w:szCs w:val="32"/>
        </w:rPr>
        <w:t>十四、</w:t>
      </w:r>
      <w:r w:rsidR="000443B5">
        <w:rPr>
          <w:rFonts w:asciiTheme="minorEastAsia" w:hAnsiTheme="minorEastAsia" w:cs="黑体" w:hint="eastAsia"/>
          <w:color w:val="000000"/>
          <w:sz w:val="32"/>
          <w:szCs w:val="32"/>
        </w:rPr>
        <w:t>电费：反映单位的电费支出。</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Theme="minorEastAsia" w:hAnsiTheme="minorEastAsia" w:cs="黑体"/>
          <w:color w:val="000000"/>
          <w:sz w:val="32"/>
          <w:szCs w:val="32"/>
        </w:rPr>
      </w:pPr>
      <w:r>
        <w:rPr>
          <w:rFonts w:asciiTheme="minorEastAsia" w:hAnsiTheme="minorEastAsia" w:cs="黑体" w:hint="eastAsia"/>
          <w:color w:val="000000"/>
          <w:sz w:val="32"/>
          <w:szCs w:val="32"/>
        </w:rPr>
        <w:t>十五、</w:t>
      </w:r>
      <w:r w:rsidR="000443B5">
        <w:rPr>
          <w:rFonts w:asciiTheme="minorEastAsia" w:hAnsiTheme="minorEastAsia" w:cs="黑体" w:hint="eastAsia"/>
          <w:color w:val="000000"/>
          <w:sz w:val="32"/>
          <w:szCs w:val="32"/>
        </w:rPr>
        <w:t>邮电费：反映单位开支的信函、包裹、货物等物品的邮寄费及电话费、电报费、传真费、网络通讯费等。</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Theme="minorEastAsia" w:hAnsiTheme="minorEastAsia" w:cs="黑体"/>
          <w:color w:val="000000"/>
          <w:sz w:val="32"/>
          <w:szCs w:val="32"/>
        </w:rPr>
      </w:pPr>
      <w:r>
        <w:rPr>
          <w:rFonts w:asciiTheme="minorEastAsia" w:hAnsiTheme="minorEastAsia" w:cs="黑体" w:hint="eastAsia"/>
          <w:color w:val="000000"/>
          <w:sz w:val="32"/>
          <w:szCs w:val="32"/>
        </w:rPr>
        <w:t>十六、</w:t>
      </w:r>
      <w:r w:rsidR="000443B5">
        <w:rPr>
          <w:rFonts w:asciiTheme="minorEastAsia" w:hAnsiTheme="minorEastAsia" w:cs="黑体" w:hint="eastAsia"/>
          <w:color w:val="000000"/>
          <w:sz w:val="32"/>
          <w:szCs w:val="32"/>
        </w:rPr>
        <w:t>物业管理费：反映单位开支的办公用房以及未实行职工住宅物业服务改革的在职职工和离退休人员宿舍等的物业管理费，包括综合治理、绿化、卫生等方面的支出。</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Theme="minorEastAsia" w:hAnsiTheme="minorEastAsia" w:cs="黑体"/>
          <w:color w:val="000000"/>
          <w:sz w:val="32"/>
          <w:szCs w:val="32"/>
        </w:rPr>
      </w:pPr>
      <w:r>
        <w:rPr>
          <w:rFonts w:asciiTheme="minorEastAsia" w:hAnsiTheme="minorEastAsia" w:cs="黑体" w:hint="eastAsia"/>
          <w:color w:val="000000"/>
          <w:sz w:val="32"/>
          <w:szCs w:val="32"/>
        </w:rPr>
        <w:t>十七、</w:t>
      </w:r>
      <w:r w:rsidR="000443B5">
        <w:rPr>
          <w:rFonts w:asciiTheme="minorEastAsia" w:hAnsiTheme="minorEastAsia" w:cs="黑体" w:hint="eastAsia"/>
          <w:color w:val="000000"/>
          <w:sz w:val="32"/>
          <w:szCs w:val="32"/>
        </w:rPr>
        <w:t>差旅费：反映单位工作人员出差发生的城市间交通费、住宿费、伙食补贴费和市内交通费。</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Theme="minorEastAsia" w:hAnsiTheme="minorEastAsia" w:cs="黑体"/>
          <w:color w:val="000000"/>
          <w:sz w:val="32"/>
          <w:szCs w:val="32"/>
        </w:rPr>
      </w:pPr>
      <w:r>
        <w:rPr>
          <w:rFonts w:asciiTheme="minorEastAsia" w:hAnsiTheme="minorEastAsia" w:cs="黑体" w:hint="eastAsia"/>
          <w:color w:val="000000"/>
          <w:sz w:val="32"/>
          <w:szCs w:val="32"/>
        </w:rPr>
        <w:t>十八、</w:t>
      </w:r>
      <w:r w:rsidR="000443B5">
        <w:rPr>
          <w:rFonts w:asciiTheme="minorEastAsia" w:hAnsiTheme="minorEastAsia" w:cs="黑体" w:hint="eastAsia"/>
          <w:color w:val="000000"/>
          <w:sz w:val="32"/>
          <w:szCs w:val="32"/>
        </w:rPr>
        <w:t>维修(护)费：反映单位日常开支的固定资产（不包括车船等交通工具）修理和维护费用，网络信息系统运行与维护费用，以及按规定提取的修购基金。</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Theme="minorEastAsia" w:hAnsiTheme="minorEastAsia" w:cs="黑体"/>
          <w:color w:val="000000"/>
          <w:sz w:val="32"/>
          <w:szCs w:val="32"/>
        </w:rPr>
      </w:pPr>
      <w:r>
        <w:rPr>
          <w:rFonts w:asciiTheme="minorEastAsia" w:hAnsiTheme="minorEastAsia" w:cs="黑体" w:hint="eastAsia"/>
          <w:color w:val="000000"/>
          <w:sz w:val="32"/>
          <w:szCs w:val="32"/>
        </w:rPr>
        <w:t>十九、</w:t>
      </w:r>
      <w:r w:rsidR="000443B5">
        <w:rPr>
          <w:rFonts w:asciiTheme="minorEastAsia" w:hAnsiTheme="minorEastAsia" w:cs="黑体" w:hint="eastAsia"/>
          <w:color w:val="000000"/>
          <w:sz w:val="32"/>
          <w:szCs w:val="32"/>
        </w:rPr>
        <w:t>会议费：反映会议中按规定开支的住宿费、伙食费、会议室租金、交通费、文件印刷费、医药费等。</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Theme="minorEastAsia" w:hAnsiTheme="minorEastAsia" w:cs="黑体"/>
          <w:color w:val="000000"/>
          <w:sz w:val="32"/>
          <w:szCs w:val="32"/>
        </w:rPr>
      </w:pPr>
      <w:r>
        <w:rPr>
          <w:rFonts w:asciiTheme="minorEastAsia" w:hAnsiTheme="minorEastAsia" w:cs="黑体" w:hint="eastAsia"/>
          <w:color w:val="000000"/>
          <w:sz w:val="32"/>
          <w:szCs w:val="32"/>
        </w:rPr>
        <w:t>二十、</w:t>
      </w:r>
      <w:r w:rsidR="000443B5">
        <w:rPr>
          <w:rFonts w:asciiTheme="minorEastAsia" w:hAnsiTheme="minorEastAsia" w:cs="黑体" w:hint="eastAsia"/>
          <w:color w:val="000000"/>
          <w:sz w:val="32"/>
          <w:szCs w:val="32"/>
        </w:rPr>
        <w:t>培训费：反映除因公出国（境）培训费以外的各类培训支出。</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Theme="minorEastAsia" w:hAnsiTheme="minorEastAsia" w:cs="黑体"/>
          <w:color w:val="000000"/>
          <w:sz w:val="32"/>
          <w:szCs w:val="32"/>
        </w:rPr>
      </w:pPr>
      <w:r>
        <w:rPr>
          <w:rFonts w:asciiTheme="minorEastAsia" w:hAnsiTheme="minorEastAsia" w:cs="黑体" w:hint="eastAsia"/>
          <w:color w:val="000000"/>
          <w:sz w:val="32"/>
          <w:szCs w:val="32"/>
        </w:rPr>
        <w:t>二十一、</w:t>
      </w:r>
      <w:r w:rsidR="000443B5">
        <w:rPr>
          <w:rFonts w:asciiTheme="minorEastAsia" w:hAnsiTheme="minorEastAsia" w:cs="黑体" w:hint="eastAsia"/>
          <w:color w:val="000000"/>
          <w:sz w:val="32"/>
          <w:szCs w:val="32"/>
        </w:rPr>
        <w:t>公务接待费：反映单位按规定开支的各类公务接待（含外宾接待）费用。</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Theme="minorEastAsia" w:hAnsiTheme="minorEastAsia" w:cs="黑体"/>
          <w:color w:val="000000"/>
          <w:sz w:val="32"/>
          <w:szCs w:val="32"/>
        </w:rPr>
      </w:pPr>
      <w:r>
        <w:rPr>
          <w:rFonts w:asciiTheme="minorEastAsia" w:hAnsiTheme="minorEastAsia" w:cs="黑体" w:hint="eastAsia"/>
          <w:color w:val="000000"/>
          <w:sz w:val="32"/>
          <w:szCs w:val="32"/>
        </w:rPr>
        <w:t>二十二、</w:t>
      </w:r>
      <w:r w:rsidR="000443B5">
        <w:rPr>
          <w:rFonts w:asciiTheme="minorEastAsia" w:hAnsiTheme="minorEastAsia" w:cs="黑体" w:hint="eastAsia"/>
          <w:color w:val="000000"/>
          <w:sz w:val="32"/>
          <w:szCs w:val="32"/>
        </w:rPr>
        <w:t>劳务费：反映支付给单位和个人的劳务费用，如临时聘用人员、钟点工工资，稿费、翻译费，评审费等。</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Theme="minorEastAsia" w:hAnsiTheme="minorEastAsia" w:cs="黑体"/>
          <w:color w:val="000000"/>
          <w:sz w:val="32"/>
          <w:szCs w:val="32"/>
        </w:rPr>
      </w:pPr>
      <w:r>
        <w:rPr>
          <w:rFonts w:asciiTheme="minorEastAsia" w:hAnsiTheme="minorEastAsia" w:cs="黑体" w:hint="eastAsia"/>
          <w:color w:val="000000"/>
          <w:sz w:val="32"/>
          <w:szCs w:val="32"/>
        </w:rPr>
        <w:lastRenderedPageBreak/>
        <w:t>二十三、</w:t>
      </w:r>
      <w:r w:rsidR="000443B5">
        <w:rPr>
          <w:rFonts w:asciiTheme="minorEastAsia" w:hAnsiTheme="minorEastAsia" w:cs="黑体" w:hint="eastAsia"/>
          <w:color w:val="000000"/>
          <w:sz w:val="32"/>
          <w:szCs w:val="32"/>
        </w:rPr>
        <w:t>其他商品和服务支出：反映上述科目未包括的日常公用支出。如行政赔偿费和诉讼费、国内组织的会员费、来访费、广告宣传、其他劳务费及离休人员特需费、公用经费等。</w:t>
      </w:r>
    </w:p>
    <w:p w:rsidR="00A5363F" w:rsidRDefault="00EE1B6E" w:rsidP="00EE1B6E">
      <w:pPr>
        <w:pStyle w:val="a7"/>
        <w:widowControl/>
        <w:shd w:val="clear" w:color="auto" w:fill="FFFFFF"/>
        <w:spacing w:before="0" w:beforeAutospacing="0" w:after="0" w:afterAutospacing="0" w:line="33" w:lineRule="atLeast"/>
        <w:ind w:firstLineChars="150" w:firstLine="480"/>
        <w:jc w:val="both"/>
        <w:rPr>
          <w:rFonts w:asciiTheme="minorEastAsia" w:hAnsiTheme="minorEastAsia" w:cs="黑体"/>
          <w:color w:val="000000"/>
          <w:sz w:val="32"/>
          <w:szCs w:val="32"/>
        </w:rPr>
      </w:pPr>
      <w:r>
        <w:rPr>
          <w:rFonts w:asciiTheme="minorEastAsia" w:hAnsiTheme="minorEastAsia" w:cs="黑体" w:hint="eastAsia"/>
          <w:color w:val="000000"/>
          <w:sz w:val="32"/>
          <w:szCs w:val="32"/>
        </w:rPr>
        <w:t>二十四、</w:t>
      </w:r>
      <w:r w:rsidR="000443B5">
        <w:rPr>
          <w:rFonts w:asciiTheme="minorEastAsia" w:hAnsiTheme="minorEastAsia" w:cs="黑体" w:hint="eastAsia"/>
          <w:color w:val="000000"/>
          <w:sz w:val="32"/>
          <w:szCs w:val="32"/>
        </w:rPr>
        <w:t>对个人和家庭的补助：反映政府用于对个人和家庭的补助支出。</w:t>
      </w:r>
    </w:p>
    <w:p w:rsidR="00A5363F" w:rsidRDefault="00A5363F">
      <w:pPr>
        <w:pStyle w:val="Default"/>
        <w:jc w:val="center"/>
        <w:rPr>
          <w:sz w:val="72"/>
          <w:szCs w:val="72"/>
        </w:rPr>
      </w:pPr>
    </w:p>
    <w:p w:rsidR="00013AFB" w:rsidRDefault="00013AFB" w:rsidP="00013AFB">
      <w:pPr>
        <w:pStyle w:val="Default"/>
        <w:jc w:val="center"/>
        <w:rPr>
          <w:sz w:val="72"/>
          <w:szCs w:val="72"/>
        </w:rPr>
      </w:pPr>
      <w:r>
        <w:rPr>
          <w:rFonts w:hint="eastAsia"/>
          <w:sz w:val="72"/>
          <w:szCs w:val="72"/>
        </w:rPr>
        <w:t>第五部分</w:t>
      </w:r>
    </w:p>
    <w:p w:rsidR="00013AFB" w:rsidRDefault="00013AFB" w:rsidP="00013AFB">
      <w:pPr>
        <w:jc w:val="center"/>
        <w:rPr>
          <w:rFonts w:ascii="黑体" w:eastAsia="黑体" w:cs="黑体"/>
          <w:color w:val="000000"/>
          <w:kern w:val="0"/>
          <w:sz w:val="70"/>
          <w:szCs w:val="70"/>
        </w:rPr>
      </w:pPr>
    </w:p>
    <w:p w:rsidR="00013AFB" w:rsidRDefault="00013AFB" w:rsidP="00013AFB">
      <w:pPr>
        <w:pStyle w:val="Default"/>
        <w:jc w:val="center"/>
        <w:rPr>
          <w:sz w:val="72"/>
          <w:szCs w:val="72"/>
        </w:rPr>
      </w:pPr>
      <w:r>
        <w:rPr>
          <w:rFonts w:hint="eastAsia"/>
          <w:sz w:val="70"/>
          <w:szCs w:val="70"/>
        </w:rPr>
        <w:t>附件</w:t>
      </w:r>
    </w:p>
    <w:p w:rsidR="00013AFB" w:rsidRDefault="00013AFB" w:rsidP="00013AFB">
      <w:pPr>
        <w:ind w:firstLineChars="200" w:firstLine="643"/>
        <w:jc w:val="left"/>
        <w:rPr>
          <w:rFonts w:ascii="宋体" w:hAnsi="宋体" w:cs="黑体"/>
          <w:b/>
          <w:color w:val="000000"/>
          <w:kern w:val="0"/>
          <w:sz w:val="32"/>
          <w:szCs w:val="32"/>
        </w:rPr>
      </w:pPr>
    </w:p>
    <w:p w:rsidR="00013AFB" w:rsidRDefault="00013AFB" w:rsidP="00013AFB">
      <w:pPr>
        <w:ind w:firstLineChars="200" w:firstLine="643"/>
        <w:jc w:val="left"/>
        <w:rPr>
          <w:rFonts w:ascii="宋体" w:hAnsi="宋体" w:cs="黑体"/>
          <w:b/>
          <w:color w:val="000000"/>
          <w:kern w:val="0"/>
          <w:sz w:val="32"/>
          <w:szCs w:val="32"/>
        </w:rPr>
      </w:pPr>
      <w:r>
        <w:rPr>
          <w:rFonts w:ascii="宋体" w:hAnsi="宋体" w:cs="黑体" w:hint="eastAsia"/>
          <w:b/>
          <w:color w:val="000000"/>
          <w:kern w:val="0"/>
          <w:sz w:val="32"/>
          <w:szCs w:val="32"/>
        </w:rPr>
        <w:t>1、2022年部门决算公开表格</w:t>
      </w:r>
    </w:p>
    <w:p w:rsidR="00013AFB" w:rsidRDefault="00013AFB" w:rsidP="00013AFB">
      <w:pPr>
        <w:ind w:firstLineChars="200" w:firstLine="643"/>
        <w:jc w:val="left"/>
        <w:rPr>
          <w:rFonts w:ascii="宋体" w:hAnsi="宋体" w:cs="黑体"/>
          <w:color w:val="000000"/>
          <w:kern w:val="0"/>
          <w:sz w:val="32"/>
          <w:szCs w:val="32"/>
        </w:rPr>
      </w:pPr>
      <w:r>
        <w:rPr>
          <w:rFonts w:ascii="宋体" w:hAnsi="宋体" w:cs="黑体" w:hint="eastAsia"/>
          <w:b/>
          <w:color w:val="000000"/>
          <w:kern w:val="0"/>
          <w:sz w:val="32"/>
          <w:szCs w:val="32"/>
        </w:rPr>
        <w:t>2、2022年度部门整体支出绩效评价报告</w:t>
      </w:r>
    </w:p>
    <w:p w:rsidR="00A5363F" w:rsidRDefault="00A5363F" w:rsidP="00013AFB">
      <w:pPr>
        <w:pStyle w:val="Default"/>
        <w:jc w:val="center"/>
        <w:rPr>
          <w:rFonts w:asciiTheme="minorEastAsia" w:hAnsiTheme="minorEastAsia"/>
          <w:sz w:val="32"/>
          <w:szCs w:val="32"/>
        </w:rPr>
      </w:pPr>
    </w:p>
    <w:sectPr w:rsidR="00A5363F" w:rsidSect="00A5363F">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6FA" w:rsidRDefault="001C46FA" w:rsidP="00D916F2">
      <w:r>
        <w:separator/>
      </w:r>
    </w:p>
  </w:endnote>
  <w:endnote w:type="continuationSeparator" w:id="0">
    <w:p w:rsidR="001C46FA" w:rsidRDefault="001C46FA" w:rsidP="00D916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6FA" w:rsidRDefault="001C46FA" w:rsidP="00D916F2">
      <w:r>
        <w:separator/>
      </w:r>
    </w:p>
  </w:footnote>
  <w:footnote w:type="continuationSeparator" w:id="0">
    <w:p w:rsidR="001C46FA" w:rsidRDefault="001C46FA" w:rsidP="00D916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F6CB5F"/>
    <w:multiLevelType w:val="singleLevel"/>
    <w:tmpl w:val="F3F6CB5F"/>
    <w:lvl w:ilvl="0">
      <w:start w:val="9"/>
      <w:numFmt w:val="chineseCounting"/>
      <w:suff w:val="nothing"/>
      <w:lvlText w:val="%1、"/>
      <w:lvlJc w:val="left"/>
      <w:rPr>
        <w:rFonts w:hint="eastAsia"/>
      </w:rPr>
    </w:lvl>
  </w:abstractNum>
  <w:abstractNum w:abstractNumId="1">
    <w:nsid w:val="FC90E01D"/>
    <w:multiLevelType w:val="singleLevel"/>
    <w:tmpl w:val="FC90E01D"/>
    <w:lvl w:ilvl="0">
      <w:start w:val="1"/>
      <w:numFmt w:val="decimal"/>
      <w:suff w:val="nothing"/>
      <w:lvlText w:val="%1、"/>
      <w:lvlJc w:val="left"/>
    </w:lvl>
  </w:abstractNum>
  <w:abstractNum w:abstractNumId="2">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k3YmJkMjJkYmI4MWM0MmQ3YmExZGYzZTZhMDQ5YTUifQ=="/>
  </w:docVars>
  <w:rsids>
    <w:rsidRoot w:val="004506F9"/>
    <w:rsid w:val="00013AFB"/>
    <w:rsid w:val="0001600E"/>
    <w:rsid w:val="0002229B"/>
    <w:rsid w:val="000273BD"/>
    <w:rsid w:val="000415B7"/>
    <w:rsid w:val="00041E3F"/>
    <w:rsid w:val="000443B5"/>
    <w:rsid w:val="00055DAA"/>
    <w:rsid w:val="00061F7B"/>
    <w:rsid w:val="00062695"/>
    <w:rsid w:val="000658A3"/>
    <w:rsid w:val="00074155"/>
    <w:rsid w:val="0007577B"/>
    <w:rsid w:val="000873EF"/>
    <w:rsid w:val="0009025D"/>
    <w:rsid w:val="000A3F69"/>
    <w:rsid w:val="00103957"/>
    <w:rsid w:val="00116092"/>
    <w:rsid w:val="0012288C"/>
    <w:rsid w:val="00124A1F"/>
    <w:rsid w:val="00152C6D"/>
    <w:rsid w:val="00162D39"/>
    <w:rsid w:val="001678BD"/>
    <w:rsid w:val="00171142"/>
    <w:rsid w:val="001735DB"/>
    <w:rsid w:val="00175D6F"/>
    <w:rsid w:val="00182373"/>
    <w:rsid w:val="001A67DB"/>
    <w:rsid w:val="001C3C29"/>
    <w:rsid w:val="001C46FA"/>
    <w:rsid w:val="001C5C22"/>
    <w:rsid w:val="001D51E5"/>
    <w:rsid w:val="001E080D"/>
    <w:rsid w:val="001E53D0"/>
    <w:rsid w:val="001F0C3B"/>
    <w:rsid w:val="00202C14"/>
    <w:rsid w:val="00202C82"/>
    <w:rsid w:val="00210713"/>
    <w:rsid w:val="00214427"/>
    <w:rsid w:val="00226CB7"/>
    <w:rsid w:val="00264552"/>
    <w:rsid w:val="00264EF9"/>
    <w:rsid w:val="00265724"/>
    <w:rsid w:val="0027426B"/>
    <w:rsid w:val="002831DB"/>
    <w:rsid w:val="002E0A30"/>
    <w:rsid w:val="002E4B0A"/>
    <w:rsid w:val="003130C4"/>
    <w:rsid w:val="00316C4B"/>
    <w:rsid w:val="0032192B"/>
    <w:rsid w:val="003479BD"/>
    <w:rsid w:val="0037197D"/>
    <w:rsid w:val="003768D5"/>
    <w:rsid w:val="00385D67"/>
    <w:rsid w:val="003C4197"/>
    <w:rsid w:val="003C47E6"/>
    <w:rsid w:val="003C4FC2"/>
    <w:rsid w:val="003E2331"/>
    <w:rsid w:val="00404B98"/>
    <w:rsid w:val="00416E61"/>
    <w:rsid w:val="0042790C"/>
    <w:rsid w:val="00433649"/>
    <w:rsid w:val="004506F9"/>
    <w:rsid w:val="00456DE5"/>
    <w:rsid w:val="004717A2"/>
    <w:rsid w:val="00473DF3"/>
    <w:rsid w:val="00487911"/>
    <w:rsid w:val="00491741"/>
    <w:rsid w:val="004B0CEE"/>
    <w:rsid w:val="004C183F"/>
    <w:rsid w:val="00500E5F"/>
    <w:rsid w:val="00511AFC"/>
    <w:rsid w:val="005122EF"/>
    <w:rsid w:val="0051441A"/>
    <w:rsid w:val="00517C33"/>
    <w:rsid w:val="00517D5F"/>
    <w:rsid w:val="00521AF2"/>
    <w:rsid w:val="005233AA"/>
    <w:rsid w:val="00523644"/>
    <w:rsid w:val="0054069E"/>
    <w:rsid w:val="00544866"/>
    <w:rsid w:val="00572DBB"/>
    <w:rsid w:val="005767CC"/>
    <w:rsid w:val="00590D9F"/>
    <w:rsid w:val="00591FB6"/>
    <w:rsid w:val="00595A71"/>
    <w:rsid w:val="00595D26"/>
    <w:rsid w:val="00597F1F"/>
    <w:rsid w:val="005A2A84"/>
    <w:rsid w:val="005A74E6"/>
    <w:rsid w:val="005B404E"/>
    <w:rsid w:val="005B7782"/>
    <w:rsid w:val="005C0491"/>
    <w:rsid w:val="005D4D55"/>
    <w:rsid w:val="005E2CFB"/>
    <w:rsid w:val="005E61F8"/>
    <w:rsid w:val="005F2103"/>
    <w:rsid w:val="005F3D1C"/>
    <w:rsid w:val="006018CD"/>
    <w:rsid w:val="00606441"/>
    <w:rsid w:val="0062001A"/>
    <w:rsid w:val="0062378F"/>
    <w:rsid w:val="00641842"/>
    <w:rsid w:val="00646F7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70EE5"/>
    <w:rsid w:val="00786460"/>
    <w:rsid w:val="00787B42"/>
    <w:rsid w:val="007A5D5D"/>
    <w:rsid w:val="007C4539"/>
    <w:rsid w:val="007E25B5"/>
    <w:rsid w:val="007F3657"/>
    <w:rsid w:val="008072E9"/>
    <w:rsid w:val="00812ED5"/>
    <w:rsid w:val="008277D9"/>
    <w:rsid w:val="0084478C"/>
    <w:rsid w:val="0086638C"/>
    <w:rsid w:val="00891DFC"/>
    <w:rsid w:val="008A3E8D"/>
    <w:rsid w:val="008B1FFF"/>
    <w:rsid w:val="008C1119"/>
    <w:rsid w:val="008D0F55"/>
    <w:rsid w:val="008D5D12"/>
    <w:rsid w:val="008E44E3"/>
    <w:rsid w:val="009237C4"/>
    <w:rsid w:val="00937A63"/>
    <w:rsid w:val="00944C48"/>
    <w:rsid w:val="00950252"/>
    <w:rsid w:val="00967F5D"/>
    <w:rsid w:val="009A0F95"/>
    <w:rsid w:val="009B3ADF"/>
    <w:rsid w:val="009C3B52"/>
    <w:rsid w:val="009C6640"/>
    <w:rsid w:val="009E0BE7"/>
    <w:rsid w:val="009E6817"/>
    <w:rsid w:val="009E6E9A"/>
    <w:rsid w:val="00A01D2B"/>
    <w:rsid w:val="00A42218"/>
    <w:rsid w:val="00A43F05"/>
    <w:rsid w:val="00A5363F"/>
    <w:rsid w:val="00A70249"/>
    <w:rsid w:val="00A70B02"/>
    <w:rsid w:val="00A7113E"/>
    <w:rsid w:val="00A71D9F"/>
    <w:rsid w:val="00A92E9F"/>
    <w:rsid w:val="00B3143D"/>
    <w:rsid w:val="00B33BEA"/>
    <w:rsid w:val="00B57C9F"/>
    <w:rsid w:val="00B63572"/>
    <w:rsid w:val="00B82DD7"/>
    <w:rsid w:val="00B845B3"/>
    <w:rsid w:val="00B85D8B"/>
    <w:rsid w:val="00BA66B7"/>
    <w:rsid w:val="00BB4A40"/>
    <w:rsid w:val="00BD6C3E"/>
    <w:rsid w:val="00BE3674"/>
    <w:rsid w:val="00C10681"/>
    <w:rsid w:val="00C279CC"/>
    <w:rsid w:val="00C3049A"/>
    <w:rsid w:val="00C31B1E"/>
    <w:rsid w:val="00C44D02"/>
    <w:rsid w:val="00C77645"/>
    <w:rsid w:val="00C87BE1"/>
    <w:rsid w:val="00C95097"/>
    <w:rsid w:val="00CA5ED8"/>
    <w:rsid w:val="00CB5BFE"/>
    <w:rsid w:val="00CE04C3"/>
    <w:rsid w:val="00CE6FD8"/>
    <w:rsid w:val="00CE76A0"/>
    <w:rsid w:val="00CF7216"/>
    <w:rsid w:val="00D148C6"/>
    <w:rsid w:val="00D17A8A"/>
    <w:rsid w:val="00D21F9C"/>
    <w:rsid w:val="00D24258"/>
    <w:rsid w:val="00D415BA"/>
    <w:rsid w:val="00D63780"/>
    <w:rsid w:val="00D644EE"/>
    <w:rsid w:val="00D66CF6"/>
    <w:rsid w:val="00D75489"/>
    <w:rsid w:val="00D84374"/>
    <w:rsid w:val="00D916F2"/>
    <w:rsid w:val="00D947D4"/>
    <w:rsid w:val="00DC2F43"/>
    <w:rsid w:val="00DD06FF"/>
    <w:rsid w:val="00DD1ADA"/>
    <w:rsid w:val="00DD5FE9"/>
    <w:rsid w:val="00E00C7A"/>
    <w:rsid w:val="00E209CF"/>
    <w:rsid w:val="00E37D6C"/>
    <w:rsid w:val="00E55B68"/>
    <w:rsid w:val="00E67BE6"/>
    <w:rsid w:val="00E8451B"/>
    <w:rsid w:val="00E8683C"/>
    <w:rsid w:val="00EA2B72"/>
    <w:rsid w:val="00EE1B6E"/>
    <w:rsid w:val="00EE70CE"/>
    <w:rsid w:val="00F012FC"/>
    <w:rsid w:val="00F156B4"/>
    <w:rsid w:val="00F44BCD"/>
    <w:rsid w:val="00F54DC3"/>
    <w:rsid w:val="00F57CEE"/>
    <w:rsid w:val="00F65411"/>
    <w:rsid w:val="00F66FD9"/>
    <w:rsid w:val="00F74360"/>
    <w:rsid w:val="00FB462F"/>
    <w:rsid w:val="00FE16FA"/>
    <w:rsid w:val="00FE328A"/>
    <w:rsid w:val="00FE6269"/>
    <w:rsid w:val="00FF5CD6"/>
    <w:rsid w:val="04DE686A"/>
    <w:rsid w:val="07C60A07"/>
    <w:rsid w:val="0A5C2F1B"/>
    <w:rsid w:val="0F927BB6"/>
    <w:rsid w:val="115F7498"/>
    <w:rsid w:val="15C42D02"/>
    <w:rsid w:val="16591A2D"/>
    <w:rsid w:val="17462A4A"/>
    <w:rsid w:val="1A4B61EF"/>
    <w:rsid w:val="1B372EBE"/>
    <w:rsid w:val="1CE32AB1"/>
    <w:rsid w:val="21863F3D"/>
    <w:rsid w:val="22617352"/>
    <w:rsid w:val="233A0C5B"/>
    <w:rsid w:val="27C83DAF"/>
    <w:rsid w:val="29112FFE"/>
    <w:rsid w:val="2BF0264B"/>
    <w:rsid w:val="31F6203D"/>
    <w:rsid w:val="326B7C0B"/>
    <w:rsid w:val="32DB4A05"/>
    <w:rsid w:val="38FD77E2"/>
    <w:rsid w:val="3CF45A9D"/>
    <w:rsid w:val="3F78472D"/>
    <w:rsid w:val="425A7E46"/>
    <w:rsid w:val="48C922E6"/>
    <w:rsid w:val="4B044AF2"/>
    <w:rsid w:val="4F7C4D91"/>
    <w:rsid w:val="52ED230C"/>
    <w:rsid w:val="53FD5056"/>
    <w:rsid w:val="591342A0"/>
    <w:rsid w:val="597C34E8"/>
    <w:rsid w:val="5A5935A6"/>
    <w:rsid w:val="5A90452E"/>
    <w:rsid w:val="5D927D5B"/>
    <w:rsid w:val="5E414336"/>
    <w:rsid w:val="5FAC5B38"/>
    <w:rsid w:val="67783380"/>
    <w:rsid w:val="6B500880"/>
    <w:rsid w:val="6E760ED3"/>
    <w:rsid w:val="6EDF298A"/>
    <w:rsid w:val="70344547"/>
    <w:rsid w:val="7C4B7F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A5363F"/>
    <w:pPr>
      <w:jc w:val="left"/>
    </w:pPr>
    <w:rPr>
      <w:szCs w:val="24"/>
    </w:rPr>
  </w:style>
  <w:style w:type="paragraph" w:styleId="a4">
    <w:name w:val="Balloon Text"/>
    <w:basedOn w:val="a"/>
    <w:link w:val="Char0"/>
    <w:uiPriority w:val="99"/>
    <w:semiHidden/>
    <w:unhideWhenUsed/>
    <w:qFormat/>
    <w:rsid w:val="00A5363F"/>
    <w:rPr>
      <w:sz w:val="18"/>
      <w:szCs w:val="18"/>
    </w:rPr>
  </w:style>
  <w:style w:type="paragraph" w:styleId="a5">
    <w:name w:val="footer"/>
    <w:basedOn w:val="a"/>
    <w:link w:val="Char1"/>
    <w:uiPriority w:val="99"/>
    <w:unhideWhenUsed/>
    <w:qFormat/>
    <w:rsid w:val="00A5363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5363F"/>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A5363F"/>
    <w:pPr>
      <w:spacing w:before="100" w:beforeAutospacing="1" w:after="100" w:afterAutospacing="1"/>
      <w:jc w:val="left"/>
    </w:pPr>
    <w:rPr>
      <w:rFonts w:cs="Times New Roman"/>
      <w:kern w:val="0"/>
      <w:sz w:val="24"/>
    </w:rPr>
  </w:style>
  <w:style w:type="character" w:styleId="a8">
    <w:name w:val="annotation reference"/>
    <w:basedOn w:val="a0"/>
    <w:uiPriority w:val="99"/>
    <w:semiHidden/>
    <w:unhideWhenUsed/>
    <w:qFormat/>
    <w:rsid w:val="00A5363F"/>
    <w:rPr>
      <w:sz w:val="21"/>
      <w:szCs w:val="21"/>
    </w:rPr>
  </w:style>
  <w:style w:type="character" w:customStyle="1" w:styleId="Char2">
    <w:name w:val="页眉 Char"/>
    <w:basedOn w:val="a0"/>
    <w:link w:val="a6"/>
    <w:uiPriority w:val="99"/>
    <w:qFormat/>
    <w:rsid w:val="00A5363F"/>
    <w:rPr>
      <w:sz w:val="18"/>
      <w:szCs w:val="18"/>
    </w:rPr>
  </w:style>
  <w:style w:type="character" w:customStyle="1" w:styleId="Char1">
    <w:name w:val="页脚 Char"/>
    <w:basedOn w:val="a0"/>
    <w:link w:val="a5"/>
    <w:uiPriority w:val="99"/>
    <w:qFormat/>
    <w:rsid w:val="00A5363F"/>
    <w:rPr>
      <w:sz w:val="18"/>
      <w:szCs w:val="18"/>
    </w:rPr>
  </w:style>
  <w:style w:type="paragraph" w:customStyle="1" w:styleId="Default">
    <w:name w:val="Default"/>
    <w:qFormat/>
    <w:rsid w:val="00A5363F"/>
    <w:pPr>
      <w:widowControl w:val="0"/>
      <w:autoSpaceDE w:val="0"/>
      <w:autoSpaceDN w:val="0"/>
      <w:adjustRightInd w:val="0"/>
    </w:pPr>
    <w:rPr>
      <w:rFonts w:ascii="黑体" w:eastAsia="黑体" w:cs="黑体"/>
      <w:color w:val="000000"/>
      <w:sz w:val="24"/>
      <w:szCs w:val="24"/>
    </w:rPr>
  </w:style>
  <w:style w:type="paragraph" w:styleId="a9">
    <w:name w:val="List Paragraph"/>
    <w:basedOn w:val="a"/>
    <w:uiPriority w:val="34"/>
    <w:qFormat/>
    <w:rsid w:val="00A5363F"/>
    <w:pPr>
      <w:ind w:firstLineChars="200" w:firstLine="420"/>
    </w:pPr>
  </w:style>
  <w:style w:type="character" w:customStyle="1" w:styleId="Char0">
    <w:name w:val="批注框文本 Char"/>
    <w:basedOn w:val="a0"/>
    <w:link w:val="a4"/>
    <w:uiPriority w:val="99"/>
    <w:semiHidden/>
    <w:qFormat/>
    <w:rsid w:val="00A5363F"/>
    <w:rPr>
      <w:sz w:val="18"/>
      <w:szCs w:val="18"/>
    </w:rPr>
  </w:style>
  <w:style w:type="character" w:customStyle="1" w:styleId="Char">
    <w:name w:val="批注文字 Char"/>
    <w:basedOn w:val="a0"/>
    <w:link w:val="a3"/>
    <w:qFormat/>
    <w:rsid w:val="00A5363F"/>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DB536-4FA9-4739-AFC6-A38921158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971</Words>
  <Characters>5535</Characters>
  <Application>Microsoft Office Word</Application>
  <DocSecurity>0</DocSecurity>
  <Lines>46</Lines>
  <Paragraphs>12</Paragraphs>
  <ScaleCrop>false</ScaleCrop>
  <Company>Microsoft</Company>
  <LinksUpToDate>false</LinksUpToDate>
  <CharactersWithSpaces>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124</cp:revision>
  <cp:lastPrinted>2023-10-09T02:36:00Z</cp:lastPrinted>
  <dcterms:created xsi:type="dcterms:W3CDTF">2020-07-02T02:32:00Z</dcterms:created>
  <dcterms:modified xsi:type="dcterms:W3CDTF">2023-10-10T08:35:00Z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8BE7815C65C842338E55836B7AA7930E_13</vt:lpwstr>
  </property>
</Properties>
</file>