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default" w:ascii="黑体" w:hAnsi="黑体" w:eastAsia="黑体" w:cs="黑体"/>
          <w:bCs/>
          <w:sz w:val="32"/>
          <w:szCs w:val="32"/>
          <w:lang w:val="en-US" w:eastAsia="zh-CN"/>
        </w:rPr>
      </w:pP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w:t>
      </w:r>
      <w:r>
        <w:rPr>
          <w:rFonts w:hint="eastAsia" w:eastAsia="方正小标宋简体"/>
          <w:bCs/>
          <w:sz w:val="46"/>
          <w:szCs w:val="46"/>
          <w:u w:val="single"/>
          <w:lang w:val="en-US" w:eastAsia="zh-CN"/>
        </w:rPr>
        <w:t>2</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单位名称：</w:t>
      </w:r>
      <w:r>
        <w:rPr>
          <w:rFonts w:hint="eastAsia" w:eastAsia="仿宋_GB2312"/>
          <w:sz w:val="32"/>
          <w:szCs w:val="32"/>
          <w:lang w:val="en-US" w:eastAsia="zh-CN"/>
        </w:rPr>
        <w:t>岳阳县妇女联合会</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502001</w:t>
      </w:r>
    </w:p>
    <w:p>
      <w:pPr>
        <w:spacing w:beforeLines="50" w:line="348" w:lineRule="auto"/>
        <w:ind w:firstLine="476" w:firstLineChars="150"/>
        <w:rPr>
          <w:rFonts w:eastAsia="仿宋_GB2312"/>
          <w:sz w:val="32"/>
          <w:szCs w:val="32"/>
        </w:rPr>
      </w:pPr>
      <w:r>
        <w:rPr>
          <w:rFonts w:hint="eastAsia" w:eastAsia="仿宋_GB2312"/>
          <w:sz w:val="32"/>
          <w:szCs w:val="32"/>
        </w:rPr>
        <w:t>评价方式：单位绩效自评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w:t>
      </w:r>
      <w:r>
        <w:rPr>
          <w:rFonts w:hint="eastAsia" w:eastAsia="仿宋_GB2312"/>
          <w:sz w:val="32"/>
          <w:szCs w:val="32"/>
          <w:lang w:val="en-US" w:eastAsia="zh-CN"/>
        </w:rPr>
        <w:t>单位</w:t>
      </w:r>
      <w:r>
        <w:rPr>
          <w:rFonts w:hint="eastAsia" w:eastAsia="仿宋_GB2312"/>
          <w:sz w:val="32"/>
          <w:szCs w:val="32"/>
        </w:rPr>
        <w:t>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06</w:t>
      </w:r>
      <w:r>
        <w:rPr>
          <w:rFonts w:hint="eastAsia" w:eastAsia="仿宋_GB2312"/>
          <w:sz w:val="32"/>
        </w:rPr>
        <w:t>月</w:t>
      </w:r>
      <w:r>
        <w:rPr>
          <w:rFonts w:hint="eastAsia" w:eastAsia="仿宋_GB2312"/>
          <w:sz w:val="32"/>
          <w:lang w:val="en-US" w:eastAsia="zh-CN"/>
        </w:rPr>
        <w:t>15</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455"/>
        <w:gridCol w:w="368"/>
        <w:gridCol w:w="712"/>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周甜</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18173019111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Style w:val="23"/>
                <w:rFonts w:hint="eastAsia" w:ascii="仿宋" w:hAnsi="仿宋" w:eastAsia="仿宋"/>
                <w:color w:val="000000"/>
                <w:sz w:val="24"/>
                <w:lang w:val="en-US" w:eastAsia="zh-CN"/>
              </w:rPr>
              <w:t>1、</w:t>
            </w:r>
            <w:r>
              <w:rPr>
                <w:rStyle w:val="23"/>
                <w:rFonts w:ascii="仿宋" w:hAnsi="仿宋" w:eastAsia="仿宋"/>
                <w:color w:val="000000"/>
                <w:sz w:val="24"/>
              </w:rPr>
              <w:t>紧密围绕县委、县政府的中心任务开展工作，团结、教育、动员全县妇女群众积极投身物质、精神、政治、社会文明建设，促进经济发展和社会进步；2、宣传马克思主义妇女观和男女平等思想，教育、引导妇女群众树立正确的世界观、人生观、价值观，弘扬“自尊、自信、自立、自强”的精神，，积极开展对妇女的思想道德、法律知识、科技文化宣传教育，全面提高妇女素质；3、坚持为妇女儿童服务、为基层服务，加强与社会各界的联系，协调推进社会各界为妇女儿童办实事、办好事；4、加强妇联组织自身建设，指导建立健全各级妇联和基层妇女组织;指导各级妇女组织按照《章程》独立自主地开展工作，加强干部队伍建设，提高妇联干部的整体素质；5、承办县委、县政府和上级妇联交办的有关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hint="eastAsia" w:ascii="仿宋" w:hAnsi="仿宋" w:eastAsia="仿宋" w:cs="仿宋"/>
                <w:b w:val="0"/>
                <w:bCs w:val="0"/>
                <w:sz w:val="24"/>
                <w:szCs w:val="24"/>
              </w:rPr>
            </w:pPr>
            <w:r>
              <w:rPr>
                <w:rFonts w:hint="eastAsia" w:ascii="仿宋_GB2312" w:hAnsi="仿宋_GB2312" w:eastAsia="仿宋_GB2312" w:cs="仿宋_GB2312"/>
                <w:color w:val="000000"/>
                <w:sz w:val="24"/>
              </w:rPr>
              <w:t>任务1：</w:t>
            </w:r>
            <w:r>
              <w:rPr>
                <w:rFonts w:hint="eastAsia" w:ascii="仿宋" w:hAnsi="仿宋" w:eastAsia="仿宋" w:cs="仿宋"/>
                <w:b w:val="0"/>
                <w:bCs w:val="0"/>
                <w:sz w:val="24"/>
                <w:szCs w:val="24"/>
              </w:rPr>
              <w:t>做好“谋”字文章</w:t>
            </w:r>
          </w:p>
          <w:p>
            <w:pPr>
              <w:autoSpaceDN w:val="0"/>
              <w:spacing w:line="320" w:lineRule="exact"/>
              <w:ind w:firstLine="480" w:firstLineChars="200"/>
              <w:jc w:val="left"/>
              <w:textAlignment w:val="center"/>
              <w:rPr>
                <w:rFonts w:hint="eastAsia" w:ascii="仿宋" w:hAnsi="仿宋" w:eastAsia="仿宋" w:cs="仿宋"/>
                <w:color w:val="000000"/>
                <w:sz w:val="24"/>
                <w:szCs w:val="24"/>
              </w:rPr>
            </w:pPr>
            <w:r>
              <w:rPr>
                <w:rFonts w:hint="eastAsia" w:ascii="仿宋_GB2312" w:hAnsi="仿宋_GB2312" w:eastAsia="仿宋_GB2312" w:cs="仿宋_GB2312"/>
                <w:color w:val="000000"/>
                <w:sz w:val="24"/>
              </w:rPr>
              <w:t>任务2：</w:t>
            </w:r>
            <w:r>
              <w:rPr>
                <w:rFonts w:hint="eastAsia" w:ascii="仿宋" w:hAnsi="仿宋" w:eastAsia="仿宋" w:cs="仿宋"/>
                <w:sz w:val="24"/>
                <w:szCs w:val="24"/>
              </w:rPr>
              <w:t>做好“联”字文章</w:t>
            </w:r>
          </w:p>
          <w:p>
            <w:pPr>
              <w:spacing w:line="62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任务3：</w:t>
            </w:r>
            <w:r>
              <w:rPr>
                <w:rFonts w:hint="eastAsia" w:ascii="仿宋" w:hAnsi="仿宋" w:eastAsia="仿宋" w:cs="仿宋"/>
                <w:sz w:val="24"/>
                <w:szCs w:val="24"/>
              </w:rPr>
              <w:t>做好“精”字文章</w:t>
            </w:r>
          </w:p>
          <w:p>
            <w:pPr>
              <w:autoSpaceDN w:val="0"/>
              <w:spacing w:line="320" w:lineRule="exact"/>
              <w:ind w:firstLine="480" w:firstLineChars="200"/>
              <w:jc w:val="left"/>
              <w:textAlignment w:val="center"/>
              <w:rPr>
                <w:rFonts w:hint="eastAsia" w:ascii="仿宋" w:hAnsi="仿宋" w:eastAsia="仿宋" w:cs="仿宋"/>
                <w:sz w:val="24"/>
                <w:szCs w:val="24"/>
              </w:rPr>
            </w:pPr>
            <w:r>
              <w:rPr>
                <w:rFonts w:hint="eastAsia" w:ascii="仿宋" w:hAnsi="仿宋" w:eastAsia="仿宋" w:cs="仿宋"/>
                <w:color w:val="000000"/>
                <w:sz w:val="24"/>
                <w:szCs w:val="24"/>
                <w:lang w:val="en-US" w:eastAsia="zh-CN"/>
              </w:rPr>
              <w:t>任务4：</w:t>
            </w:r>
            <w:r>
              <w:rPr>
                <w:rFonts w:hint="eastAsia" w:ascii="仿宋" w:hAnsi="仿宋" w:eastAsia="仿宋" w:cs="仿宋"/>
                <w:sz w:val="24"/>
                <w:szCs w:val="24"/>
              </w:rPr>
              <w:t>做好“细”字文章</w:t>
            </w:r>
          </w:p>
          <w:p>
            <w:pPr>
              <w:autoSpaceDN w:val="0"/>
              <w:spacing w:line="320" w:lineRule="exact"/>
              <w:ind w:left="1440" w:hanging="1440" w:hangingChars="600"/>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任务5：开展“暖家乡”活动、开展“暖乡村”行动、开展“暖婚姻”服务、开展“暖家庭”评比、开展“暖女性”项目。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62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sz w:val="24"/>
                <w:szCs w:val="24"/>
              </w:rPr>
              <w:t>抓牢意识形态，“巴陵女性”微信公众号进入全省妇联系统前十强，202</w:t>
            </w:r>
            <w:r>
              <w:rPr>
                <w:rFonts w:hint="eastAsia" w:ascii="仿宋" w:hAnsi="仿宋" w:eastAsia="仿宋" w:cs="仿宋"/>
                <w:sz w:val="24"/>
                <w:szCs w:val="24"/>
                <w:lang w:val="en-US" w:eastAsia="zh-CN"/>
              </w:rPr>
              <w:t>2</w:t>
            </w:r>
            <w:r>
              <w:rPr>
                <w:rFonts w:hint="eastAsia" w:ascii="仿宋" w:hAnsi="仿宋" w:eastAsia="仿宋" w:cs="仿宋"/>
                <w:sz w:val="24"/>
                <w:szCs w:val="24"/>
              </w:rPr>
              <w:t>年被评为全省舆论宣传先进单位。</w:t>
            </w:r>
          </w:p>
          <w:p>
            <w:pPr>
              <w:spacing w:line="62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加强与未成年人保护领导小组、政法部门的沟通与联动，深入推进打击拐卖妇女儿童犯罪专项行动。今年以来，县妇联参与妇女儿童侵权案件处置7起</w:t>
            </w:r>
            <w:r>
              <w:rPr>
                <w:rFonts w:hint="eastAsia" w:ascii="仿宋" w:hAnsi="仿宋" w:eastAsia="仿宋" w:cs="仿宋"/>
                <w:sz w:val="24"/>
                <w:szCs w:val="24"/>
                <w:lang w:val="en-US" w:eastAsia="zh-CN"/>
              </w:rPr>
              <w:t>.</w:t>
            </w:r>
          </w:p>
          <w:p>
            <w:pPr>
              <w:spacing w:line="6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深入全县各中小学广泛开展女童权益保护和预防溺水宣讲共160余场，全面提升了儿童、家长与社会各层面对于儿童安全保护的意识。</w:t>
            </w:r>
          </w:p>
          <w:p>
            <w:pPr>
              <w:spacing w:line="6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通过开展村妇联执委，邻里之间、家校之间、孩子与孩子之间的走访，村社区、学校第一时间知晓什么样的儿童处在困境边沿，需要对接什么样的资源，从而实现精准干预。截至目前，全县15个乡镇已基本摸排到位。</w:t>
            </w:r>
          </w:p>
          <w:p>
            <w:pPr>
              <w:spacing w:line="620" w:lineRule="exact"/>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5:发放《反家庭暴力条例》《湖南省家庭教育促进条例》等宣传读本及折页6000余份。为了让全县广大家庭更好地学习宣传贯彻《中华人民共和国家庭教育促进法》，专门制做了《重视家庭教育  培育时代新人》的课件。</w:t>
            </w:r>
          </w:p>
          <w:p>
            <w:pPr>
              <w:spacing w:line="620" w:lineRule="exact"/>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讲述家乡故事、展示家乡变化、推介家乡产业，推介会的视频发布在微巴陵视频号后掀起转发和浏览的热潮，各乡镇推荐的美食评选链接阅读量达2.9万、视频浏览总量达40万，单个视频最高浏览量达10万</w:t>
            </w:r>
            <w:r>
              <w:rPr>
                <w:rFonts w:hint="eastAsia" w:ascii="仿宋" w:hAnsi="仿宋" w:eastAsia="仿宋" w:cs="仿宋"/>
                <w:sz w:val="24"/>
                <w:szCs w:val="24"/>
                <w:lang w:eastAsia="zh-CN"/>
              </w:rPr>
              <w:t>。</w:t>
            </w:r>
          </w:p>
          <w:p>
            <w:pPr>
              <w:spacing w:line="620" w:lineRule="exact"/>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7：我们启动了“出手吧姐姐　温暖2022——关爱困境妇女儿童”募捐活动，一周时间，共募集到善款近18万元，这些资金将全部用于慰问我县困境妇女和儿童，助推乡村振兴工作。</w:t>
            </w:r>
          </w:p>
          <w:p>
            <w:pPr>
              <w:spacing w:line="620" w:lineRule="exact"/>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8：。县婚姻家庭调适服务中心运行以来，截至目前，共接待离婚夫妻5423对，接受调解的2362对，调解成功1001对，调解成功率42.3%，大大降低了我县离婚率。</w:t>
            </w:r>
          </w:p>
          <w:p>
            <w:pPr>
              <w:spacing w:line="620" w:lineRule="exact"/>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全面启动“两癌”免费筛查与救助工作，今年对荣家湾等7个乡镇实施农村适龄妇女“两癌”免费筛查，目前已完成检查任务数13000人。年初，争取到中央彩票公益两癌救助金32万元，为32名农村低收入“两癌”母亲送去慰问与关怀。</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230.27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134.09</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230.27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10.45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134.09</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85.73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2"/>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2"/>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230.27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147.29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106.61</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40.68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81.51</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230.27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147.29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106.61</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40.68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81.51</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kern w:val="2"/>
                <w:sz w:val="24"/>
                <w:szCs w:val="24"/>
                <w:lang w:val="en-US" w:eastAsia="zh-CN" w:bidi="ar-SA"/>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1.96</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1.96</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1.96</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1.96</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目标1：乡镇实施农村适龄妇女“两癌”免费筛查目标</w:t>
            </w: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目标</w:t>
            </w:r>
            <w:r>
              <w:rPr>
                <w:rFonts w:hint="eastAsia" w:ascii="仿宋" w:hAnsi="仿宋" w:eastAsia="仿宋" w:cs="仿宋"/>
                <w:color w:val="000000"/>
                <w:sz w:val="24"/>
                <w:szCs w:val="24"/>
              </w:rPr>
              <w:t>2：巴陵女性”微信公众号进入全省妇联系统前十强</w:t>
            </w:r>
          </w:p>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目标3：通过开展村妇联执委，邻里之间、家校之间、孩子与孩子之间的走访，村社区、学校第一时间知晓什么样的儿童处在困境边沿，需要对接什么样的资源，从而实现精准干预</w:t>
            </w:r>
            <w:r>
              <w:rPr>
                <w:rFonts w:hint="eastAsia" w:ascii="仿宋" w:hAnsi="仿宋" w:eastAsia="仿宋" w:cs="仿宋"/>
                <w:color w:val="000000"/>
                <w:sz w:val="24"/>
                <w:szCs w:val="24"/>
                <w:lang w:eastAsia="zh-CN"/>
              </w:rPr>
              <w:t>。</w:t>
            </w:r>
          </w:p>
          <w:p>
            <w:pPr>
              <w:autoSpaceDN w:val="0"/>
              <w:spacing w:line="320" w:lineRule="exact"/>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目标4：通过婚调工作大大降低我县离婚率。</w:t>
            </w:r>
          </w:p>
          <w:p>
            <w:pPr>
              <w:autoSpaceDN w:val="0"/>
              <w:spacing w:line="320" w:lineRule="exact"/>
              <w:jc w:val="left"/>
              <w:textAlignment w:val="center"/>
              <w:rPr>
                <w:rFonts w:hint="eastAsia" w:ascii="仿宋" w:hAnsi="仿宋" w:eastAsia="仿宋" w:cs="仿宋"/>
                <w:color w:val="000000"/>
                <w:sz w:val="24"/>
                <w:szCs w:val="24"/>
                <w:lang w:eastAsia="zh-CN"/>
              </w:rPr>
            </w:pP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目标1：已完成。</w:t>
            </w: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目标2：已完成。</w:t>
            </w:r>
          </w:p>
          <w:p>
            <w:pPr>
              <w:autoSpaceDN w:val="0"/>
              <w:spacing w:line="320" w:lineRule="exact"/>
              <w:ind w:firstLine="1440" w:firstLineChars="600"/>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目标3：已完成。</w:t>
            </w:r>
          </w:p>
          <w:p>
            <w:pPr>
              <w:autoSpaceDN w:val="0"/>
              <w:spacing w:line="320" w:lineRule="exact"/>
              <w:ind w:firstLine="1440" w:firstLineChars="6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目标4：已完成。</w:t>
            </w:r>
          </w:p>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指标1：儿童防伤害、避灾险、会自救等安全教育活动</w:t>
            </w:r>
            <w:r>
              <w:rPr>
                <w:rFonts w:hint="eastAsia" w:ascii="仿宋_GB2312" w:hAnsi="仿宋_GB2312" w:eastAsia="仿宋_GB2312" w:cs="仿宋_GB2312"/>
                <w:color w:val="000000"/>
                <w:sz w:val="24"/>
                <w:lang w:val="en-US" w:eastAsia="zh-CN"/>
              </w:rPr>
              <w:t>,提升儿童安全保护意识。</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已达标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指标2：家庭走访，助力儿童。将排查性侵、家暴、拐卖等内容纳入各村（社区）妇联主席职责中来</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完成</w:t>
            </w:r>
            <w:r>
              <w:rPr>
                <w:rFonts w:hint="eastAsia" w:ascii="仿宋_GB2312" w:hAnsi="仿宋_GB2312" w:eastAsia="仿宋_GB2312" w:cs="仿宋_GB2312"/>
                <w:color w:val="000000"/>
                <w:sz w:val="24"/>
                <w:lang w:val="en-US" w:eastAsia="zh-CN"/>
              </w:rPr>
              <w:t>90</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指标1：发放《反家庭暴力条例》《湖南省家庭教育促进条例》等宣传读本及折页</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both"/>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指标2：大大降低</w:t>
            </w:r>
            <w:r>
              <w:rPr>
                <w:rFonts w:hint="eastAsia" w:ascii="仿宋_GB2312" w:hAnsi="仿宋_GB2312" w:eastAsia="仿宋_GB2312" w:cs="仿宋_GB2312"/>
                <w:color w:val="000000"/>
                <w:sz w:val="24"/>
                <w:lang w:val="en-US" w:eastAsia="zh-CN"/>
              </w:rPr>
              <w:t>本</w:t>
            </w:r>
            <w:r>
              <w:rPr>
                <w:rFonts w:hint="eastAsia" w:ascii="仿宋_GB2312" w:hAnsi="仿宋_GB2312" w:eastAsia="仿宋_GB2312" w:cs="仿宋_GB2312"/>
                <w:color w:val="000000"/>
                <w:sz w:val="24"/>
              </w:rPr>
              <w:t>县离婚率，有效减少了婚姻家庭矛盾纠纷与离婚诉讼案件</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接待离婚夫妻5423对，接受调解的2362对，调解成功1001对，调解成功率42.3%，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指标3：</w:t>
            </w:r>
            <w:r>
              <w:rPr>
                <w:rFonts w:hint="eastAsia" w:ascii="仿宋_GB2312" w:hAnsi="仿宋_GB2312" w:eastAsia="仿宋_GB2312" w:cs="仿宋_GB2312"/>
                <w:color w:val="000000"/>
                <w:sz w:val="24"/>
              </w:rPr>
              <w:t>7个乡镇实施农村适龄妇女“两癌”免费筛查</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szCs w:val="24"/>
              </w:rPr>
              <w:t>检查</w:t>
            </w:r>
            <w:r>
              <w:rPr>
                <w:rFonts w:hint="eastAsia" w:ascii="仿宋_GB2312" w:hAnsi="仿宋_GB2312" w:eastAsia="仿宋_GB2312" w:cs="仿宋_GB2312"/>
                <w:b w:val="0"/>
                <w:bCs/>
                <w:color w:val="000000"/>
                <w:sz w:val="24"/>
                <w:szCs w:val="24"/>
                <w:lang w:val="en-US" w:eastAsia="zh-CN"/>
              </w:rPr>
              <w:t>人</w:t>
            </w:r>
            <w:r>
              <w:rPr>
                <w:rFonts w:hint="eastAsia" w:ascii="仿宋_GB2312" w:hAnsi="仿宋_GB2312" w:eastAsia="仿宋_GB2312" w:cs="仿宋_GB2312"/>
                <w:b w:val="0"/>
                <w:bCs/>
                <w:color w:val="000000"/>
                <w:sz w:val="24"/>
                <w:szCs w:val="24"/>
              </w:rPr>
              <w:t>数</w:t>
            </w:r>
            <w:r>
              <w:rPr>
                <w:rFonts w:hint="eastAsia" w:ascii="仿宋_GB2312" w:hAnsi="仿宋_GB2312" w:eastAsia="仿宋_GB2312" w:cs="仿宋_GB2312"/>
                <w:b w:val="0"/>
                <w:bCs/>
                <w:color w:val="000000"/>
                <w:sz w:val="24"/>
                <w:szCs w:val="24"/>
                <w:lang w:eastAsia="zh-CN"/>
              </w:rPr>
              <w:t>：</w:t>
            </w:r>
            <w:r>
              <w:rPr>
                <w:rFonts w:hint="eastAsia" w:ascii="仿宋_GB2312" w:hAnsi="仿宋_GB2312" w:eastAsia="仿宋_GB2312" w:cs="仿宋_GB2312"/>
                <w:b w:val="0"/>
                <w:bCs/>
                <w:color w:val="000000"/>
                <w:sz w:val="24"/>
                <w:szCs w:val="24"/>
                <w:lang w:val="en-US" w:eastAsia="zh-CN"/>
              </w:rPr>
              <w:t>1</w:t>
            </w:r>
            <w:r>
              <w:rPr>
                <w:rFonts w:hint="eastAsia" w:ascii="仿宋_GB2312" w:hAnsi="仿宋_GB2312" w:eastAsia="仿宋_GB2312" w:cs="仿宋_GB2312"/>
                <w:b w:val="0"/>
                <w:bCs/>
                <w:color w:val="000000"/>
                <w:sz w:val="24"/>
                <w:szCs w:val="24"/>
              </w:rPr>
              <w:t>3000人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指标1：3月份完成“三八”活动</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指标2：集中开展4次家长家庭教育指导服务和实践活动</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指标3：</w:t>
            </w:r>
            <w:r>
              <w:rPr>
                <w:rFonts w:hint="eastAsia" w:ascii="仿宋_GB2312" w:hAnsi="仿宋_GB2312" w:eastAsia="仿宋_GB2312" w:cs="仿宋_GB2312"/>
                <w:color w:val="000000"/>
                <w:sz w:val="24"/>
              </w:rPr>
              <w:t>集中举办1期家庭教育指导服务能力提升培训</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指标1：本单位整体支出控制在预算内</w:t>
            </w:r>
            <w:r>
              <w:rPr>
                <w:rFonts w:hint="eastAsia" w:ascii="仿宋_GB2312" w:hAnsi="仿宋_GB2312" w:eastAsia="仿宋_GB2312" w:cs="仿宋_GB2312"/>
                <w:color w:val="000000"/>
                <w:sz w:val="24"/>
                <w:lang w:val="en-US" w:eastAsia="zh-CN"/>
              </w:rPr>
              <w:t>230.27</w:t>
            </w:r>
            <w:r>
              <w:rPr>
                <w:rFonts w:hint="eastAsia" w:ascii="仿宋_GB2312" w:hAnsi="仿宋_GB2312" w:eastAsia="仿宋_GB2312" w:cs="仿宋_GB2312"/>
                <w:color w:val="000000"/>
                <w:sz w:val="24"/>
              </w:rPr>
              <w:t>万元</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已达标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指标2：争取到中央彩票公益两癌救助金32万元，为32名农村低收入“两癌”母亲送去慰问与关怀。</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已达标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妇联通过妇女之家、群众会、入户走访等形式开展相关法律法规宣传，向妇女群众传播家庭文明、家庭和睦、科学家教、婚育新风、遵纪守法等理念，以巾帼之力助力基层社会治理，形成崇德向善、健康文明的良好风尚。</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出手吧姐姐”消费助农系列行动，</w:t>
            </w:r>
            <w:r>
              <w:rPr>
                <w:rFonts w:hint="eastAsia" w:ascii="仿宋_GB2312" w:hAnsi="仿宋_GB2312" w:eastAsia="仿宋_GB2312" w:cs="仿宋_GB2312"/>
                <w:color w:val="000000"/>
                <w:sz w:val="24"/>
                <w:lang w:val="en-US" w:eastAsia="zh-CN"/>
              </w:rPr>
              <w:t>为</w:t>
            </w:r>
            <w:r>
              <w:rPr>
                <w:rFonts w:hint="eastAsia" w:ascii="仿宋_GB2312" w:hAnsi="仿宋_GB2312" w:eastAsia="仿宋_GB2312" w:cs="仿宋_GB2312"/>
                <w:color w:val="000000"/>
                <w:sz w:val="24"/>
              </w:rPr>
              <w:t>月田、公田等乡镇开展年货带货直播，助力扩大我县农副产品销路，实现消费助农、精准助农</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指标1：美丽庭院”“清洁村庄”巾帼志愿服务活动，发挥基层执委先锋模范作用</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720" w:firstLineChars="300"/>
              <w:jc w:val="both"/>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33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社会公众服务对象满意度高于90%</w:t>
            </w:r>
          </w:p>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妇女儿童满意度高于90%</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已达标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528"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ind w:firstLine="480" w:firstLineChars="200"/>
              <w:jc w:val="both"/>
              <w:textAlignment w:val="center"/>
              <w:rPr>
                <w:rFonts w:hint="default"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万红娟</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ascii="仿宋" w:hAnsi="仿宋" w:eastAsia="仿宋" w:cs="Times New Roman"/>
                <w:color w:val="000000"/>
                <w:kern w:val="2"/>
                <w:sz w:val="24"/>
                <w:szCs w:val="24"/>
                <w:lang w:val="en-US" w:eastAsia="zh-CN" w:bidi="ar-SA"/>
              </w:rPr>
            </w:pPr>
            <w:r>
              <w:rPr>
                <w:rStyle w:val="23"/>
                <w:rFonts w:ascii="仿宋" w:hAnsi="仿宋" w:eastAsia="仿宋"/>
                <w:color w:val="000000"/>
                <w:sz w:val="24"/>
              </w:rPr>
              <w:t>党组书记、主席</w:t>
            </w:r>
          </w:p>
        </w:tc>
        <w:tc>
          <w:tcPr>
            <w:tcW w:w="2528"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ascii="仿宋" w:hAnsi="仿宋" w:eastAsia="仿宋" w:cs="Times New Roman"/>
                <w:color w:val="000000"/>
                <w:kern w:val="2"/>
                <w:sz w:val="24"/>
                <w:szCs w:val="24"/>
                <w:lang w:val="en-US" w:eastAsia="zh-CN" w:bidi="ar-SA"/>
              </w:rPr>
            </w:pPr>
            <w:r>
              <w:rPr>
                <w:rStyle w:val="23"/>
                <w:rFonts w:ascii="仿宋" w:hAnsi="仿宋" w:eastAsia="仿宋"/>
                <w:color w:val="000000"/>
                <w:sz w:val="24"/>
              </w:rPr>
              <w:t>岳阳县妇女联合会</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ascii="仿宋" w:hAnsi="仿宋" w:eastAsia="仿宋" w:cs="Times New Roman"/>
                <w:color w:val="000000"/>
                <w:kern w:val="2"/>
                <w:sz w:val="24"/>
                <w:szCs w:val="24"/>
                <w:lang w:val="en-US" w:eastAsia="zh-CN" w:bidi="ar-SA"/>
              </w:rPr>
            </w:pPr>
            <w:r>
              <w:rPr>
                <w:rStyle w:val="23"/>
                <w:rFonts w:ascii="仿宋" w:hAnsi="仿宋" w:eastAsia="仿宋"/>
                <w:color w:val="000000"/>
                <w:sz w:val="24"/>
              </w:rPr>
              <w:t>欧阳玲芝</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ascii="仿宋" w:hAnsi="仿宋" w:eastAsia="仿宋" w:cs="Times New Roman"/>
                <w:color w:val="000000"/>
                <w:kern w:val="2"/>
                <w:sz w:val="24"/>
                <w:szCs w:val="24"/>
                <w:lang w:val="en-US" w:eastAsia="zh-CN" w:bidi="ar-SA"/>
              </w:rPr>
            </w:pPr>
            <w:r>
              <w:rPr>
                <w:rStyle w:val="23"/>
                <w:rFonts w:ascii="仿宋" w:hAnsi="仿宋" w:eastAsia="仿宋"/>
                <w:color w:val="000000"/>
                <w:sz w:val="24"/>
              </w:rPr>
              <w:t>副主席</w:t>
            </w:r>
          </w:p>
        </w:tc>
        <w:tc>
          <w:tcPr>
            <w:tcW w:w="2528"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ascii="仿宋" w:hAnsi="仿宋" w:eastAsia="仿宋" w:cs="Times New Roman"/>
                <w:color w:val="000000"/>
                <w:kern w:val="2"/>
                <w:sz w:val="24"/>
                <w:szCs w:val="24"/>
                <w:lang w:val="en-US" w:eastAsia="zh-CN" w:bidi="ar-SA"/>
              </w:rPr>
            </w:pPr>
            <w:r>
              <w:rPr>
                <w:rStyle w:val="23"/>
                <w:rFonts w:ascii="仿宋" w:hAnsi="仿宋" w:eastAsia="仿宋"/>
                <w:color w:val="000000"/>
                <w:sz w:val="24"/>
              </w:rPr>
              <w:t>岳阳县妇女联合会</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ascii="仿宋" w:hAnsi="仿宋" w:eastAsia="仿宋" w:cs="Times New Roman"/>
                <w:color w:val="000000"/>
                <w:kern w:val="2"/>
                <w:sz w:val="24"/>
                <w:szCs w:val="24"/>
                <w:lang w:val="en-US" w:eastAsia="zh-CN" w:bidi="ar-SA"/>
              </w:rPr>
            </w:pPr>
            <w:r>
              <w:rPr>
                <w:rStyle w:val="23"/>
                <w:rFonts w:ascii="仿宋" w:hAnsi="仿宋" w:eastAsia="仿宋"/>
                <w:color w:val="000000"/>
                <w:sz w:val="24"/>
              </w:rPr>
              <w:t>潘  玲</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ascii="仿宋" w:hAnsi="仿宋" w:eastAsia="仿宋" w:cs="Times New Roman"/>
                <w:color w:val="000000"/>
                <w:kern w:val="2"/>
                <w:sz w:val="24"/>
                <w:szCs w:val="24"/>
                <w:lang w:val="en-US" w:eastAsia="zh-CN" w:bidi="ar-SA"/>
              </w:rPr>
            </w:pPr>
            <w:r>
              <w:rPr>
                <w:rStyle w:val="23"/>
                <w:rFonts w:ascii="仿宋" w:hAnsi="仿宋" w:eastAsia="仿宋"/>
                <w:color w:val="000000"/>
                <w:sz w:val="24"/>
              </w:rPr>
              <w:t>出纳</w:t>
            </w:r>
          </w:p>
        </w:tc>
        <w:tc>
          <w:tcPr>
            <w:tcW w:w="2528"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400" w:lineRule="exact"/>
              <w:jc w:val="center"/>
              <w:textAlignment w:val="center"/>
              <w:rPr>
                <w:rFonts w:ascii="仿宋" w:hAnsi="仿宋" w:eastAsia="仿宋" w:cs="Times New Roman"/>
                <w:color w:val="000000"/>
                <w:kern w:val="2"/>
                <w:sz w:val="24"/>
                <w:szCs w:val="24"/>
                <w:lang w:val="en-US" w:eastAsia="zh-CN" w:bidi="ar-SA"/>
              </w:rPr>
            </w:pPr>
            <w:r>
              <w:rPr>
                <w:rStyle w:val="23"/>
                <w:rFonts w:ascii="仿宋" w:hAnsi="仿宋" w:eastAsia="仿宋"/>
                <w:color w:val="000000"/>
                <w:sz w:val="24"/>
              </w:rPr>
              <w:t>岳阳县妇女联合会</w:t>
            </w: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28"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5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 xml:space="preserve">周甜                  </w:t>
      </w:r>
      <w:r>
        <w:rPr>
          <w:rFonts w:hint="eastAsia" w:eastAsia="仿宋_GB2312" w:cs="仿宋_GB2312"/>
          <w:bCs/>
          <w:sz w:val="28"/>
          <w:szCs w:val="28"/>
        </w:rPr>
        <w:t>联系电话：</w:t>
      </w:r>
      <w:r>
        <w:rPr>
          <w:rFonts w:hint="eastAsia" w:eastAsia="仿宋_GB2312" w:cs="仿宋_GB2312"/>
          <w:bCs/>
          <w:sz w:val="28"/>
          <w:szCs w:val="28"/>
          <w:lang w:val="en-US" w:eastAsia="zh-CN"/>
        </w:rPr>
        <w:t>18173019111</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560" w:firstLineChars="200"/>
              <w:rPr>
                <w:rFonts w:eastAsia="仿宋_GB2312"/>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1、紧密围绕县委、县政府的中心任务开展工作，团结、教育、动员全县妇女群众积极投身物质、精神、政治、社会文明建设，促进经济发展和社会进步；</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宣传马克思主义妇女观和男女平等思想，教育、引导妇女群众树立正确的世界观、人生观、价值观，弘扬“自尊、自信、自立、自强”的精神，积极开展对妇女的思想道德、法律知识、科技文化宣传教育，全面提高妇女素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3、坚持为妇女儿童服务、为基层服务，加强与社会各界的联系，协调推进社会各界为妇女儿童办实事、办好事；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4、加强妇联组织自身建设，指导建立健全各级妇联和基层妇女组织;指导各级妇女组织按照《章程》独立自主地开展工作，加强干部队伍建设，提高妇联干部的整体素质；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5、承办县委、县政府和上级妇联交办的有关事项。</w:t>
            </w:r>
          </w:p>
          <w:p>
            <w:pPr>
              <w:spacing w:line="560" w:lineRule="exact"/>
              <w:ind w:firstLine="280" w:firstLineChars="1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（二）单位整体支出规模、使用方向和主要内容、涉及范围等</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202</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年整体支出规模为</w:t>
            </w:r>
            <w:r>
              <w:rPr>
                <w:rFonts w:hint="eastAsia" w:ascii="仿宋" w:hAnsi="仿宋" w:eastAsia="仿宋" w:cs="仿宋_GB2312"/>
                <w:bCs/>
                <w:sz w:val="28"/>
                <w:szCs w:val="28"/>
                <w:lang w:val="en-US" w:eastAsia="zh-CN"/>
              </w:rPr>
              <w:t>230.27</w:t>
            </w:r>
            <w:r>
              <w:rPr>
                <w:rFonts w:hint="eastAsia" w:ascii="仿宋" w:hAnsi="仿宋" w:eastAsia="仿宋" w:cs="宋体"/>
                <w:kern w:val="0"/>
                <w:sz w:val="28"/>
                <w:szCs w:val="28"/>
              </w:rPr>
              <w:t>万</w:t>
            </w:r>
            <w:r>
              <w:rPr>
                <w:rFonts w:ascii="仿宋" w:hAnsi="仿宋" w:eastAsia="仿宋" w:cs="宋体"/>
                <w:kern w:val="0"/>
                <w:sz w:val="28"/>
                <w:szCs w:val="28"/>
              </w:rPr>
              <w:t>元</w:t>
            </w:r>
            <w:r>
              <w:rPr>
                <w:rFonts w:hint="eastAsia" w:ascii="仿宋" w:hAnsi="仿宋" w:eastAsia="仿宋" w:cs="宋体"/>
                <w:kern w:val="0"/>
                <w:sz w:val="28"/>
                <w:szCs w:val="28"/>
              </w:rPr>
              <w:t>，包括人员经费</w:t>
            </w:r>
            <w:r>
              <w:rPr>
                <w:rFonts w:hint="eastAsia" w:ascii="仿宋" w:hAnsi="仿宋" w:eastAsia="仿宋" w:cs="宋体"/>
                <w:kern w:val="0"/>
                <w:sz w:val="28"/>
                <w:szCs w:val="28"/>
                <w:lang w:val="en-US" w:eastAsia="zh-CN"/>
              </w:rPr>
              <w:t>106.61</w:t>
            </w:r>
            <w:r>
              <w:rPr>
                <w:rFonts w:ascii="仿宋" w:hAnsi="仿宋" w:eastAsia="仿宋" w:cs="宋体"/>
                <w:kern w:val="0"/>
                <w:sz w:val="28"/>
                <w:szCs w:val="28"/>
              </w:rPr>
              <w:t>万元，</w:t>
            </w:r>
            <w:r>
              <w:rPr>
                <w:rFonts w:hint="eastAsia" w:ascii="仿宋" w:hAnsi="仿宋" w:eastAsia="仿宋" w:cs="宋体"/>
                <w:kern w:val="0"/>
                <w:sz w:val="28"/>
                <w:szCs w:val="28"/>
              </w:rPr>
              <w:t>日常公用经费</w:t>
            </w:r>
            <w:r>
              <w:rPr>
                <w:rFonts w:hint="eastAsia" w:ascii="仿宋" w:hAnsi="仿宋" w:eastAsia="仿宋" w:cs="宋体"/>
                <w:kern w:val="0"/>
                <w:sz w:val="28"/>
                <w:szCs w:val="28"/>
                <w:lang w:val="en-US" w:eastAsia="zh-CN"/>
              </w:rPr>
              <w:t>40.68</w:t>
            </w:r>
            <w:r>
              <w:rPr>
                <w:rFonts w:ascii="仿宋" w:hAnsi="仿宋" w:eastAsia="仿宋" w:cs="宋体"/>
                <w:kern w:val="0"/>
                <w:sz w:val="28"/>
                <w:szCs w:val="28"/>
              </w:rPr>
              <w:t>万元</w:t>
            </w:r>
            <w:r>
              <w:rPr>
                <w:rFonts w:hint="eastAsia" w:ascii="仿宋" w:hAnsi="仿宋" w:eastAsia="仿宋" w:cs="宋体"/>
                <w:kern w:val="0"/>
                <w:sz w:val="28"/>
                <w:szCs w:val="28"/>
              </w:rPr>
              <w:t>，项目支出</w:t>
            </w:r>
            <w:r>
              <w:rPr>
                <w:rFonts w:hint="eastAsia" w:ascii="仿宋" w:hAnsi="仿宋" w:eastAsia="仿宋" w:cs="宋体"/>
                <w:kern w:val="0"/>
                <w:sz w:val="28"/>
                <w:szCs w:val="28"/>
                <w:lang w:val="en-US" w:eastAsia="zh-CN"/>
              </w:rPr>
              <w:t>81.51</w:t>
            </w:r>
            <w:r>
              <w:rPr>
                <w:rFonts w:hint="eastAsia" w:ascii="仿宋" w:hAnsi="仿宋" w:eastAsia="仿宋" w:cs="宋体"/>
                <w:kern w:val="0"/>
                <w:sz w:val="28"/>
                <w:szCs w:val="28"/>
              </w:rPr>
              <w:t>万元，项目支出主要用于婚姻调解支出</w:t>
            </w:r>
            <w:r>
              <w:rPr>
                <w:rFonts w:hint="eastAsia" w:ascii="仿宋" w:hAnsi="仿宋" w:eastAsia="仿宋" w:cs="宋体"/>
                <w:kern w:val="0"/>
                <w:sz w:val="28"/>
                <w:szCs w:val="28"/>
                <w:lang w:val="en-US" w:eastAsia="zh-CN"/>
              </w:rPr>
              <w:t>及救助支出</w:t>
            </w:r>
            <w:r>
              <w:rPr>
                <w:rFonts w:ascii="仿宋" w:hAnsi="仿宋" w:eastAsia="仿宋" w:cs="宋体"/>
                <w:kern w:val="0"/>
                <w:sz w:val="28"/>
                <w:szCs w:val="28"/>
              </w:rPr>
              <w:t>。</w:t>
            </w:r>
          </w:p>
          <w:p>
            <w:pPr>
              <w:spacing w:line="560" w:lineRule="exact"/>
              <w:ind w:firstLine="560" w:firstLineChars="200"/>
              <w:rPr>
                <w:rFonts w:ascii="仿宋_GB2312" w:hAnsi="仿宋_GB2312" w:eastAsia="仿宋_GB2312" w:cs="仿宋_GB2312"/>
                <w:bCs/>
                <w:sz w:val="28"/>
                <w:szCs w:val="28"/>
              </w:rPr>
            </w:pP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部门（单位）整体支出管理及使用情</w:t>
            </w:r>
          </w:p>
          <w:p>
            <w:pPr>
              <w:numPr>
                <w:ilvl w:val="0"/>
                <w:numId w:val="0"/>
              </w:numPr>
              <w:spacing w:line="560" w:lineRule="exact"/>
              <w:ind w:firstLine="280" w:firstLineChars="100"/>
              <w:rPr>
                <w:rFonts w:hint="eastAsia" w:ascii="仿宋_GB2312" w:hAnsi="仿宋_GB2312" w:eastAsia="仿宋_GB2312" w:cs="仿宋_GB2312"/>
                <w:bCs/>
                <w:sz w:val="28"/>
                <w:szCs w:val="28"/>
              </w:rPr>
            </w:pPr>
            <w:r>
              <w:rPr>
                <w:rFonts w:hint="eastAsia" w:ascii="黑体" w:hAnsi="黑体" w:eastAsia="黑体" w:cs="黑体"/>
                <w:bCs/>
                <w:sz w:val="28"/>
                <w:szCs w:val="28"/>
              </w:rPr>
              <w:t>（</w:t>
            </w:r>
            <w:r>
              <w:rPr>
                <w:rFonts w:hint="eastAsia" w:ascii="仿宋_GB2312" w:hAnsi="仿宋_GB2312" w:eastAsia="仿宋_GB2312" w:cs="仿宋_GB2312"/>
                <w:bCs/>
                <w:sz w:val="28"/>
                <w:szCs w:val="28"/>
              </w:rPr>
              <w:t>一）基本支出</w:t>
            </w:r>
          </w:p>
          <w:p>
            <w:pPr>
              <w:spacing w:line="560" w:lineRule="exact"/>
              <w:ind w:firstLine="560" w:firstLineChars="200"/>
              <w:rPr>
                <w:rFonts w:ascii="仿宋" w:hAnsi="仿宋" w:eastAsia="仿宋" w:cs="仿宋_GB2312"/>
                <w:bCs/>
                <w:sz w:val="28"/>
                <w:szCs w:val="28"/>
              </w:rPr>
            </w:pP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年基本支出</w:t>
            </w:r>
            <w:r>
              <w:rPr>
                <w:rFonts w:hint="eastAsia" w:ascii="仿宋_GB2312" w:hAnsi="仿宋_GB2312" w:eastAsia="仿宋_GB2312" w:cs="仿宋_GB2312"/>
                <w:bCs/>
                <w:sz w:val="28"/>
                <w:szCs w:val="28"/>
                <w:lang w:val="en-US" w:eastAsia="zh-CN"/>
              </w:rPr>
              <w:t>147.29</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106.61</w:t>
            </w:r>
            <w:r>
              <w:rPr>
                <w:rFonts w:hint="eastAsia" w:ascii="仿宋_GB2312" w:hAnsi="仿宋_GB2312" w:eastAsia="仿宋_GB2312" w:cs="仿宋_GB2312"/>
                <w:bCs/>
                <w:sz w:val="28"/>
                <w:szCs w:val="28"/>
              </w:rPr>
              <w:t>万元，主要包括：基本工资、津贴补贴、奖金、伙食补助费、绩效工资、机关事业单位基本养老保险缴费、职业年金缴费、其他社会保障缴费；日常公用经</w:t>
            </w:r>
            <w:r>
              <w:rPr>
                <w:rFonts w:hint="eastAsia" w:ascii="仿宋_GB2312" w:hAnsi="仿宋_GB2312" w:eastAsia="仿宋_GB2312" w:cs="仿宋_GB2312"/>
                <w:bCs/>
                <w:sz w:val="28"/>
                <w:szCs w:val="28"/>
                <w:lang w:val="en-US" w:eastAsia="zh-CN"/>
              </w:rPr>
              <w:t>40.68</w:t>
            </w:r>
            <w:r>
              <w:rPr>
                <w:rFonts w:hint="eastAsia" w:ascii="仿宋_GB2312" w:hAnsi="仿宋_GB2312" w:eastAsia="仿宋_GB2312" w:cs="仿宋_GB2312"/>
                <w:bCs/>
                <w:sz w:val="28"/>
                <w:szCs w:val="28"/>
              </w:rPr>
              <w:t>万元，主要包括：办公费、印刷费、咨询费、手续费、水费、电费、邮电费、取暖费、物业管理费、差旅费、因公出国（境）费用、维修（护）费、租赁费、会议费、培训费、公务接待费、专用材料费、劳务费等</w:t>
            </w:r>
            <w:r>
              <w:rPr>
                <w:rFonts w:hint="eastAsia" w:ascii="黑体" w:hAnsi="黑体" w:eastAsia="黑体" w:cs="黑体"/>
                <w:bCs/>
                <w:sz w:val="28"/>
                <w:szCs w:val="28"/>
              </w:rPr>
              <w:t>。</w:t>
            </w:r>
          </w:p>
          <w:p>
            <w:pPr>
              <w:numPr>
                <w:ilvl w:val="0"/>
                <w:numId w:val="0"/>
              </w:numPr>
              <w:spacing w:line="400" w:lineRule="exact"/>
              <w:ind w:leftChars="0"/>
              <w:rPr>
                <w:rFonts w:ascii="仿宋" w:hAnsi="仿宋" w:eastAsia="仿宋"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rPr>
              <w:t>专项支</w:t>
            </w:r>
            <w:r>
              <w:rPr>
                <w:rFonts w:hint="eastAsia" w:ascii="仿宋_GB2312" w:hAnsi="仿宋_GB2312" w:eastAsia="仿宋_GB2312" w:cs="仿宋_GB2312"/>
                <w:bCs/>
                <w:sz w:val="28"/>
                <w:szCs w:val="28"/>
                <w:lang w:val="en-US" w:eastAsia="zh-CN"/>
              </w:rPr>
              <w:t>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1120" w:firstLineChars="4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2022年度本单位无专项资金预算收入和支出</w:t>
            </w:r>
          </w:p>
          <w:p>
            <w:pPr>
              <w:numPr>
                <w:ilvl w:val="0"/>
                <w:numId w:val="3"/>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spacing w:line="560" w:lineRule="exact"/>
              <w:ind w:firstLine="840" w:firstLineChars="3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2022年度本单位无专项资金预算收入和支出</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专项资金管理情况分析</w:t>
            </w:r>
          </w:p>
          <w:p>
            <w:pPr>
              <w:spacing w:line="560" w:lineRule="exact"/>
              <w:ind w:firstLine="840" w:firstLineChars="3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2022年度本单位无专项资金预算收入和支出</w:t>
            </w:r>
          </w:p>
          <w:p>
            <w:pPr>
              <w:spacing w:line="560" w:lineRule="exact"/>
              <w:ind w:firstLine="280" w:firstLineChars="1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家和才能万事兴，家和才能社会安。县婚姻家庭调适服务中心运行以来，截至目前，共接待离婚夫妻5423对，接受调解的2362对，调解成功1001对，调解成功率42.3%，大大降低了我县离婚率，有效减少了婚姻家庭矛盾纠纷与离婚诉讼案件，促进了家庭和社会的和谐稳定。今年进一步做优服务，针对被调解家庭，举办了以“家庭幸福的秘诀”为主题的公益讲座，为婚姻家庭提供后续修复服务。5月份新招募志愿者9名，通过岗前培训，目前已投入到志愿服务的工作中。近年来，省妇联、市妇联等多个单位来我县调研婚调工作。今年，我县打造婚姻家庭调适服务中心的工作被《湖南政法动态》第10期推介报道，市政法委先后两次来中心调研，对我县的婚调工作予以充分肯定。</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推动《岳阳县妇女儿童发展规划（2021-2025年）》落实落地，切实保障妇女儿童在卫生健康、文化教育、劳动就业等方面的平等权利。开展“把爱带回家”行动，走访慰问农村困境儿童和留守儿童，为他们提供关爱帮扶，守护家庭安全。在“利剑护蕾”行动中，积极配合政法部门，对受害人提供心理疏导和关爱服务。全面启动“两癌”免费筛查与救助工作，今年对荣家湾等7个乡镇实施农村适龄妇女“两癌”免费筛查，目前已完成检查任务数13000人。年初，争取到中央彩票公益两癌救助金32万元，为32名农村低收入“两癌”母亲送去慰问与关怀。推广女性普惠性保险，倡导健康生活方式，引导妇女走进广场参与全民健身运动，增强健康保障意识</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（二）专项</w:t>
            </w:r>
            <w:r>
              <w:rPr>
                <w:rFonts w:hint="eastAsia" w:ascii="仿宋_GB2312" w:hAnsi="仿宋_GB2312" w:eastAsia="仿宋_GB2312" w:cs="仿宋_GB2312"/>
                <w:bCs/>
                <w:sz w:val="28"/>
                <w:szCs w:val="28"/>
              </w:rPr>
              <w:t>管理情况分析</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进一步发挥各村巾帼先锋队的作用，动员广大妇女在农村人居环境整治、乡风文明、互助帮扶、创新创业、乡村治理等方面发挥作用。继续开展“出手吧姐姐”消费助农系列行动，今年初为月田、公田等乡镇开展年货带货直播，助力扩大我县农副产品销路，实现消费助农、精准助农，进一步巩固脱贫攻坚成果。6月初，我们启动了“出手吧姐姐　温暖2022——关爱困境妇女儿童”募捐活动，一周时间，共募集到善款近18万元，这些资金将全部用于慰问我县困境妇女和儿童，助推乡村振兴工作。我会在乡村振兴联系村黄沙街镇新天村中，结对联系脱贫户、监测户19户，通过真正和联系户交朋友，进一步密切结队关系，持续落实每年投入帮扶资金5万元，帮助新天村发展产业，改善基础设施建设。今年3月，我们与工会、团委联合主办了“相约花海，缘聚巴陵”岳阳县青年人才联谊活动，解决基层干部交友难、婚恋难的问题，让他们能扎根岳阳县，服务乡村振兴。</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2：以“话家乡、颂家风、秀家园、爱家人”系列主题活动为抓手，深入推进“迎老乡、回故乡、建家乡”，吸引更多在外乡友回岳发展。“三八”妇女节期间，开展“党的女儿话家乡  巾帼奋进谱新篇”家乡推介会活动，各乡镇女性代表根据家乡特色，讲述家乡故事、展示家乡变化、推介家乡产业，推介会的视频发布在微巴陵视频号后掀起转发和浏览的热潮，各乡镇推荐的美食评选链接阅读量达2.9万、视频浏览总量达40万，单个视频最高浏览量达10万，根据现场讲演和小视频推广投票，新开镇、筻口镇、月田镇在“话家乡”和美食推荐活动中分别获得一二三等奖，此次活动让家乡的老百姓和在外乡友们的人看到进一步了解家乡的美，家乡的变化，同时也凝聚了力量。</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岳阳县妇女联合会在县领导的支持和县财政局的具体指导下，积极推进预算绩效管理工作，不断提高绩效管理工作的质量和水平，提高财政资金的使用效益，取得了较好成效。</w:t>
            </w:r>
          </w:p>
          <w:p>
            <w:pPr>
              <w:numPr>
                <w:ilvl w:val="0"/>
                <w:numId w:val="4"/>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pacing w:line="560" w:lineRule="exact"/>
              <w:ind w:firstLine="560" w:firstLineChars="200"/>
              <w:rPr>
                <w:rFonts w:ascii="仿宋_GB2312" w:hAnsi="仿宋_GB2312" w:eastAsia="仿宋_GB2312" w:cs="仿宋_GB2312"/>
                <w:bCs/>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妇女工作是一项充满爱的事业。我县妇女事业在县委、县政府的坚强领导下，取得了一定的成绩，但距离上级的要求和广大妇女的需求还存在一定差距。下一步，我们将以更大的决心、更实的举措，攻坚克难，开拓创新，推动全县妇女工作再上新台阶。</w:t>
            </w:r>
            <w:r>
              <w:rPr>
                <w:rFonts w:hint="eastAsia" w:ascii="仿宋" w:hAnsi="仿宋" w:eastAsia="仿宋" w:cs="仿宋"/>
                <w:b w:val="0"/>
                <w:bCs w:val="0"/>
                <w:sz w:val="28"/>
                <w:szCs w:val="28"/>
                <w:lang w:val="en-US" w:eastAsia="zh-CN"/>
              </w:rPr>
              <w:t>2、</w:t>
            </w:r>
            <w:r>
              <w:rPr>
                <w:rFonts w:hint="eastAsia" w:ascii="仿宋_GB2312" w:hAnsi="仿宋_GB2312" w:eastAsia="仿宋_GB2312" w:cs="仿宋_GB2312"/>
                <w:bCs/>
                <w:sz w:val="28"/>
                <w:szCs w:val="28"/>
              </w:rPr>
              <w:t>资金支付过程中存在没有对应资金的用途性质使用的情况，主要原因为部分项目资金指标在年中下达，但资金使用可能在上半年就发生了，导致部分资金指标混用，在以后的工作中我们将积极协调，认真克服。</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lang w:val="en-US" w:eastAsia="zh-CN"/>
              </w:rPr>
              <w:t>五</w:t>
            </w:r>
            <w:r>
              <w:rPr>
                <w:rFonts w:hint="eastAsia" w:ascii="黑体" w:hAnsi="黑体" w:eastAsia="黑体" w:cs="黑体"/>
                <w:bCs/>
                <w:sz w:val="28"/>
                <w:szCs w:val="28"/>
              </w:rPr>
              <w:t>、改进措施和有关建议</w:t>
            </w:r>
          </w:p>
          <w:p>
            <w:pPr>
              <w:spacing w:line="620" w:lineRule="exact"/>
              <w:ind w:firstLine="560" w:firstLineChars="200"/>
              <w:rPr>
                <w:rFonts w:hint="eastAsia" w:ascii="仿宋_GB2312" w:eastAsia="仿宋_GB2312"/>
                <w:sz w:val="28"/>
                <w:szCs w:val="28"/>
              </w:rPr>
            </w:pPr>
            <w:r>
              <w:rPr>
                <w:rFonts w:hint="eastAsia" w:eastAsia="楷体_GB2312"/>
                <w:bCs/>
                <w:sz w:val="28"/>
                <w:szCs w:val="28"/>
                <w:lang w:val="en-US" w:eastAsia="zh-CN"/>
              </w:rPr>
              <w:t>1、</w:t>
            </w:r>
            <w:r>
              <w:rPr>
                <w:rFonts w:hint="eastAsia" w:ascii="仿宋_GB2312" w:eastAsia="仿宋_GB2312"/>
                <w:sz w:val="28"/>
                <w:szCs w:val="28"/>
              </w:rPr>
              <w:t>思想建设是党的基础性建设，是党建工作的首要任务。我会今年在思想建设方面工作不够深入，理论学习还不够深入、创新，尤其是在动员乡镇、村（社区）妇联干部开展理论学习方面，还不够深入细致。在来年的工作中，我们将进一步加强思想建设，夯实基层基础。</w:t>
            </w:r>
            <w:r>
              <w:rPr>
                <w:rFonts w:hint="eastAsia" w:ascii="仿宋_GB2312" w:eastAsia="仿宋_GB2312"/>
                <w:b/>
                <w:sz w:val="28"/>
                <w:szCs w:val="28"/>
              </w:rPr>
              <w:t>一是学习好新思想。</w:t>
            </w:r>
            <w:r>
              <w:rPr>
                <w:rFonts w:hint="eastAsia" w:ascii="仿宋_GB2312" w:eastAsia="仿宋_GB2312"/>
                <w:sz w:val="28"/>
                <w:szCs w:val="28"/>
              </w:rPr>
              <w:t>提高政治站位，认真学习好、领悟好党的十九届六中全会精神，把思想行动统一到党中央的决策部署上来，切实增强“四个意识”、坚定“四个自信”、做到“两个维护”。开展党史教育主题活动，认真学习习近平总书记考察湖南重要讲话精神以及习近平总书记关于妇女和妇女工作重要论述，结合岳阳县妇联工作实际，线上线下推进党的十九届六中全会精神走进基层、走向妇女群众，引领妇女听党话、跟党走。</w:t>
            </w:r>
            <w:r>
              <w:rPr>
                <w:rFonts w:hint="eastAsia" w:ascii="仿宋_GB2312" w:eastAsia="仿宋_GB2312"/>
                <w:b/>
                <w:sz w:val="28"/>
                <w:szCs w:val="28"/>
              </w:rPr>
              <w:t>二是讲好巾帼故事。</w:t>
            </w:r>
            <w:r>
              <w:rPr>
                <w:rFonts w:hint="eastAsia" w:ascii="仿宋_GB2312" w:eastAsia="仿宋_GB2312"/>
                <w:sz w:val="28"/>
                <w:szCs w:val="28"/>
              </w:rPr>
              <w:t>发掘选树一批优秀典型，大力宣传在乡村振兴、家庭建设和在我县“四区”建设中做出突出贡献先进典型，通过妇联媒体矩阵多种形式大力宣传，激励带动更多妇女为建设富饶美丽幸福岳阳县贡献智慧力量。</w:t>
            </w:r>
            <w:r>
              <w:rPr>
                <w:rFonts w:hint="eastAsia" w:ascii="仿宋_GB2312" w:eastAsia="仿宋_GB2312"/>
                <w:sz w:val="28"/>
                <w:szCs w:val="28"/>
                <w:lang w:val="en-US" w:eastAsia="zh-CN"/>
              </w:rPr>
              <w:t>2、</w:t>
            </w:r>
            <w:r>
              <w:rPr>
                <w:rFonts w:hint="eastAsia" w:ascii="仿宋_GB2312" w:eastAsia="仿宋_GB2312"/>
                <w:b/>
                <w:sz w:val="28"/>
                <w:szCs w:val="28"/>
              </w:rPr>
              <w:t>深入推动民生实事工作。做好“两癌”救助工作。</w:t>
            </w:r>
            <w:r>
              <w:rPr>
                <w:rFonts w:hint="eastAsia" w:ascii="仿宋_GB2312" w:eastAsia="仿宋_GB2312"/>
                <w:sz w:val="28"/>
                <w:szCs w:val="28"/>
              </w:rPr>
              <w:t>在继续争取“两癌”救助金、开展“两癌”免费筛查工作的基础上，探索建立“两癌”检查工作常态化机制，加强妇女健康宣传工作，提高妇女的健身意识，增强妇女的身体素质。</w:t>
            </w:r>
            <w:r>
              <w:rPr>
                <w:rFonts w:hint="eastAsia" w:ascii="仿宋_GB2312" w:eastAsia="仿宋_GB2312"/>
                <w:b/>
                <w:sz w:val="28"/>
                <w:szCs w:val="28"/>
              </w:rPr>
              <w:t>推进职业技能培训。</w:t>
            </w:r>
            <w:r>
              <w:rPr>
                <w:rFonts w:hint="eastAsia" w:ascii="仿宋_GB2312" w:eastAsia="仿宋_GB2312"/>
                <w:sz w:val="28"/>
                <w:szCs w:val="28"/>
              </w:rPr>
              <w:t>整合优势资源，广泛开展职业技能培训，服务广大湘女素质提升，增强自身发展内生动力，为推动我市“三区一中心”战略落实和我县“四区”建设提供强有力的女性技能人才支撑。</w:t>
            </w:r>
            <w:r>
              <w:rPr>
                <w:rFonts w:hint="eastAsia" w:ascii="仿宋_GB2312" w:eastAsia="仿宋_GB2312"/>
                <w:b/>
                <w:sz w:val="28"/>
                <w:szCs w:val="28"/>
              </w:rPr>
              <w:t>推动乡村振兴工作。</w:t>
            </w:r>
            <w:r>
              <w:rPr>
                <w:rFonts w:hint="eastAsia" w:ascii="仿宋_GB2312" w:eastAsia="仿宋_GB2312"/>
                <w:sz w:val="28"/>
                <w:szCs w:val="28"/>
              </w:rPr>
              <w:t>继续协助所联村开展乡村振兴工作，坚持高起点谋划、高标准要求、高质量落实，全力以赴抓好新天村乡村振兴工作。创建一批巾帼现代农业科技示范基地，引领带动全县妇女积极参与乡村产业发展，吸纳更多的农村妇女创业就业，促进乡村全面振兴。</w:t>
            </w:r>
            <w:r>
              <w:rPr>
                <w:rFonts w:hint="eastAsia" w:ascii="仿宋_GB2312" w:eastAsia="仿宋_GB2312"/>
                <w:sz w:val="28"/>
                <w:szCs w:val="28"/>
                <w:lang w:val="en-US" w:eastAsia="zh-CN"/>
              </w:rPr>
              <w:t>3、</w:t>
            </w:r>
            <w:r>
              <w:rPr>
                <w:rFonts w:hint="eastAsia" w:ascii="仿宋_GB2312" w:eastAsia="仿宋_GB2312"/>
                <w:b/>
                <w:sz w:val="28"/>
                <w:szCs w:val="28"/>
              </w:rPr>
              <w:t>优化婚姻调解工作。</w:t>
            </w:r>
            <w:r>
              <w:rPr>
                <w:rFonts w:hint="eastAsia" w:ascii="仿宋_GB2312" w:eastAsia="仿宋_GB2312"/>
                <w:sz w:val="28"/>
                <w:szCs w:val="28"/>
              </w:rPr>
              <w:t>鼓励妇联系统干部、机关事业单位公职人员、一线警务人员、律师、网格员等群体参与婚调志愿工作，壮大婚调志愿服务人员队伍。定期聘请专家为婚调志愿者提供业务培训，提升实战能力，形成婚调人才梯队。</w:t>
            </w:r>
          </w:p>
          <w:p>
            <w:pPr>
              <w:spacing w:line="620" w:lineRule="exact"/>
              <w:ind w:firstLine="562" w:firstLineChars="200"/>
              <w:rPr>
                <w:rFonts w:hint="eastAsia" w:ascii="仿宋_GB2312" w:eastAsia="仿宋_GB2312"/>
                <w:sz w:val="28"/>
                <w:szCs w:val="28"/>
              </w:rPr>
            </w:pPr>
            <w:r>
              <w:rPr>
                <w:rFonts w:hint="eastAsia" w:ascii="仿宋_GB2312" w:eastAsia="仿宋_GB2312"/>
                <w:b/>
                <w:sz w:val="28"/>
                <w:szCs w:val="28"/>
                <w:lang w:val="en-US" w:eastAsia="zh-CN"/>
              </w:rPr>
              <w:t>4、</w:t>
            </w:r>
            <w:r>
              <w:rPr>
                <w:rFonts w:hint="eastAsia" w:ascii="仿宋_GB2312" w:eastAsia="仿宋_GB2312"/>
                <w:b/>
                <w:sz w:val="28"/>
                <w:szCs w:val="28"/>
              </w:rPr>
              <w:t>继续聚焦妇儿关爱工作。聚焦妇儿维权。</w:t>
            </w:r>
            <w:r>
              <w:rPr>
                <w:rFonts w:hint="eastAsia" w:ascii="仿宋_GB2312" w:eastAsia="仿宋_GB2312"/>
                <w:sz w:val="28"/>
                <w:szCs w:val="28"/>
              </w:rPr>
              <w:t>充分利用法制宣传、婚姻调解、信访接待、法律援助、心理疏导、困难救助“六位一体”的维权服务模式，为有特殊困难的妇女群众提供深入细致的维权服务。</w:t>
            </w:r>
            <w:r>
              <w:rPr>
                <w:rFonts w:hint="eastAsia" w:ascii="仿宋_GB2312" w:eastAsia="仿宋_GB2312"/>
                <w:b/>
                <w:sz w:val="28"/>
                <w:szCs w:val="28"/>
              </w:rPr>
              <w:t>聚焦儿童关爱。</w:t>
            </w:r>
            <w:r>
              <w:rPr>
                <w:rFonts w:hint="eastAsia" w:ascii="仿宋_GB2312" w:eastAsia="仿宋_GB2312"/>
                <w:sz w:val="28"/>
                <w:szCs w:val="28"/>
              </w:rPr>
              <w:t>继续开展女童权益保护、关爱留守儿童、儿童防溺水等活动，同时结合我县工作实际，围绕工作重点，创新推出儿童关爱相关活动，打造“妇联妈妈伴你成长”品牌。</w:t>
            </w:r>
            <w:r>
              <w:rPr>
                <w:rFonts w:hint="eastAsia" w:ascii="仿宋_GB2312" w:eastAsia="仿宋_GB2312"/>
                <w:b/>
                <w:sz w:val="28"/>
                <w:szCs w:val="28"/>
              </w:rPr>
              <w:t>聚焦妇儿规划。</w:t>
            </w:r>
            <w:r>
              <w:rPr>
                <w:rFonts w:hint="eastAsia" w:ascii="仿宋_GB2312" w:eastAsia="仿宋_GB2312"/>
                <w:sz w:val="28"/>
                <w:szCs w:val="28"/>
              </w:rPr>
              <w:t>与县妇儿工委会各成员单位携手推动落实《岳阳县妇女儿童发展规划(2021-2025年)》，紧扣“两规”提出的目标任务，充分发挥自身职责和优势，促进新一轮妇女儿童发展规划实施开好局、起好步，最大限度地调动广大妇女的积极性主动性创造性，引领广大妇女在奋斗中彰显半边天的别样风采，在奔跑中奏响“不让须眉”的时代乐章。</w:t>
            </w:r>
          </w:p>
          <w:p>
            <w:pPr>
              <w:spacing w:line="620" w:lineRule="exact"/>
              <w:ind w:firstLine="560" w:firstLineChars="200"/>
              <w:rPr>
                <w:rFonts w:hint="eastAsia" w:ascii="仿宋_GB2312" w:eastAsia="仿宋_GB2312"/>
                <w:sz w:val="28"/>
                <w:szCs w:val="28"/>
              </w:rPr>
            </w:pPr>
            <w:r>
              <w:rPr>
                <w:rFonts w:hint="eastAsia" w:ascii="仿宋_GB2312" w:eastAsia="仿宋_GB2312"/>
                <w:sz w:val="28"/>
                <w:szCs w:val="28"/>
              </w:rPr>
              <w:t>在今后的工作中，我们将进一步加强班子思想政治建设、能力建设、作风建设和廉政建设，不断提高思想水平、理论水平、领导水平和工作水平，努力建好班子、带好队伍，积极探索做好妇联工作的新方法、新措施，使我县妇女工作跨上一个新的台阶，为我县“四区”建设贡献巾帼力量。</w:t>
            </w:r>
          </w:p>
          <w:p>
            <w:pPr>
              <w:rPr>
                <w:rFonts w:hint="eastAsia" w:eastAsia="仿宋_GB2312"/>
                <w:bCs/>
                <w:sz w:val="28"/>
                <w:szCs w:val="28"/>
                <w:lang w:val="en-US" w:eastAsia="zh-CN"/>
              </w:rPr>
            </w:pPr>
          </w:p>
        </w:tc>
      </w:tr>
    </w:tbl>
    <w:p>
      <w:pPr>
        <w:spacing w:beforeLines="100" w:afterLines="100"/>
        <w:jc w:val="center"/>
        <w:rPr>
          <w:rFonts w:hint="eastAsia" w:ascii="方正小标宋简体" w:eastAsia="方正小标宋简体"/>
          <w:sz w:val="38"/>
          <w:szCs w:val="38"/>
        </w:rPr>
      </w:pP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小部份当年开支跨年支付</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bookmarkStart w:id="0" w:name="_GoBack"/>
            <w:bookmarkEnd w:id="0"/>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工作内容没涉及到</w:t>
            </w: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5075FC"/>
    <w:multiLevelType w:val="singleLevel"/>
    <w:tmpl w:val="DF5075FC"/>
    <w:lvl w:ilvl="0" w:tentative="0">
      <w:start w:val="2"/>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2">
    <w:nsid w:val="327ED1D3"/>
    <w:multiLevelType w:val="singleLevel"/>
    <w:tmpl w:val="327ED1D3"/>
    <w:lvl w:ilvl="0" w:tentative="0">
      <w:start w:val="4"/>
      <w:numFmt w:val="chineseCounting"/>
      <w:suff w:val="nothing"/>
      <w:lvlText w:val="%1、"/>
      <w:lvlJc w:val="left"/>
      <w:rPr>
        <w:rFonts w:hint="eastAsia"/>
      </w:rPr>
    </w:lvl>
  </w:abstractNum>
  <w:abstractNum w:abstractNumId="3">
    <w:nsid w:val="69E11F2E"/>
    <w:multiLevelType w:val="singleLevel"/>
    <w:tmpl w:val="69E11F2E"/>
    <w:lvl w:ilvl="0" w:tentative="0">
      <w:start w:val="2"/>
      <w:numFmt w:val="decimal"/>
      <w:suff w:val="nothing"/>
      <w:lvlText w:val="%1、"/>
      <w:lvlJc w:val="left"/>
    </w:lvl>
  </w:abstractNum>
  <w:num w:numId="1">
    <w:abstractNumId w:val="1"/>
    <w:lvlOverride w:ilvl="0">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E2ZDJhNTBkNzQ2NWM0ZjlkZDViMTE3MjFiZWFiYTEifQ=="/>
  </w:docVars>
  <w:rsids>
    <w:rsidRoot w:val="00172A27"/>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67D58"/>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8501A"/>
    <w:rsid w:val="00F947E3"/>
    <w:rsid w:val="00FA6EE7"/>
    <w:rsid w:val="00FB16AF"/>
    <w:rsid w:val="00FB2BA1"/>
    <w:rsid w:val="00FD21C0"/>
    <w:rsid w:val="00FD708D"/>
    <w:rsid w:val="00FF3258"/>
    <w:rsid w:val="00FF605E"/>
    <w:rsid w:val="0166087E"/>
    <w:rsid w:val="01AE15BA"/>
    <w:rsid w:val="03E41B38"/>
    <w:rsid w:val="042711AF"/>
    <w:rsid w:val="04B52C5F"/>
    <w:rsid w:val="06316315"/>
    <w:rsid w:val="0802440D"/>
    <w:rsid w:val="087C51EB"/>
    <w:rsid w:val="09002112"/>
    <w:rsid w:val="09694018"/>
    <w:rsid w:val="09D65B51"/>
    <w:rsid w:val="0A030A34"/>
    <w:rsid w:val="0B7F3FC7"/>
    <w:rsid w:val="0CD43E9E"/>
    <w:rsid w:val="0E821A2A"/>
    <w:rsid w:val="10345380"/>
    <w:rsid w:val="10390BE8"/>
    <w:rsid w:val="11AC7198"/>
    <w:rsid w:val="11AE1F62"/>
    <w:rsid w:val="134C3462"/>
    <w:rsid w:val="141A5D94"/>
    <w:rsid w:val="14292D22"/>
    <w:rsid w:val="153A753D"/>
    <w:rsid w:val="15E0577B"/>
    <w:rsid w:val="164200CB"/>
    <w:rsid w:val="16816E45"/>
    <w:rsid w:val="171E28E6"/>
    <w:rsid w:val="189D07DB"/>
    <w:rsid w:val="1BD054F8"/>
    <w:rsid w:val="1D1207F7"/>
    <w:rsid w:val="1D2E3157"/>
    <w:rsid w:val="1E873855"/>
    <w:rsid w:val="1F5350F7"/>
    <w:rsid w:val="207C7FA3"/>
    <w:rsid w:val="22C473DD"/>
    <w:rsid w:val="2359686C"/>
    <w:rsid w:val="240510B5"/>
    <w:rsid w:val="243E0123"/>
    <w:rsid w:val="249661B1"/>
    <w:rsid w:val="25553977"/>
    <w:rsid w:val="279938C3"/>
    <w:rsid w:val="27DA63B5"/>
    <w:rsid w:val="2878722B"/>
    <w:rsid w:val="28C72DDD"/>
    <w:rsid w:val="29315E51"/>
    <w:rsid w:val="29793438"/>
    <w:rsid w:val="2DC47A13"/>
    <w:rsid w:val="2E262354"/>
    <w:rsid w:val="2E2F3FDF"/>
    <w:rsid w:val="2EB76A0E"/>
    <w:rsid w:val="2FF43D8C"/>
    <w:rsid w:val="30C220DC"/>
    <w:rsid w:val="3186135C"/>
    <w:rsid w:val="318A0F80"/>
    <w:rsid w:val="324A05DB"/>
    <w:rsid w:val="32580EF0"/>
    <w:rsid w:val="38081233"/>
    <w:rsid w:val="39CE38A0"/>
    <w:rsid w:val="3B196D9D"/>
    <w:rsid w:val="3C7A1ABD"/>
    <w:rsid w:val="3D2757A1"/>
    <w:rsid w:val="3E5C0FC4"/>
    <w:rsid w:val="3EAD617A"/>
    <w:rsid w:val="3F0B4C4E"/>
    <w:rsid w:val="40DE6ABE"/>
    <w:rsid w:val="40F0234E"/>
    <w:rsid w:val="422E0127"/>
    <w:rsid w:val="464949DA"/>
    <w:rsid w:val="4710470D"/>
    <w:rsid w:val="48653621"/>
    <w:rsid w:val="49B824F0"/>
    <w:rsid w:val="4AAE2E99"/>
    <w:rsid w:val="4B1B26BD"/>
    <w:rsid w:val="4BCB40E3"/>
    <w:rsid w:val="4CE4720A"/>
    <w:rsid w:val="4CFB4554"/>
    <w:rsid w:val="4D6E4D26"/>
    <w:rsid w:val="4D892D28"/>
    <w:rsid w:val="50A53155"/>
    <w:rsid w:val="5233653E"/>
    <w:rsid w:val="554005BD"/>
    <w:rsid w:val="57A44166"/>
    <w:rsid w:val="57E75E01"/>
    <w:rsid w:val="58032FDC"/>
    <w:rsid w:val="58D70AA5"/>
    <w:rsid w:val="58F00CE5"/>
    <w:rsid w:val="5926423A"/>
    <w:rsid w:val="59413C36"/>
    <w:rsid w:val="594266FE"/>
    <w:rsid w:val="5A411758"/>
    <w:rsid w:val="5A461504"/>
    <w:rsid w:val="5A9D4E9D"/>
    <w:rsid w:val="5B1E5FDD"/>
    <w:rsid w:val="5C2313D1"/>
    <w:rsid w:val="5CAF645C"/>
    <w:rsid w:val="5FCF3D4A"/>
    <w:rsid w:val="61271964"/>
    <w:rsid w:val="620B4DE2"/>
    <w:rsid w:val="62385F19"/>
    <w:rsid w:val="6263077A"/>
    <w:rsid w:val="633D6957"/>
    <w:rsid w:val="64D23FBA"/>
    <w:rsid w:val="6537657E"/>
    <w:rsid w:val="6639589A"/>
    <w:rsid w:val="66DE0D17"/>
    <w:rsid w:val="68422D59"/>
    <w:rsid w:val="68633281"/>
    <w:rsid w:val="68AA4C39"/>
    <w:rsid w:val="69194288"/>
    <w:rsid w:val="69216C99"/>
    <w:rsid w:val="69EC374B"/>
    <w:rsid w:val="6A220F1A"/>
    <w:rsid w:val="6A8B2F63"/>
    <w:rsid w:val="6A955B90"/>
    <w:rsid w:val="6AD76980"/>
    <w:rsid w:val="6B7A4921"/>
    <w:rsid w:val="6C9B15CB"/>
    <w:rsid w:val="6CFC29D7"/>
    <w:rsid w:val="6D421D11"/>
    <w:rsid w:val="6D93284C"/>
    <w:rsid w:val="6DC05A08"/>
    <w:rsid w:val="6EBF4F8A"/>
    <w:rsid w:val="6F1C6D97"/>
    <w:rsid w:val="6F321C00"/>
    <w:rsid w:val="6F6A1399"/>
    <w:rsid w:val="710D32C7"/>
    <w:rsid w:val="71473C21"/>
    <w:rsid w:val="71E125AB"/>
    <w:rsid w:val="71F72447"/>
    <w:rsid w:val="732561B0"/>
    <w:rsid w:val="73AF381F"/>
    <w:rsid w:val="75063912"/>
    <w:rsid w:val="75842A89"/>
    <w:rsid w:val="75A373B3"/>
    <w:rsid w:val="75C8506C"/>
    <w:rsid w:val="77361900"/>
    <w:rsid w:val="79733540"/>
    <w:rsid w:val="79FA77BE"/>
    <w:rsid w:val="7A920274"/>
    <w:rsid w:val="7AA63D44"/>
    <w:rsid w:val="7C1F52BA"/>
    <w:rsid w:val="7CFD6D4D"/>
    <w:rsid w:val="7DA168CE"/>
    <w:rsid w:val="7EEB3B79"/>
    <w:rsid w:val="7F4A4D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0"/>
    <w:pPr>
      <w:ind w:left="100" w:leftChars="2500"/>
    </w:pPr>
  </w:style>
  <w:style w:type="paragraph" w:styleId="3">
    <w:name w:val="Body Text Indent 2"/>
    <w:basedOn w:val="1"/>
    <w:link w:val="14"/>
    <w:semiHidden/>
    <w:unhideWhenUsed/>
    <w:qFormat/>
    <w:uiPriority w:val="0"/>
    <w:pPr>
      <w:ind w:firstLine="588" w:firstLineChars="200"/>
    </w:pPr>
    <w:rPr>
      <w:rFonts w:ascii="仿宋_GB2312" w:hAnsi="Calibri" w:eastAsia="仿宋_GB2312"/>
      <w:sz w:val="32"/>
    </w:rPr>
  </w:style>
  <w:style w:type="paragraph" w:styleId="4">
    <w:name w:val="footer"/>
    <w:basedOn w:val="1"/>
    <w:link w:val="18"/>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11"/>
    <w:semiHidden/>
    <w:unhideWhenUsed/>
    <w:qFormat/>
    <w:uiPriority w:val="0"/>
    <w:pP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FollowedHyperlink"/>
    <w:basedOn w:val="7"/>
    <w:semiHidden/>
    <w:unhideWhenUsed/>
    <w:qFormat/>
    <w:uiPriority w:val="99"/>
    <w:rPr>
      <w:color w:val="800080" w:themeColor="followedHyperlink"/>
      <w:u w:val="single"/>
    </w:rPr>
  </w:style>
  <w:style w:type="character" w:styleId="10">
    <w:name w:val="Hyperlink"/>
    <w:basedOn w:val="7"/>
    <w:semiHidden/>
    <w:unhideWhenUsed/>
    <w:qFormat/>
    <w:uiPriority w:val="0"/>
    <w:rPr>
      <w:color w:val="0000FF"/>
      <w:u w:val="single"/>
    </w:rPr>
  </w:style>
  <w:style w:type="character" w:customStyle="1" w:styleId="11">
    <w:name w:val="页眉 Char"/>
    <w:basedOn w:val="7"/>
    <w:link w:val="5"/>
    <w:semiHidden/>
    <w:qFormat/>
    <w:uiPriority w:val="0"/>
    <w:rPr>
      <w:rFonts w:ascii="Times New Roman" w:hAnsi="Times New Roman" w:eastAsia="宋体" w:cs="Times New Roman"/>
      <w:sz w:val="18"/>
      <w:szCs w:val="18"/>
    </w:rPr>
  </w:style>
  <w:style w:type="character" w:customStyle="1" w:styleId="12">
    <w:name w:val="页脚 Char"/>
    <w:basedOn w:val="7"/>
    <w:link w:val="4"/>
    <w:semiHidden/>
    <w:qFormat/>
    <w:uiPriority w:val="0"/>
    <w:rPr>
      <w:rFonts w:ascii="Times New Roman" w:hAnsi="Times New Roman" w:eastAsia="宋体" w:cs="Times New Roman"/>
      <w:sz w:val="18"/>
      <w:szCs w:val="18"/>
    </w:rPr>
  </w:style>
  <w:style w:type="character" w:customStyle="1" w:styleId="13">
    <w:name w:val="日期 Char"/>
    <w:basedOn w:val="7"/>
    <w:link w:val="2"/>
    <w:semiHidden/>
    <w:qFormat/>
    <w:uiPriority w:val="0"/>
    <w:rPr>
      <w:rFonts w:ascii="Times New Roman" w:hAnsi="Times New Roman" w:eastAsia="宋体" w:cs="Times New Roman"/>
      <w:szCs w:val="24"/>
    </w:rPr>
  </w:style>
  <w:style w:type="character" w:customStyle="1" w:styleId="14">
    <w:name w:val="正文文本缩进 2 Char"/>
    <w:basedOn w:val="7"/>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7"/>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7"/>
    <w:qFormat/>
    <w:uiPriority w:val="0"/>
    <w:rPr>
      <w:rFonts w:hint="eastAsia" w:ascii="宋体" w:hAnsi="宋体" w:eastAsia="宋体" w:cs="宋体"/>
      <w:b/>
      <w:bCs/>
      <w:color w:val="000000"/>
      <w:sz w:val="36"/>
      <w:szCs w:val="36"/>
      <w:u w:val="none"/>
    </w:rPr>
  </w:style>
  <w:style w:type="character" w:customStyle="1" w:styleId="21">
    <w:name w:val="font51"/>
    <w:basedOn w:val="7"/>
    <w:qFormat/>
    <w:uiPriority w:val="0"/>
    <w:rPr>
      <w:rFonts w:hint="eastAsia" w:ascii="宋体" w:hAnsi="宋体" w:eastAsia="宋体" w:cs="宋体"/>
      <w:color w:val="000000"/>
      <w:sz w:val="20"/>
      <w:szCs w:val="20"/>
      <w:u w:val="none"/>
    </w:rPr>
  </w:style>
  <w:style w:type="character" w:customStyle="1" w:styleId="22">
    <w:name w:val="font91"/>
    <w:basedOn w:val="7"/>
    <w:qFormat/>
    <w:uiPriority w:val="0"/>
    <w:rPr>
      <w:rFonts w:hint="eastAsia" w:ascii="宋体" w:hAnsi="宋体" w:eastAsia="宋体" w:cs="宋体"/>
      <w:color w:val="000000"/>
      <w:sz w:val="18"/>
      <w:szCs w:val="18"/>
      <w:u w:val="none"/>
    </w:rPr>
  </w:style>
  <w:style w:type="character" w:customStyle="1" w:styleId="23">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6322</Words>
  <Characters>6621</Characters>
  <Lines>87</Lines>
  <Paragraphs>24</Paragraphs>
  <TotalTime>1</TotalTime>
  <ScaleCrop>false</ScaleCrop>
  <LinksUpToDate>false</LinksUpToDate>
  <CharactersWithSpaces>6817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2023-10-12T02:41:00Z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D437A7A720334F978D14FA794832065D</vt:lpwstr>
  </property>
</Properties>
</file>