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月田镇人民政府</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714001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25</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666"/>
        <w:gridCol w:w="1621"/>
        <w:gridCol w:w="226"/>
        <w:gridCol w:w="455"/>
        <w:gridCol w:w="1080"/>
        <w:gridCol w:w="265"/>
        <w:gridCol w:w="139"/>
        <w:gridCol w:w="204"/>
        <w:gridCol w:w="112"/>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4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乔细华</w:t>
            </w:r>
          </w:p>
        </w:tc>
        <w:tc>
          <w:tcPr>
            <w:tcW w:w="16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15274078750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4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w:t>
            </w:r>
          </w:p>
        </w:tc>
        <w:tc>
          <w:tcPr>
            <w:tcW w:w="16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通过组织群众、宣传群众、教育群众、服务群众；切实贯彻落实党和国家在农村的各项方针政策和法律法规，围绕农业、农村、农民搞好服务，加快新农村建设步伐</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保证</w:t>
            </w: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人员经费，工资津贴</w:t>
            </w:r>
            <w:r>
              <w:rPr>
                <w:rFonts w:hint="eastAsia" w:ascii="仿宋_GB2312" w:hAnsi="仿宋_GB2312" w:eastAsia="仿宋_GB2312" w:cs="仿宋_GB2312"/>
                <w:color w:val="000000"/>
                <w:sz w:val="24"/>
                <w:lang w:val="en-US" w:eastAsia="zh-CN"/>
              </w:rPr>
              <w:t>1180</w:t>
            </w:r>
            <w:r>
              <w:rPr>
                <w:rFonts w:hint="eastAsia" w:ascii="仿宋_GB2312" w:hAnsi="仿宋_GB2312" w:eastAsia="仿宋_GB2312" w:cs="仿宋_GB2312"/>
                <w:color w:val="000000"/>
                <w:sz w:val="24"/>
              </w:rPr>
              <w:t>万元，遗属费15万，</w:t>
            </w:r>
            <w:r>
              <w:rPr>
                <w:rFonts w:hint="eastAsia" w:ascii="仿宋_GB2312" w:hAnsi="仿宋_GB2312" w:eastAsia="仿宋_GB2312" w:cs="仿宋_GB2312"/>
                <w:color w:val="000000"/>
                <w:sz w:val="24"/>
                <w:lang w:eastAsia="zh-CN"/>
              </w:rPr>
              <w:t>干部基金</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04</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，住房公积金</w:t>
            </w:r>
            <w:r>
              <w:rPr>
                <w:rFonts w:hint="eastAsia" w:ascii="仿宋_GB2312" w:hAnsi="仿宋_GB2312" w:eastAsia="仿宋_GB2312" w:cs="仿宋_GB2312"/>
                <w:color w:val="000000"/>
                <w:sz w:val="24"/>
                <w:lang w:val="en-US" w:eastAsia="zh-CN"/>
              </w:rPr>
              <w:t>157万</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公用经费9</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人，</w:t>
            </w:r>
            <w:r>
              <w:rPr>
                <w:rFonts w:hint="eastAsia" w:ascii="仿宋_GB2312" w:hAnsi="仿宋_GB2312" w:eastAsia="仿宋_GB2312" w:cs="仿宋_GB2312"/>
                <w:color w:val="000000"/>
                <w:sz w:val="24"/>
                <w:lang w:val="en-US" w:eastAsia="zh-CN"/>
              </w:rPr>
              <w:t>0.8</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val="en-US" w:eastAsia="zh-CN"/>
              </w:rPr>
              <w:t>91</w:t>
            </w:r>
            <w:r>
              <w:rPr>
                <w:rFonts w:hint="eastAsia" w:ascii="仿宋_GB2312" w:hAnsi="仿宋_GB2312" w:eastAsia="仿宋_GB2312" w:cs="仿宋_GB2312"/>
                <w:color w:val="000000"/>
                <w:sz w:val="24"/>
              </w:rPr>
              <w:t>人＝</w:t>
            </w:r>
            <w:r>
              <w:rPr>
                <w:rFonts w:hint="eastAsia" w:ascii="仿宋_GB2312" w:hAnsi="仿宋_GB2312" w:eastAsia="仿宋_GB2312" w:cs="仿宋_GB2312"/>
                <w:color w:val="000000"/>
                <w:sz w:val="24"/>
                <w:lang w:val="en-US" w:eastAsia="zh-CN"/>
              </w:rPr>
              <w:t>72.8</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xml:space="preserve">                      　</w:t>
            </w: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3：村级运转经费</w:t>
            </w:r>
            <w:r>
              <w:rPr>
                <w:rFonts w:hint="eastAsia" w:ascii="仿宋_GB2312" w:hAnsi="仿宋_GB2312" w:eastAsia="仿宋_GB2312" w:cs="仿宋_GB2312"/>
                <w:color w:val="000000"/>
                <w:sz w:val="24"/>
                <w:lang w:val="en-US" w:eastAsia="zh-CN"/>
              </w:rPr>
              <w:t>431</w:t>
            </w:r>
            <w:r>
              <w:rPr>
                <w:rFonts w:hint="eastAsia" w:ascii="仿宋_GB2312" w:hAnsi="仿宋_GB2312" w:eastAsia="仿宋_GB2312" w:cs="仿宋_GB2312"/>
                <w:color w:val="000000"/>
                <w:sz w:val="24"/>
              </w:rPr>
              <w:t xml:space="preserve">万元 </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w:t>
            </w: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退休津贴100万元。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 xml:space="preserve">5：环卫经费100万。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6：铁山水资源保护100万。</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月田镇人民政府</w:t>
            </w:r>
            <w:r>
              <w:rPr>
                <w:rFonts w:hint="eastAsia" w:ascii="仿宋_GB2312" w:hAnsi="仿宋_GB2312" w:eastAsia="仿宋_GB2312" w:cs="仿宋_GB2312"/>
                <w:color w:val="000000"/>
                <w:sz w:val="24"/>
                <w:lang w:eastAsia="zh-CN"/>
              </w:rPr>
              <w:t>2022</w:t>
            </w:r>
            <w:r>
              <w:rPr>
                <w:rFonts w:hint="eastAsia" w:ascii="仿宋_GB2312" w:hAnsi="仿宋_GB2312" w:eastAsia="仿宋_GB2312" w:cs="仿宋_GB2312"/>
                <w:color w:val="000000"/>
                <w:sz w:val="24"/>
              </w:rPr>
              <w:t xml:space="preserve">年度收入支出决算总体情况说明： </w:t>
            </w:r>
            <w:r>
              <w:rPr>
                <w:rFonts w:hint="eastAsia" w:ascii="仿宋_GB2312" w:hAnsi="仿宋_GB2312" w:eastAsia="仿宋_GB2312" w:cs="仿宋_GB2312"/>
                <w:color w:val="000000"/>
                <w:sz w:val="24"/>
                <w:lang w:eastAsia="zh-CN"/>
              </w:rPr>
              <w:t>2022</w:t>
            </w:r>
            <w:r>
              <w:rPr>
                <w:rFonts w:hint="eastAsia" w:ascii="仿宋_GB2312" w:hAnsi="仿宋_GB2312" w:eastAsia="仿宋_GB2312" w:cs="仿宋_GB2312"/>
                <w:color w:val="000000"/>
                <w:sz w:val="24"/>
              </w:rPr>
              <w:t>年镇财政决算收支总计</w:t>
            </w:r>
            <w:r>
              <w:rPr>
                <w:rFonts w:hint="eastAsia" w:ascii="仿宋_GB2312" w:hAnsi="仿宋_GB2312" w:eastAsia="仿宋_GB2312" w:cs="仿宋_GB2312"/>
                <w:color w:val="000000"/>
                <w:sz w:val="24"/>
                <w:lang w:val="en-US" w:eastAsia="zh-CN"/>
              </w:rPr>
              <w:t>3970.47</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8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机关及</w:t>
            </w:r>
            <w:r>
              <w:rPr>
                <w:rFonts w:hint="eastAsia" w:ascii="仿宋_GB2312" w:hAnsi="仿宋_GB2312" w:eastAsia="仿宋_GB2312" w:cs="仿宋_GB2312"/>
                <w:color w:val="000000"/>
                <w:sz w:val="24"/>
                <w:lang w:eastAsia="zh-CN"/>
              </w:rPr>
              <w:t>部门</w:t>
            </w:r>
            <w:r>
              <w:rPr>
                <w:rFonts w:hint="eastAsia" w:ascii="仿宋_GB2312" w:hAnsi="仿宋_GB2312" w:eastAsia="仿宋_GB2312" w:cs="仿宋_GB2312"/>
                <w:color w:val="000000"/>
                <w:sz w:val="24"/>
              </w:rPr>
              <w:t>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3970.47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3747.47</w:t>
            </w:r>
          </w:p>
        </w:tc>
        <w:tc>
          <w:tcPr>
            <w:tcW w:w="18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223</w:t>
            </w:r>
          </w:p>
        </w:tc>
        <w:tc>
          <w:tcPr>
            <w:tcW w:w="10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3970.47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3747.47</w:t>
            </w:r>
          </w:p>
        </w:tc>
        <w:tc>
          <w:tcPr>
            <w:tcW w:w="18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223</w:t>
            </w:r>
          </w:p>
        </w:tc>
        <w:tc>
          <w:tcPr>
            <w:tcW w:w="10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18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0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18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08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5"/>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4"/>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720" w:type="dxa"/>
            <w:gridSpan w:val="4"/>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w:t>
            </w:r>
            <w:r>
              <w:rPr>
                <w:rFonts w:hint="eastAsia" w:ascii="仿宋_GB2312" w:hAnsi="仿宋_GB2312" w:eastAsia="仿宋_GB2312" w:cs="仿宋_GB2312"/>
                <w:color w:val="000000"/>
                <w:sz w:val="24"/>
                <w:lang w:eastAsia="zh-CN"/>
              </w:rPr>
              <w:t>部门</w:t>
            </w:r>
            <w:r>
              <w:rPr>
                <w:rFonts w:hint="eastAsia" w:ascii="仿宋_GB2312" w:hAnsi="仿宋_GB2312" w:eastAsia="仿宋_GB2312" w:cs="仿宋_GB2312"/>
                <w:color w:val="000000"/>
                <w:sz w:val="24"/>
              </w:rPr>
              <w:t>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3970.47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3970.47</w:t>
            </w: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1557</w:t>
            </w: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2413.47</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720" w:type="dxa"/>
            <w:gridSpan w:val="4"/>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3970.47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3970.47</w:t>
            </w: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1557</w:t>
            </w: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2413.47</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p>
        </w:tc>
        <w:tc>
          <w:tcPr>
            <w:tcW w:w="720" w:type="dxa"/>
            <w:gridSpan w:val="4"/>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720" w:type="dxa"/>
            <w:gridSpan w:val="4"/>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720" w:type="dxa"/>
            <w:gridSpan w:val="4"/>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w:t>
            </w:r>
            <w:r>
              <w:rPr>
                <w:rFonts w:hint="eastAsia" w:ascii="仿宋_GB2312" w:hAnsi="仿宋_GB2312" w:eastAsia="仿宋_GB2312" w:cs="仿宋_GB2312"/>
                <w:color w:val="000000"/>
                <w:sz w:val="24"/>
                <w:lang w:eastAsia="zh-CN"/>
              </w:rPr>
              <w:t>部门</w:t>
            </w:r>
            <w:r>
              <w:rPr>
                <w:rFonts w:hint="eastAsia" w:ascii="仿宋_GB2312" w:hAnsi="仿宋_GB2312" w:eastAsia="仿宋_GB2312" w:cs="仿宋_GB2312"/>
                <w:color w:val="000000"/>
                <w:sz w:val="24"/>
              </w:rPr>
              <w:t>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w:t>
            </w: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9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30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3"/>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22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786" w:type="dxa"/>
            <w:gridSpan w:val="6"/>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3"/>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leftChars="0" w:right="0" w:rightChars="0"/>
              <w:jc w:val="left"/>
              <w:rPr>
                <w:rFonts w:hint="default" w:ascii="仿宋_GB2312" w:hAnsi="仿宋_GB2312" w:eastAsia="仿宋_GB2312" w:cs="仿宋_GB2312"/>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w:t>
            </w:r>
            <w:r>
              <w:rPr>
                <w:rFonts w:hint="eastAsia" w:ascii="仿宋_GB2312" w:hAnsi="仿宋_GB2312" w:eastAsia="仿宋_GB2312" w:cs="仿宋_GB2312"/>
                <w:color w:val="000000"/>
                <w:sz w:val="24"/>
                <w:lang w:eastAsia="zh-CN"/>
              </w:rPr>
              <w:t>部门</w:t>
            </w:r>
            <w:r>
              <w:rPr>
                <w:rFonts w:hint="eastAsia" w:ascii="仿宋_GB2312" w:hAnsi="仿宋_GB2312" w:eastAsia="仿宋_GB2312" w:cs="仿宋_GB2312"/>
                <w:color w:val="000000"/>
                <w:sz w:val="24"/>
              </w:rPr>
              <w:t>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408</w:t>
            </w:r>
            <w:r>
              <w:rPr>
                <w:rFonts w:hint="eastAsia" w:ascii="仿宋_GB2312" w:hAnsi="仿宋_GB2312" w:eastAsia="仿宋_GB2312" w:cs="仿宋_GB2312"/>
                <w:color w:val="000000"/>
                <w:sz w:val="24"/>
                <w:lang w:val="en-US" w:eastAsia="zh-CN"/>
              </w:rPr>
              <w:t>.</w:t>
            </w:r>
            <w:r>
              <w:rPr>
                <w:rFonts w:hint="default" w:ascii="仿宋_GB2312" w:hAnsi="仿宋_GB2312" w:eastAsia="仿宋_GB2312" w:cs="仿宋_GB2312"/>
                <w:color w:val="000000"/>
                <w:sz w:val="24"/>
                <w:lang w:val="en-US" w:eastAsia="zh-CN"/>
              </w:rPr>
              <w:t>6685</w:t>
            </w:r>
          </w:p>
        </w:tc>
        <w:tc>
          <w:tcPr>
            <w:tcW w:w="22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408</w:t>
            </w:r>
            <w:r>
              <w:rPr>
                <w:rFonts w:hint="eastAsia" w:ascii="仿宋_GB2312" w:hAnsi="仿宋_GB2312" w:eastAsia="仿宋_GB2312" w:cs="仿宋_GB2312"/>
                <w:color w:val="000000"/>
                <w:sz w:val="24"/>
                <w:lang w:val="en-US" w:eastAsia="zh-CN"/>
              </w:rPr>
              <w:t>.</w:t>
            </w:r>
            <w:r>
              <w:rPr>
                <w:rFonts w:hint="default" w:ascii="仿宋_GB2312" w:hAnsi="仿宋_GB2312" w:eastAsia="仿宋_GB2312" w:cs="仿宋_GB2312"/>
                <w:color w:val="000000"/>
                <w:sz w:val="24"/>
                <w:lang w:val="en-US" w:eastAsia="zh-CN"/>
              </w:rPr>
              <w:t>6685</w:t>
            </w:r>
          </w:p>
        </w:tc>
        <w:tc>
          <w:tcPr>
            <w:tcW w:w="378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leftChars="0" w:right="0" w:rightChars="0"/>
              <w:jc w:val="left"/>
              <w:rPr>
                <w:rFonts w:hint="default"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sz w:val="24"/>
                <w:lang w:val="en-US" w:eastAsia="zh-CN"/>
              </w:rPr>
              <w:t>408</w:t>
            </w:r>
            <w:r>
              <w:rPr>
                <w:rFonts w:hint="eastAsia" w:ascii="仿宋_GB2312" w:hAnsi="仿宋_GB2312" w:eastAsia="仿宋_GB2312" w:cs="仿宋_GB2312"/>
                <w:color w:val="000000"/>
                <w:sz w:val="24"/>
                <w:lang w:val="en-US" w:eastAsia="zh-CN"/>
              </w:rPr>
              <w:t>.</w:t>
            </w:r>
            <w:r>
              <w:rPr>
                <w:rFonts w:hint="default" w:ascii="仿宋_GB2312" w:hAnsi="仿宋_GB2312" w:eastAsia="仿宋_GB2312" w:cs="仿宋_GB2312"/>
                <w:color w:val="000000"/>
                <w:sz w:val="24"/>
                <w:lang w:val="en-US" w:eastAsia="zh-CN"/>
              </w:rPr>
              <w:t>6685</w:t>
            </w:r>
          </w:p>
        </w:tc>
        <w:tc>
          <w:tcPr>
            <w:tcW w:w="22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sz w:val="24"/>
                <w:lang w:val="en-US" w:eastAsia="zh-CN"/>
              </w:rPr>
              <w:t>408</w:t>
            </w:r>
            <w:r>
              <w:rPr>
                <w:rFonts w:hint="eastAsia" w:ascii="仿宋_GB2312" w:hAnsi="仿宋_GB2312" w:eastAsia="仿宋_GB2312" w:cs="仿宋_GB2312"/>
                <w:color w:val="000000"/>
                <w:sz w:val="24"/>
                <w:lang w:val="en-US" w:eastAsia="zh-CN"/>
              </w:rPr>
              <w:t>.</w:t>
            </w:r>
            <w:r>
              <w:rPr>
                <w:rFonts w:hint="default" w:ascii="仿宋_GB2312" w:hAnsi="仿宋_GB2312" w:eastAsia="仿宋_GB2312" w:cs="仿宋_GB2312"/>
                <w:color w:val="000000"/>
                <w:sz w:val="24"/>
                <w:lang w:val="en-US" w:eastAsia="zh-CN"/>
              </w:rPr>
              <w:t>6685</w:t>
            </w:r>
          </w:p>
        </w:tc>
        <w:tc>
          <w:tcPr>
            <w:tcW w:w="378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2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378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941"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2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378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941"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63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27"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363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保证</w:t>
            </w: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人员经费，工资津贴</w:t>
            </w:r>
            <w:r>
              <w:rPr>
                <w:rFonts w:hint="eastAsia" w:ascii="仿宋_GB2312" w:hAnsi="仿宋_GB2312" w:eastAsia="仿宋_GB2312" w:cs="仿宋_GB2312"/>
                <w:color w:val="000000"/>
                <w:sz w:val="24"/>
                <w:lang w:val="en-US" w:eastAsia="zh-CN"/>
              </w:rPr>
              <w:t>1180</w:t>
            </w:r>
            <w:r>
              <w:rPr>
                <w:rFonts w:hint="eastAsia" w:ascii="仿宋_GB2312" w:hAnsi="仿宋_GB2312" w:eastAsia="仿宋_GB2312" w:cs="仿宋_GB2312"/>
                <w:color w:val="000000"/>
                <w:sz w:val="24"/>
              </w:rPr>
              <w:t>万元，遗属费15万，</w:t>
            </w:r>
            <w:r>
              <w:rPr>
                <w:rFonts w:hint="eastAsia" w:ascii="仿宋_GB2312" w:hAnsi="仿宋_GB2312" w:eastAsia="仿宋_GB2312" w:cs="仿宋_GB2312"/>
                <w:color w:val="000000"/>
                <w:sz w:val="24"/>
                <w:lang w:eastAsia="zh-CN"/>
              </w:rPr>
              <w:t>干部基金</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04</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，住房公积金</w:t>
            </w:r>
            <w:r>
              <w:rPr>
                <w:rFonts w:hint="eastAsia" w:ascii="仿宋_GB2312" w:hAnsi="仿宋_GB2312" w:eastAsia="仿宋_GB2312" w:cs="仿宋_GB2312"/>
                <w:color w:val="000000"/>
                <w:sz w:val="24"/>
                <w:lang w:val="en-US" w:eastAsia="zh-CN"/>
              </w:rPr>
              <w:t>157万</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公用经费9</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人，</w:t>
            </w:r>
            <w:r>
              <w:rPr>
                <w:rFonts w:hint="eastAsia" w:ascii="仿宋_GB2312" w:hAnsi="仿宋_GB2312" w:eastAsia="仿宋_GB2312" w:cs="仿宋_GB2312"/>
                <w:color w:val="000000"/>
                <w:sz w:val="24"/>
                <w:lang w:val="en-US" w:eastAsia="zh-CN"/>
              </w:rPr>
              <w:t>0.8</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val="en-US" w:eastAsia="zh-CN"/>
              </w:rPr>
              <w:t>91</w:t>
            </w:r>
            <w:r>
              <w:rPr>
                <w:rFonts w:hint="eastAsia" w:ascii="仿宋_GB2312" w:hAnsi="仿宋_GB2312" w:eastAsia="仿宋_GB2312" w:cs="仿宋_GB2312"/>
                <w:color w:val="000000"/>
                <w:sz w:val="24"/>
              </w:rPr>
              <w:t>人＝</w:t>
            </w:r>
            <w:r>
              <w:rPr>
                <w:rFonts w:hint="eastAsia" w:ascii="仿宋_GB2312" w:hAnsi="仿宋_GB2312" w:eastAsia="仿宋_GB2312" w:cs="仿宋_GB2312"/>
                <w:color w:val="000000"/>
                <w:sz w:val="24"/>
                <w:lang w:val="en-US" w:eastAsia="zh-CN"/>
              </w:rPr>
              <w:t>72.8</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xml:space="preserve">                      　</w:t>
            </w: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3：村级运转经费</w:t>
            </w:r>
            <w:r>
              <w:rPr>
                <w:rFonts w:hint="eastAsia" w:ascii="仿宋_GB2312" w:hAnsi="仿宋_GB2312" w:eastAsia="仿宋_GB2312" w:cs="仿宋_GB2312"/>
                <w:color w:val="000000"/>
                <w:sz w:val="24"/>
                <w:lang w:val="en-US" w:eastAsia="zh-CN"/>
              </w:rPr>
              <w:t>431</w:t>
            </w:r>
            <w:r>
              <w:rPr>
                <w:rFonts w:hint="eastAsia" w:ascii="仿宋_GB2312" w:hAnsi="仿宋_GB2312" w:eastAsia="仿宋_GB2312" w:cs="仿宋_GB2312"/>
                <w:color w:val="000000"/>
                <w:sz w:val="24"/>
              </w:rPr>
              <w:t xml:space="preserve">万元 </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退休津贴100万元。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 xml:space="preserve">5：环卫经费100万。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6：铁山水资源保护100万。</w:t>
            </w:r>
          </w:p>
        </w:tc>
        <w:tc>
          <w:tcPr>
            <w:tcW w:w="4727"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保证</w:t>
            </w: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人员经费，工资津贴</w:t>
            </w:r>
            <w:r>
              <w:rPr>
                <w:rFonts w:hint="eastAsia" w:ascii="仿宋_GB2312" w:hAnsi="仿宋_GB2312" w:eastAsia="仿宋_GB2312" w:cs="仿宋_GB2312"/>
                <w:color w:val="000000"/>
                <w:sz w:val="24"/>
                <w:lang w:val="en-US" w:eastAsia="zh-CN"/>
              </w:rPr>
              <w:t>1180</w:t>
            </w:r>
            <w:r>
              <w:rPr>
                <w:rFonts w:hint="eastAsia" w:ascii="仿宋_GB2312" w:hAnsi="仿宋_GB2312" w:eastAsia="仿宋_GB2312" w:cs="仿宋_GB2312"/>
                <w:color w:val="000000"/>
                <w:sz w:val="24"/>
              </w:rPr>
              <w:t>万元，遗属费15万，</w:t>
            </w:r>
            <w:r>
              <w:rPr>
                <w:rFonts w:hint="eastAsia" w:ascii="仿宋_GB2312" w:hAnsi="仿宋_GB2312" w:eastAsia="仿宋_GB2312" w:cs="仿宋_GB2312"/>
                <w:color w:val="000000"/>
                <w:sz w:val="24"/>
                <w:lang w:eastAsia="zh-CN"/>
              </w:rPr>
              <w:t>干部基金</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04</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，住房公积金</w:t>
            </w:r>
            <w:r>
              <w:rPr>
                <w:rFonts w:hint="eastAsia" w:ascii="仿宋_GB2312" w:hAnsi="仿宋_GB2312" w:eastAsia="仿宋_GB2312" w:cs="仿宋_GB2312"/>
                <w:color w:val="000000"/>
                <w:sz w:val="24"/>
                <w:lang w:val="en-US" w:eastAsia="zh-CN"/>
              </w:rPr>
              <w:t>157万</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公用经费9</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人，</w:t>
            </w:r>
            <w:r>
              <w:rPr>
                <w:rFonts w:hint="eastAsia" w:ascii="仿宋_GB2312" w:hAnsi="仿宋_GB2312" w:eastAsia="仿宋_GB2312" w:cs="仿宋_GB2312"/>
                <w:color w:val="000000"/>
                <w:sz w:val="24"/>
                <w:lang w:val="en-US" w:eastAsia="zh-CN"/>
              </w:rPr>
              <w:t>0.8</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val="en-US" w:eastAsia="zh-CN"/>
              </w:rPr>
              <w:t>91</w:t>
            </w:r>
            <w:r>
              <w:rPr>
                <w:rFonts w:hint="eastAsia" w:ascii="仿宋_GB2312" w:hAnsi="仿宋_GB2312" w:eastAsia="仿宋_GB2312" w:cs="仿宋_GB2312"/>
                <w:color w:val="000000"/>
                <w:sz w:val="24"/>
              </w:rPr>
              <w:t>人＝</w:t>
            </w:r>
            <w:r>
              <w:rPr>
                <w:rFonts w:hint="eastAsia" w:ascii="仿宋_GB2312" w:hAnsi="仿宋_GB2312" w:eastAsia="仿宋_GB2312" w:cs="仿宋_GB2312"/>
                <w:color w:val="000000"/>
                <w:sz w:val="24"/>
                <w:lang w:val="en-US" w:eastAsia="zh-CN"/>
              </w:rPr>
              <w:t>72.8</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xml:space="preserve">                      　</w:t>
            </w: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3：村级运转经费</w:t>
            </w:r>
            <w:r>
              <w:rPr>
                <w:rFonts w:hint="eastAsia" w:ascii="仿宋_GB2312" w:hAnsi="仿宋_GB2312" w:eastAsia="仿宋_GB2312" w:cs="仿宋_GB2312"/>
                <w:color w:val="000000"/>
                <w:sz w:val="24"/>
                <w:lang w:val="en-US" w:eastAsia="zh-CN"/>
              </w:rPr>
              <w:t>431</w:t>
            </w:r>
            <w:r>
              <w:rPr>
                <w:rFonts w:hint="eastAsia" w:ascii="仿宋_GB2312" w:hAnsi="仿宋_GB2312" w:eastAsia="仿宋_GB2312" w:cs="仿宋_GB2312"/>
                <w:color w:val="000000"/>
                <w:sz w:val="24"/>
              </w:rPr>
              <w:t xml:space="preserve">万元 </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退休津贴100万元。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 xml:space="preserve">5：环卫经费100万。                                                 　　　　　　　　　　　　　　　　　　　　　　　　  　  　　　　　      </w:t>
            </w: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6：铁山水资源保护100万。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000000"/>
                <w:sz w:val="24"/>
              </w:rPr>
            </w:pPr>
            <w:r>
              <w:rPr>
                <w:rFonts w:hint="eastAsia" w:ascii="仿宋" w:hAnsi="仿宋" w:eastAsia="仿宋" w:cs="仿宋"/>
                <w:i w:val="0"/>
                <w:iCs w:val="0"/>
                <w:color w:val="000000"/>
                <w:kern w:val="0"/>
                <w:sz w:val="24"/>
                <w:szCs w:val="24"/>
                <w:u w:val="none"/>
                <w:lang w:val="en-US" w:eastAsia="zh-CN" w:bidi="ar"/>
              </w:rPr>
              <w:t>指标1：政府采购执行率</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000000"/>
                <w:sz w:val="24"/>
              </w:rPr>
            </w:pPr>
            <w:r>
              <w:rPr>
                <w:rFonts w:hint="eastAsia" w:ascii="仿宋" w:hAnsi="仿宋" w:eastAsia="仿宋" w:cs="仿宋"/>
                <w:i w:val="0"/>
                <w:iCs w:val="0"/>
                <w:color w:val="000000"/>
                <w:kern w:val="0"/>
                <w:sz w:val="24"/>
                <w:szCs w:val="24"/>
                <w:u w:val="none"/>
                <w:lang w:val="en-US" w:eastAsia="zh-CN" w:bidi="ar"/>
              </w:rPr>
              <w:t>指标2：公务卡刷卡率</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000000"/>
                <w:sz w:val="24"/>
              </w:rPr>
            </w:pPr>
            <w:r>
              <w:rPr>
                <w:rFonts w:hint="eastAsia" w:ascii="仿宋" w:hAnsi="仿宋" w:eastAsia="仿宋" w:cs="仿宋"/>
                <w:i w:val="0"/>
                <w:iCs w:val="0"/>
                <w:color w:val="000000"/>
                <w:kern w:val="0"/>
                <w:sz w:val="24"/>
                <w:szCs w:val="24"/>
                <w:u w:val="none"/>
                <w:lang w:val="en-US" w:eastAsia="zh-CN" w:bidi="ar"/>
              </w:rPr>
              <w:t>指标3：固定资产利用率</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i w:val="0"/>
                <w:iCs w:val="0"/>
                <w:color w:val="000000"/>
                <w:kern w:val="0"/>
                <w:sz w:val="24"/>
                <w:szCs w:val="24"/>
                <w:u w:val="none"/>
                <w:lang w:val="en-US" w:eastAsia="zh-CN" w:bidi="ar"/>
              </w:rPr>
              <w:t>人员经费1557万</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i w:val="0"/>
                <w:iCs w:val="0"/>
                <w:color w:val="000000"/>
                <w:kern w:val="0"/>
                <w:sz w:val="24"/>
                <w:szCs w:val="24"/>
                <w:u w:val="none"/>
                <w:lang w:val="en-US" w:eastAsia="zh-CN" w:bidi="ar"/>
              </w:rPr>
              <w:t>公用经费72.8万</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 w:hAnsi="仿宋" w:eastAsia="仿宋" w:cs="仿宋"/>
                <w:i w:val="0"/>
                <w:iCs w:val="0"/>
                <w:color w:val="000000"/>
                <w:kern w:val="0"/>
                <w:sz w:val="24"/>
                <w:szCs w:val="24"/>
                <w:u w:val="none"/>
                <w:lang w:val="en-US" w:eastAsia="zh-CN" w:bidi="ar"/>
              </w:rPr>
              <w:t>指标3：村级运转经费431万</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指标1：</w:t>
            </w:r>
            <w:r>
              <w:rPr>
                <w:rFonts w:hint="eastAsia" w:ascii="仿宋" w:hAnsi="仿宋" w:eastAsia="仿宋" w:cs="仿宋"/>
                <w:i w:val="0"/>
                <w:iCs w:val="0"/>
                <w:color w:val="000000"/>
                <w:kern w:val="0"/>
                <w:sz w:val="24"/>
                <w:szCs w:val="24"/>
                <w:u w:val="none"/>
                <w:lang w:val="en-US" w:eastAsia="zh-CN" w:bidi="ar"/>
              </w:rPr>
              <w:t>人员经费按月支付</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指标2：</w:t>
            </w:r>
            <w:r>
              <w:rPr>
                <w:rFonts w:hint="eastAsia" w:ascii="仿宋" w:hAnsi="仿宋" w:eastAsia="仿宋" w:cs="仿宋"/>
                <w:i w:val="0"/>
                <w:iCs w:val="0"/>
                <w:color w:val="000000"/>
                <w:kern w:val="0"/>
                <w:sz w:val="24"/>
                <w:szCs w:val="24"/>
                <w:u w:val="none"/>
                <w:lang w:val="en-US" w:eastAsia="zh-CN" w:bidi="ar"/>
              </w:rPr>
              <w:t>公用经费按月支付</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rPr>
            </w:pPr>
            <w:r>
              <w:rPr>
                <w:rFonts w:hint="eastAsia" w:ascii="仿宋" w:hAnsi="仿宋" w:eastAsia="仿宋" w:cs="仿宋"/>
                <w:i w:val="0"/>
                <w:iCs w:val="0"/>
                <w:color w:val="000000"/>
                <w:kern w:val="0"/>
                <w:sz w:val="24"/>
                <w:szCs w:val="24"/>
                <w:u w:val="none"/>
                <w:lang w:val="en-US" w:eastAsia="zh-CN" w:bidi="ar"/>
              </w:rPr>
              <w:t>指标3：村级运转经费按季度支付</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机关食堂后勤保障小于</w:t>
            </w:r>
            <w:r>
              <w:rPr>
                <w:rFonts w:hint="eastAsia" w:ascii="仿宋_GB2312" w:hAnsi="仿宋_GB2312" w:eastAsia="仿宋_GB2312" w:cs="仿宋_GB2312"/>
                <w:color w:val="000000"/>
                <w:sz w:val="24"/>
                <w:lang w:val="en-US" w:eastAsia="zh-CN"/>
              </w:rPr>
              <w:t>100万</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公务接待小于</w:t>
            </w:r>
            <w:r>
              <w:rPr>
                <w:rFonts w:hint="eastAsia" w:ascii="仿宋_GB2312" w:hAnsi="仿宋_GB2312" w:eastAsia="仿宋_GB2312" w:cs="仿宋_GB2312"/>
                <w:color w:val="000000"/>
                <w:sz w:val="24"/>
                <w:lang w:val="en-US" w:eastAsia="zh-CN"/>
              </w:rPr>
              <w:t>8万</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54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通过项目实施，确保镇党委、政府为村、居民群众办实事、做好事、解难事等需要支出，保障道路交通安全、街道整洁，</w:t>
            </w:r>
            <w:r>
              <w:rPr>
                <w:rFonts w:hint="eastAsia" w:ascii="仿宋_GB2312" w:hAnsi="仿宋_GB2312" w:eastAsia="仿宋_GB2312" w:cs="仿宋_GB2312"/>
                <w:color w:val="000000"/>
                <w:sz w:val="24"/>
                <w:lang w:eastAsia="zh-CN"/>
              </w:rPr>
              <w:t>降低贫困人口发生率，提高公共事业利用率，</w:t>
            </w:r>
            <w:r>
              <w:rPr>
                <w:rFonts w:hint="eastAsia" w:ascii="仿宋_GB2312" w:hAnsi="仿宋_GB2312" w:eastAsia="仿宋_GB2312" w:cs="仿宋_GB2312"/>
                <w:color w:val="000000"/>
                <w:sz w:val="24"/>
              </w:rPr>
              <w:t>确保资金使用效益。</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00" w:type="dxa"/>
            <w:gridSpan w:val="3"/>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290"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通过项目实施，为全镇人均收入增加2000元以上</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通过项目实施，促进全镇各项事业的建设，全面开展美丽乡村建设，切实改善农村人居环境。</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465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通过项目实施，力争让全镇村居民对项目实施的满意度过到90%以上。</w:t>
            </w:r>
          </w:p>
        </w:tc>
        <w:tc>
          <w:tcPr>
            <w:tcW w:w="73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4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6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周庆星</w:t>
            </w:r>
          </w:p>
        </w:tc>
        <w:tc>
          <w:tcPr>
            <w:tcW w:w="34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财政所所长</w:t>
            </w:r>
          </w:p>
        </w:tc>
        <w:tc>
          <w:tcPr>
            <w:tcW w:w="16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月田镇财政所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乔细华</w:t>
            </w:r>
          </w:p>
        </w:tc>
        <w:tc>
          <w:tcPr>
            <w:tcW w:w="34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财政所副所长</w:t>
            </w:r>
          </w:p>
        </w:tc>
        <w:tc>
          <w:tcPr>
            <w:tcW w:w="16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月田镇财政所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34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6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34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6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rPr>
      </w:pPr>
      <w:bookmarkStart w:id="0" w:name="_GoBack"/>
      <w:bookmarkEnd w:id="0"/>
      <w:r>
        <w:rPr>
          <w:rFonts w:hint="eastAsia" w:eastAsia="仿宋_GB2312" w:cs="仿宋_GB2312"/>
          <w:bCs/>
          <w:sz w:val="28"/>
          <w:szCs w:val="28"/>
          <w:lang w:val="en-US" w:eastAsia="zh-CN"/>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suppressLineNumbers w:val="0"/>
              <w:spacing w:before="0" w:beforeAutospacing="0" w:after="0" w:afterAutospacing="0" w:line="440" w:lineRule="exact"/>
              <w:ind w:left="0" w:right="0" w:firstLine="640" w:firstLineChars="200"/>
              <w:rPr>
                <w:rFonts w:hint="default" w:eastAsia="仿宋_GB2312"/>
                <w:sz w:val="32"/>
                <w:szCs w:val="32"/>
                <w:lang w:val="en-US" w:eastAsia="zh-CN"/>
              </w:rPr>
            </w:pPr>
            <w:r>
              <w:rPr>
                <w:rFonts w:hint="eastAsia" w:eastAsia="仿宋_GB2312"/>
                <w:sz w:val="32"/>
                <w:szCs w:val="32"/>
                <w:lang w:val="en-US" w:eastAsia="zh-CN"/>
              </w:rPr>
              <w:t>一、部门概况</w:t>
            </w:r>
          </w:p>
          <w:p>
            <w:pPr>
              <w:keepNext w:val="0"/>
              <w:keepLines w:val="0"/>
              <w:widowControl/>
              <w:suppressLineNumbers w:val="0"/>
              <w:shd w:val="clear" w:fill="FFFFFF"/>
              <w:spacing w:before="150" w:beforeAutospacing="0" w:after="150" w:afterAutospacing="0" w:line="560" w:lineRule="atLeast"/>
              <w:ind w:left="0" w:right="0" w:firstLine="480"/>
              <w:jc w:val="left"/>
              <w:rPr>
                <w:rFonts w:hint="eastAsia" w:ascii="仿宋_GB2312" w:hAnsi="宋体" w:eastAsia="仿宋_GB2312" w:cs="宋体"/>
                <w:color w:val="333333"/>
                <w:kern w:val="0"/>
                <w:sz w:val="32"/>
                <w:szCs w:val="32"/>
                <w:shd w:val="clear" w:fill="FFFFFF"/>
                <w:lang w:val="en-US" w:eastAsia="zh-CN" w:bidi="ar"/>
              </w:rPr>
            </w:pPr>
            <w:r>
              <w:rPr>
                <w:rFonts w:hint="eastAsia" w:ascii="仿宋_GB2312" w:hAnsi="宋体" w:eastAsia="仿宋_GB2312" w:cs="宋体"/>
                <w:color w:val="333333"/>
                <w:kern w:val="0"/>
                <w:sz w:val="32"/>
                <w:szCs w:val="32"/>
                <w:shd w:val="clear" w:fill="FFFFFF"/>
                <w:lang w:val="en-US" w:eastAsia="zh-CN" w:bidi="ar"/>
              </w:rPr>
              <w:t>（一）部门基本情况 ：</w:t>
            </w:r>
          </w:p>
          <w:p>
            <w:pPr>
              <w:keepNext w:val="0"/>
              <w:keepLines w:val="0"/>
              <w:widowControl/>
              <w:suppressLineNumbers w:val="0"/>
              <w:shd w:val="clear" w:fill="FFFFFF"/>
              <w:spacing w:before="150" w:beforeAutospacing="0" w:after="150" w:afterAutospacing="0" w:line="560" w:lineRule="atLeast"/>
              <w:ind w:left="0" w:right="0" w:firstLine="1049" w:firstLineChars="328"/>
              <w:jc w:val="left"/>
              <w:rPr>
                <w:rFonts w:hint="eastAsia" w:ascii="仿宋_GB2312" w:hAnsi="宋体" w:eastAsia="仿宋_GB2312" w:cs="宋体"/>
                <w:color w:val="333333"/>
                <w:kern w:val="0"/>
                <w:sz w:val="32"/>
                <w:szCs w:val="32"/>
                <w:shd w:val="clear" w:fill="FFFFFF"/>
                <w:lang w:val="en-US" w:eastAsia="zh-CN" w:bidi="ar"/>
              </w:rPr>
            </w:pPr>
            <w:r>
              <w:rPr>
                <w:rFonts w:hint="eastAsia" w:ascii="仿宋_GB2312" w:hAnsi="宋体" w:eastAsia="仿宋_GB2312" w:cs="宋体"/>
                <w:color w:val="333333"/>
                <w:kern w:val="0"/>
                <w:sz w:val="32"/>
                <w:szCs w:val="32"/>
                <w:shd w:val="clear" w:fill="FFFFFF"/>
                <w:lang w:val="en-US" w:eastAsia="zh-CN" w:bidi="ar"/>
              </w:rPr>
              <w:t>我单位包含政府机关及5个二级机构。全部为财政全额拨款单位，执行行政单位会计制度，在职干部91人、退休53人。由政府机关、卫生和计划生育服务办、公共文化和社会事业发展中心、劳动就业和社会保障服务中心、农技推广服务中心、水务工作站构成。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lang w:val="en-US" w:eastAsia="zh-CN"/>
              </w:rPr>
            </w:pPr>
          </w:p>
          <w:p>
            <w:pPr>
              <w:keepNext w:val="0"/>
              <w:keepLines w:val="0"/>
              <w:numPr>
                <w:ilvl w:val="0"/>
                <w:numId w:val="1"/>
              </w:numPr>
              <w:suppressLineNumbers w:val="0"/>
              <w:spacing w:before="0" w:beforeAutospacing="0" w:after="0" w:afterAutospacing="0" w:line="560" w:lineRule="exact"/>
              <w:ind w:left="0" w:right="0"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部门（单位）整体支出管理及使用情况</w:t>
            </w:r>
          </w:p>
          <w:p>
            <w:pPr>
              <w:keepNext w:val="0"/>
              <w:keepLines w:val="0"/>
              <w:numPr>
                <w:ilvl w:val="0"/>
                <w:numId w:val="2"/>
              </w:numPr>
              <w:suppressLineNumbers w:val="0"/>
              <w:spacing w:before="0" w:beforeAutospacing="0" w:after="0" w:afterAutospacing="0" w:line="560" w:lineRule="exact"/>
              <w:ind w:left="1120" w:leftChars="0" w:right="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基本支出</w:t>
            </w:r>
            <w:r>
              <w:rPr>
                <w:rFonts w:hint="eastAsia" w:ascii="仿宋_GB2312" w:hAnsi="仿宋_GB2312" w:eastAsia="仿宋_GB2312" w:cs="仿宋_GB2312"/>
                <w:bCs/>
                <w:sz w:val="28"/>
                <w:szCs w:val="28"/>
                <w:lang w:val="en-US" w:eastAsia="zh-CN"/>
              </w:rPr>
              <w:t xml:space="preserve">  </w:t>
            </w:r>
          </w:p>
          <w:p>
            <w:pPr>
              <w:keepNext w:val="0"/>
              <w:keepLines w:val="0"/>
              <w:widowControl/>
              <w:suppressLineNumbers w:val="0"/>
              <w:shd w:val="clear" w:fill="FFFFFF"/>
              <w:spacing w:before="150" w:beforeAutospacing="0" w:after="150" w:afterAutospacing="0" w:line="560" w:lineRule="atLeast"/>
              <w:ind w:left="0" w:right="0" w:firstLine="480"/>
              <w:jc w:val="left"/>
              <w:rPr>
                <w:rFonts w:hint="eastAsia" w:ascii="仿宋_GB2312" w:hAnsi="宋体" w:eastAsia="仿宋_GB2312" w:cs="宋体"/>
                <w:color w:val="333333"/>
                <w:kern w:val="0"/>
                <w:sz w:val="32"/>
                <w:szCs w:val="32"/>
                <w:shd w:val="clear" w:fill="FFFFFF"/>
                <w:lang w:val="en-US" w:eastAsia="zh-CN" w:bidi="ar"/>
              </w:rPr>
            </w:pPr>
            <w:r>
              <w:rPr>
                <w:rFonts w:hint="eastAsia" w:ascii="仿宋_GB2312" w:hAnsi="宋体" w:eastAsia="仿宋_GB2312" w:cs="宋体"/>
                <w:color w:val="333333"/>
                <w:kern w:val="0"/>
                <w:sz w:val="32"/>
                <w:szCs w:val="32"/>
                <w:shd w:val="clear" w:fill="FFFFFF"/>
                <w:lang w:val="en-US" w:eastAsia="zh-CN" w:bidi="ar"/>
              </w:rPr>
              <w:t>月田镇人民政府2022年度基本支出决算情况： 2022年镇财政基本支出总计3970.47万元较上年决算减少96万元。减少原因是严控公用经费支出。</w:t>
            </w:r>
          </w:p>
          <w:p>
            <w:pPr>
              <w:keepNext w:val="0"/>
              <w:keepLines w:val="0"/>
              <w:widowControl/>
              <w:suppressLineNumbers w:val="0"/>
              <w:shd w:val="clear" w:fill="FFFFFF"/>
              <w:spacing w:before="150" w:beforeAutospacing="0" w:after="150" w:afterAutospacing="0" w:line="560" w:lineRule="atLeast"/>
              <w:ind w:left="0" w:right="0" w:firstLine="480"/>
              <w:jc w:val="left"/>
              <w:rPr>
                <w:rFonts w:hint="eastAsia" w:ascii="仿宋_GB2312" w:hAnsi="宋体" w:eastAsia="仿宋_GB2312" w:cs="宋体"/>
                <w:color w:val="333333"/>
                <w:kern w:val="0"/>
                <w:sz w:val="32"/>
                <w:szCs w:val="32"/>
                <w:shd w:val="clear" w:fill="FFFFFF"/>
                <w:lang w:val="en-US" w:eastAsia="zh-CN" w:bidi="ar"/>
              </w:rPr>
            </w:pPr>
            <w:r>
              <w:rPr>
                <w:rFonts w:hint="eastAsia" w:ascii="仿宋_GB2312" w:hAnsi="宋体" w:eastAsia="仿宋_GB2312" w:cs="宋体"/>
                <w:color w:val="333333"/>
                <w:kern w:val="0"/>
                <w:sz w:val="32"/>
                <w:szCs w:val="32"/>
                <w:shd w:val="clear" w:fill="FFFFFF"/>
                <w:lang w:val="en-US" w:eastAsia="zh-CN" w:bidi="ar"/>
              </w:rPr>
              <w:t>2022年全年财政基本支出3970.47万元；其中：一般公共服务支出512万元，公共安全支出30万元，教育支出35万元，国防支出4万元，文化体育与传媒支出80万元，社会保障和就业支出245万元，医疗卫生与计划生育支出165万元，节能环保支出400万元，城镇社区事务支出500万元，农林水事务支出1499.05万元，交通运输支出300万元，资源勘探信息等支出2万元，金融支出3万元，国土海洋气象支出6万元，住房保障支出63万元，其他支出126.42万元。</w:t>
            </w:r>
          </w:p>
          <w:p>
            <w:pPr>
              <w:keepNext w:val="0"/>
              <w:keepLines w:val="0"/>
              <w:widowControl/>
              <w:suppressLineNumbers w:val="0"/>
              <w:shd w:val="clear" w:fill="FFFFFF"/>
              <w:spacing w:before="150" w:beforeAutospacing="0" w:after="150" w:afterAutospacing="0" w:line="560" w:lineRule="atLeast"/>
              <w:ind w:left="0" w:right="0" w:firstLine="480"/>
              <w:jc w:val="left"/>
              <w:rPr>
                <w:rFonts w:hint="eastAsia" w:ascii="仿宋_GB2312" w:hAnsi="宋体" w:eastAsia="仿宋_GB2312" w:cs="宋体"/>
                <w:color w:val="333333"/>
                <w:kern w:val="0"/>
                <w:sz w:val="32"/>
                <w:szCs w:val="32"/>
                <w:shd w:val="clear" w:fill="FFFFFF"/>
                <w:lang w:val="en-US" w:eastAsia="zh-CN" w:bidi="ar"/>
              </w:rPr>
            </w:pPr>
            <w:r>
              <w:rPr>
                <w:rFonts w:hint="eastAsia" w:ascii="仿宋_GB2312" w:hAnsi="宋体" w:eastAsia="仿宋_GB2312" w:cs="宋体"/>
                <w:color w:val="333333"/>
                <w:kern w:val="0"/>
                <w:sz w:val="32"/>
                <w:szCs w:val="32"/>
                <w:shd w:val="clear" w:fill="FFFFFF"/>
                <w:lang w:val="en-US" w:eastAsia="zh-CN" w:bidi="ar"/>
              </w:rPr>
              <w:t>月田镇人民政府2022年度一般公共预算财政拨款“三公”经费支出，2022年因公出国(境)费0元，公务用车购置及维护费0元，公务接待费6万元，因为镇政府严控非生产性开支，来客严格按公务消费制度执行，与年初预算持平。</w:t>
            </w:r>
          </w:p>
          <w:p>
            <w:pPr>
              <w:keepNext w:val="0"/>
              <w:keepLines w:val="0"/>
              <w:numPr>
                <w:ilvl w:val="0"/>
                <w:numId w:val="1"/>
              </w:numPr>
              <w:suppressLineNumbers w:val="0"/>
              <w:spacing w:before="0" w:beforeAutospacing="0" w:after="0" w:afterAutospacing="0" w:line="560" w:lineRule="exact"/>
              <w:ind w:left="0" w:leftChars="0" w:right="0"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keepNext w:val="0"/>
              <w:keepLines w:val="0"/>
              <w:suppressLineNumbers w:val="0"/>
              <w:spacing w:before="0" w:beforeAutospacing="0" w:after="0" w:afterAutospacing="0"/>
              <w:ind w:left="0" w:right="0" w:firstLine="960" w:firstLineChars="300"/>
              <w:rPr>
                <w:rFonts w:hint="eastAsia" w:ascii="黑体" w:hAnsi="黑体" w:eastAsia="黑体" w:cs="黑体"/>
                <w:sz w:val="32"/>
                <w:szCs w:val="32"/>
              </w:rPr>
            </w:pPr>
            <w:r>
              <w:rPr>
                <w:rFonts w:hint="eastAsia" w:ascii="黑体" w:hAnsi="黑体" w:eastAsia="黑体" w:cs="黑体"/>
                <w:sz w:val="32"/>
                <w:szCs w:val="32"/>
                <w:lang w:val="en-US" w:eastAsia="zh-CN"/>
              </w:rPr>
              <w:t>2022年主要完成以下工作</w:t>
            </w:r>
          </w:p>
          <w:p>
            <w:pPr>
              <w:keepNext w:val="0"/>
              <w:keepLines w:val="0"/>
              <w:suppressLineNumbers w:val="0"/>
              <w:spacing w:before="0" w:beforeAutospacing="0" w:after="0" w:afterAutospacing="0"/>
              <w:ind w:left="0" w:right="0"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聚焦底线更实，抓牢安全稳定</w:t>
            </w:r>
          </w:p>
          <w:p>
            <w:pPr>
              <w:keepNext w:val="0"/>
              <w:keepLines w:val="0"/>
              <w:suppressLineNumbers w:val="0"/>
              <w:spacing w:before="0" w:beforeAutospacing="0" w:after="0" w:afterAutospacing="0"/>
              <w:ind w:left="0" w:right="0" w:firstLine="643" w:firstLineChars="200"/>
              <w:rPr>
                <w:rFonts w:hint="eastAsia" w:ascii="仿宋" w:hAnsi="仿宋" w:eastAsia="仿宋" w:cs="仿宋"/>
                <w:sz w:val="32"/>
                <w:szCs w:val="32"/>
              </w:rPr>
            </w:pPr>
            <w:r>
              <w:rPr>
                <w:rFonts w:hint="eastAsia" w:ascii="仿宋" w:hAnsi="仿宋" w:eastAsia="仿宋" w:cs="仿宋"/>
                <w:b/>
                <w:bCs/>
                <w:sz w:val="32"/>
                <w:szCs w:val="32"/>
              </w:rPr>
              <w:t>一是深入消除安全隐患。</w:t>
            </w:r>
            <w:r>
              <w:rPr>
                <w:rFonts w:hint="eastAsia" w:ascii="仿宋" w:hAnsi="仿宋" w:eastAsia="仿宋" w:cs="仿宋"/>
                <w:sz w:val="32"/>
                <w:szCs w:val="32"/>
              </w:rPr>
              <w:t>“摩电”</w:t>
            </w:r>
            <w:r>
              <w:rPr>
                <w:rFonts w:hint="eastAsia" w:ascii="仿宋" w:hAnsi="仿宋" w:eastAsia="仿宋" w:cs="仿宋"/>
                <w:sz w:val="32"/>
                <w:szCs w:val="32"/>
                <w:lang w:eastAsia="zh-CN"/>
              </w:rPr>
              <w:t>专项</w:t>
            </w:r>
            <w:r>
              <w:rPr>
                <w:rFonts w:hint="eastAsia" w:ascii="仿宋" w:hAnsi="仿宋" w:eastAsia="仿宋" w:cs="仿宋"/>
                <w:sz w:val="32"/>
                <w:szCs w:val="32"/>
              </w:rPr>
              <w:t>整治，</w:t>
            </w:r>
            <w:r>
              <w:rPr>
                <w:rFonts w:hint="eastAsia" w:ascii="仿宋" w:hAnsi="仿宋" w:eastAsia="仿宋" w:cs="仿宋"/>
                <w:sz w:val="32"/>
                <w:szCs w:val="32"/>
                <w:lang w:eastAsia="zh-CN"/>
              </w:rPr>
              <w:t>拆卸</w:t>
            </w:r>
            <w:r>
              <w:rPr>
                <w:rFonts w:hint="eastAsia" w:ascii="仿宋" w:hAnsi="仿宋" w:eastAsia="仿宋" w:cs="仿宋"/>
                <w:sz w:val="32"/>
                <w:szCs w:val="32"/>
              </w:rPr>
              <w:t>摩托车非法加装伞棚300多台次，赠送安全头盔500个。水上交通整治，举办船舶安全培训班1期，开展水上安全检查5次</w:t>
            </w:r>
            <w:r>
              <w:rPr>
                <w:rFonts w:hint="eastAsia" w:ascii="仿宋" w:hAnsi="仿宋" w:eastAsia="仿宋" w:cs="仿宋"/>
                <w:sz w:val="32"/>
                <w:szCs w:val="32"/>
                <w:lang w:eastAsia="zh-CN"/>
              </w:rPr>
              <w:t>，病险船舶、竹筏上岸</w:t>
            </w:r>
            <w:r>
              <w:rPr>
                <w:rFonts w:hint="eastAsia" w:ascii="仿宋" w:hAnsi="仿宋" w:eastAsia="仿宋" w:cs="仿宋"/>
                <w:sz w:val="32"/>
                <w:szCs w:val="32"/>
                <w:lang w:val="en-US" w:eastAsia="zh-CN"/>
              </w:rPr>
              <w:t>87只</w:t>
            </w:r>
            <w:r>
              <w:rPr>
                <w:rFonts w:hint="eastAsia" w:ascii="仿宋" w:hAnsi="仿宋" w:eastAsia="仿宋" w:cs="仿宋"/>
                <w:sz w:val="32"/>
                <w:szCs w:val="32"/>
              </w:rPr>
              <w:t>。燃气安全整治</w:t>
            </w:r>
            <w:r>
              <w:rPr>
                <w:rFonts w:hint="eastAsia" w:ascii="仿宋" w:hAnsi="仿宋" w:eastAsia="仿宋" w:cs="仿宋"/>
                <w:sz w:val="32"/>
                <w:szCs w:val="32"/>
                <w:lang w:eastAsia="zh-CN"/>
              </w:rPr>
              <w:t>，责令</w:t>
            </w:r>
            <w:r>
              <w:rPr>
                <w:rFonts w:hint="eastAsia" w:ascii="仿宋" w:hAnsi="仿宋" w:eastAsia="仿宋" w:cs="仿宋"/>
                <w:sz w:val="32"/>
                <w:szCs w:val="32"/>
              </w:rPr>
              <w:t>2家</w:t>
            </w:r>
            <w:r>
              <w:rPr>
                <w:rFonts w:hint="eastAsia" w:ascii="仿宋" w:hAnsi="仿宋" w:eastAsia="仿宋" w:cs="仿宋"/>
                <w:sz w:val="32"/>
                <w:szCs w:val="32"/>
                <w:lang w:eastAsia="zh-CN"/>
              </w:rPr>
              <w:t>燃气</w:t>
            </w:r>
            <w:r>
              <w:rPr>
                <w:rFonts w:hint="eastAsia" w:ascii="仿宋" w:hAnsi="仿宋" w:eastAsia="仿宋" w:cs="仿宋"/>
                <w:sz w:val="32"/>
                <w:szCs w:val="32"/>
              </w:rPr>
              <w:t>经营户停业整顿，查处流动</w:t>
            </w:r>
            <w:r>
              <w:rPr>
                <w:rFonts w:hint="eastAsia" w:ascii="仿宋" w:hAnsi="仿宋" w:eastAsia="仿宋" w:cs="仿宋"/>
                <w:sz w:val="32"/>
                <w:szCs w:val="32"/>
                <w:lang w:eastAsia="zh-CN"/>
              </w:rPr>
              <w:t>罐装</w:t>
            </w:r>
            <w:r>
              <w:rPr>
                <w:rFonts w:hint="eastAsia" w:ascii="仿宋" w:hAnsi="仿宋" w:eastAsia="仿宋" w:cs="仿宋"/>
                <w:sz w:val="32"/>
                <w:szCs w:val="32"/>
              </w:rPr>
              <w:t>液化气1例</w:t>
            </w:r>
            <w:r>
              <w:rPr>
                <w:rFonts w:hint="eastAsia" w:ascii="仿宋" w:hAnsi="仿宋" w:eastAsia="仿宋" w:cs="仿宋"/>
                <w:sz w:val="32"/>
                <w:szCs w:val="32"/>
                <w:lang w:eastAsia="zh-CN"/>
              </w:rPr>
              <w:t>。</w:t>
            </w:r>
            <w:r>
              <w:rPr>
                <w:rFonts w:hint="eastAsia" w:ascii="仿宋" w:hAnsi="仿宋" w:eastAsia="仿宋" w:cs="仿宋"/>
                <w:sz w:val="32"/>
                <w:szCs w:val="32"/>
              </w:rPr>
              <w:t>消防安全整治</w:t>
            </w:r>
            <w:r>
              <w:rPr>
                <w:rFonts w:hint="eastAsia" w:ascii="仿宋" w:hAnsi="仿宋" w:eastAsia="仿宋" w:cs="仿宋"/>
                <w:sz w:val="32"/>
                <w:szCs w:val="32"/>
                <w:lang w:eastAsia="zh-CN"/>
              </w:rPr>
              <w:t>，</w:t>
            </w:r>
            <w:r>
              <w:rPr>
                <w:rFonts w:hint="eastAsia" w:ascii="仿宋" w:hAnsi="仿宋" w:eastAsia="仿宋" w:cs="仿宋"/>
                <w:sz w:val="32"/>
                <w:szCs w:val="32"/>
              </w:rPr>
              <w:t>投入20万元完成</w:t>
            </w:r>
            <w:r>
              <w:rPr>
                <w:rFonts w:hint="eastAsia" w:ascii="仿宋" w:hAnsi="仿宋" w:eastAsia="仿宋" w:cs="仿宋"/>
                <w:sz w:val="32"/>
                <w:szCs w:val="32"/>
                <w:lang w:eastAsia="zh-CN"/>
              </w:rPr>
              <w:t>月田</w:t>
            </w:r>
            <w:r>
              <w:rPr>
                <w:rFonts w:hint="eastAsia" w:ascii="仿宋" w:hAnsi="仿宋" w:eastAsia="仿宋" w:cs="仿宋"/>
                <w:sz w:val="32"/>
                <w:szCs w:val="32"/>
              </w:rPr>
              <w:t>敬老院喷淋消防设施建设。</w:t>
            </w:r>
          </w:p>
          <w:p>
            <w:pPr>
              <w:keepNext w:val="0"/>
              <w:keepLines w:val="0"/>
              <w:suppressLineNumbers w:val="0"/>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rPr>
              <w:t>在危险路段安装防护栏3000米，整改险段3公里，设置交通警示标志328处，安装爆闪灯200个、球面镜30个、校车站点指示牌100块。排查整改房屋安全隐患，拆除25栋、整改13栋自住房，拆除3栋、整改9栋经营性自建房，如期完成整治任务。</w:t>
            </w:r>
          </w:p>
          <w:p>
            <w:pPr>
              <w:keepNext w:val="0"/>
              <w:keepLines w:val="0"/>
              <w:suppressLineNumbers w:val="0"/>
              <w:spacing w:before="0" w:beforeAutospacing="0" w:after="0" w:afterAutospacing="0"/>
              <w:ind w:left="0" w:right="0" w:firstLine="643" w:firstLineChars="200"/>
              <w:rPr>
                <w:rFonts w:hint="eastAsia" w:ascii="仿宋" w:hAnsi="仿宋" w:eastAsia="仿宋" w:cs="仿宋"/>
                <w:sz w:val="32"/>
                <w:szCs w:val="32"/>
              </w:rPr>
            </w:pPr>
            <w:r>
              <w:rPr>
                <w:rFonts w:hint="eastAsia" w:ascii="仿宋" w:hAnsi="仿宋" w:eastAsia="仿宋" w:cs="仿宋"/>
                <w:b/>
                <w:bCs/>
                <w:sz w:val="32"/>
                <w:szCs w:val="32"/>
              </w:rPr>
              <w:t>二是扎实开展平安建设。</w:t>
            </w:r>
            <w:r>
              <w:rPr>
                <w:rFonts w:hint="eastAsia" w:ascii="仿宋" w:hAnsi="仿宋" w:eastAsia="仿宋" w:cs="仿宋"/>
                <w:sz w:val="32"/>
                <w:szCs w:val="32"/>
                <w:lang w:eastAsia="zh-CN"/>
              </w:rPr>
              <w:t>建立完善</w:t>
            </w:r>
            <w:r>
              <w:rPr>
                <w:rFonts w:hint="eastAsia" w:ascii="仿宋" w:hAnsi="仿宋" w:eastAsia="仿宋" w:cs="仿宋"/>
                <w:sz w:val="32"/>
                <w:szCs w:val="32"/>
              </w:rPr>
              <w:t>调度</w:t>
            </w:r>
            <w:r>
              <w:rPr>
                <w:rFonts w:hint="eastAsia" w:ascii="仿宋" w:hAnsi="仿宋" w:eastAsia="仿宋" w:cs="仿宋"/>
                <w:sz w:val="32"/>
                <w:szCs w:val="32"/>
                <w:lang w:eastAsia="zh-CN"/>
              </w:rPr>
              <w:t>机制</w:t>
            </w:r>
            <w:r>
              <w:rPr>
                <w:rFonts w:hint="eastAsia" w:ascii="仿宋" w:hAnsi="仿宋" w:eastAsia="仿宋" w:cs="仿宋"/>
                <w:sz w:val="32"/>
                <w:szCs w:val="32"/>
              </w:rPr>
              <w:t>。党委书记和镇长定期调度</w:t>
            </w:r>
            <w:r>
              <w:rPr>
                <w:rFonts w:hint="eastAsia" w:ascii="仿宋" w:hAnsi="仿宋" w:eastAsia="仿宋" w:cs="仿宋"/>
                <w:sz w:val="32"/>
                <w:szCs w:val="32"/>
                <w:lang w:eastAsia="zh-CN"/>
              </w:rPr>
              <w:t>平安建设</w:t>
            </w:r>
            <w:r>
              <w:rPr>
                <w:rFonts w:hint="eastAsia" w:ascii="仿宋" w:hAnsi="仿宋" w:eastAsia="仿宋" w:cs="仿宋"/>
                <w:sz w:val="32"/>
                <w:szCs w:val="32"/>
              </w:rPr>
              <w:t>工作，每周</w:t>
            </w:r>
            <w:r>
              <w:rPr>
                <w:rFonts w:hint="eastAsia" w:ascii="仿宋" w:hAnsi="仿宋" w:eastAsia="仿宋" w:cs="仿宋"/>
                <w:sz w:val="32"/>
                <w:szCs w:val="32"/>
                <w:lang w:eastAsia="zh-CN"/>
              </w:rPr>
              <w:t>听取平安工作汇报</w:t>
            </w:r>
            <w:r>
              <w:rPr>
                <w:rFonts w:hint="eastAsia" w:ascii="仿宋" w:hAnsi="仿宋" w:eastAsia="仿宋" w:cs="仿宋"/>
                <w:sz w:val="32"/>
                <w:szCs w:val="32"/>
              </w:rPr>
              <w:t>。严密管控重点对象。对11个重点信访案件、43名严重精神障碍患者、9名涉缅人员按照</w:t>
            </w:r>
            <w:r>
              <w:rPr>
                <w:rFonts w:hint="eastAsia" w:ascii="仿宋" w:hAnsi="仿宋" w:eastAsia="仿宋" w:cs="仿宋"/>
                <w:sz w:val="32"/>
                <w:szCs w:val="32"/>
                <w:lang w:eastAsia="zh-CN"/>
              </w:rPr>
              <w:t>“</w:t>
            </w:r>
            <w:r>
              <w:rPr>
                <w:rFonts w:hint="eastAsia" w:ascii="仿宋" w:hAnsi="仿宋" w:eastAsia="仿宋" w:cs="仿宋"/>
                <w:sz w:val="32"/>
                <w:szCs w:val="32"/>
              </w:rPr>
              <w:t>五包一</w:t>
            </w:r>
            <w:r>
              <w:rPr>
                <w:rFonts w:hint="eastAsia" w:ascii="仿宋" w:hAnsi="仿宋" w:eastAsia="仿宋" w:cs="仿宋"/>
                <w:sz w:val="32"/>
                <w:szCs w:val="32"/>
                <w:lang w:eastAsia="zh-CN"/>
              </w:rPr>
              <w:t>”</w:t>
            </w:r>
            <w:r>
              <w:rPr>
                <w:rFonts w:hint="eastAsia" w:ascii="仿宋" w:hAnsi="仿宋" w:eastAsia="仿宋" w:cs="仿宋"/>
                <w:sz w:val="32"/>
                <w:szCs w:val="32"/>
              </w:rPr>
              <w:t>机制进行监管，保证稳定可控。积极化解信访积案。</w:t>
            </w:r>
            <w:r>
              <w:rPr>
                <w:rFonts w:hint="eastAsia" w:ascii="仿宋" w:hAnsi="仿宋" w:eastAsia="仿宋" w:cs="仿宋"/>
                <w:sz w:val="32"/>
                <w:szCs w:val="32"/>
                <w:lang w:eastAsia="zh-CN"/>
              </w:rPr>
              <w:t>全年</w:t>
            </w:r>
            <w:r>
              <w:rPr>
                <w:rFonts w:hint="eastAsia" w:ascii="仿宋" w:hAnsi="仿宋" w:eastAsia="仿宋" w:cs="仿宋"/>
                <w:sz w:val="32"/>
                <w:szCs w:val="32"/>
              </w:rPr>
              <w:t>化解2件</w:t>
            </w:r>
            <w:r>
              <w:rPr>
                <w:rFonts w:hint="eastAsia" w:ascii="仿宋" w:hAnsi="仿宋" w:eastAsia="仿宋" w:cs="仿宋"/>
                <w:sz w:val="32"/>
                <w:szCs w:val="32"/>
                <w:lang w:eastAsia="zh-CN"/>
              </w:rPr>
              <w:t>陈年</w:t>
            </w:r>
            <w:r>
              <w:rPr>
                <w:rFonts w:hint="eastAsia" w:ascii="仿宋" w:hAnsi="仿宋" w:eastAsia="仿宋" w:cs="仿宋"/>
                <w:sz w:val="32"/>
                <w:szCs w:val="32"/>
              </w:rPr>
              <w:t>信访积案，</w:t>
            </w:r>
            <w:r>
              <w:rPr>
                <w:rFonts w:hint="eastAsia" w:ascii="仿宋" w:hAnsi="仿宋" w:eastAsia="仿宋" w:cs="仿宋"/>
                <w:sz w:val="32"/>
                <w:szCs w:val="32"/>
                <w:lang w:eastAsia="zh-CN"/>
              </w:rPr>
              <w:t>积极</w:t>
            </w:r>
            <w:r>
              <w:rPr>
                <w:rFonts w:hint="eastAsia" w:ascii="仿宋" w:hAnsi="仿宋" w:eastAsia="仿宋" w:cs="仿宋"/>
                <w:sz w:val="32"/>
                <w:szCs w:val="32"/>
              </w:rPr>
              <w:t>与县水保中心对接，</w:t>
            </w:r>
            <w:r>
              <w:rPr>
                <w:rFonts w:hint="eastAsia" w:ascii="仿宋" w:hAnsi="仿宋" w:eastAsia="仿宋" w:cs="仿宋"/>
                <w:sz w:val="32"/>
                <w:szCs w:val="32"/>
                <w:lang w:eastAsia="zh-CN"/>
              </w:rPr>
              <w:t>妥善</w:t>
            </w:r>
            <w:r>
              <w:rPr>
                <w:rFonts w:hint="eastAsia" w:ascii="仿宋" w:hAnsi="仿宋" w:eastAsia="仿宋" w:cs="仿宋"/>
                <w:sz w:val="32"/>
                <w:szCs w:val="32"/>
              </w:rPr>
              <w:t>化解林兴木业、黄岸生态安置点2个信访事项。强化</w:t>
            </w:r>
            <w:r>
              <w:rPr>
                <w:rFonts w:hint="eastAsia" w:ascii="仿宋" w:hAnsi="仿宋" w:eastAsia="仿宋" w:cs="仿宋"/>
                <w:sz w:val="32"/>
                <w:szCs w:val="32"/>
                <w:lang w:eastAsia="zh-CN"/>
              </w:rPr>
              <w:t>保持高压态势</w:t>
            </w:r>
            <w:r>
              <w:rPr>
                <w:rFonts w:hint="eastAsia" w:ascii="仿宋" w:hAnsi="仿宋" w:eastAsia="仿宋" w:cs="仿宋"/>
                <w:sz w:val="32"/>
                <w:szCs w:val="32"/>
              </w:rPr>
              <w:t>。预警阻断1起诈骗行为，劝返涉缅1人，破获案件6起，处理涉诈人员7名。</w:t>
            </w:r>
          </w:p>
          <w:p>
            <w:pPr>
              <w:keepNext w:val="0"/>
              <w:keepLines w:val="0"/>
              <w:suppressLineNumbers w:val="0"/>
              <w:spacing w:before="0" w:beforeAutospacing="0" w:after="0" w:afterAutospacing="0"/>
              <w:ind w:left="0" w:right="0" w:firstLine="643" w:firstLineChars="200"/>
              <w:rPr>
                <w:rFonts w:hint="eastAsia" w:ascii="仿宋" w:hAnsi="仿宋" w:eastAsia="仿宋" w:cs="仿宋"/>
                <w:sz w:val="32"/>
                <w:szCs w:val="32"/>
              </w:rPr>
            </w:pPr>
            <w:r>
              <w:rPr>
                <w:rFonts w:hint="eastAsia" w:ascii="仿宋" w:hAnsi="仿宋" w:eastAsia="仿宋" w:cs="仿宋"/>
                <w:b/>
                <w:bCs/>
                <w:sz w:val="32"/>
                <w:szCs w:val="32"/>
              </w:rPr>
              <w:t>三是精准有效防控疫情。</w:t>
            </w:r>
            <w:r>
              <w:rPr>
                <w:rFonts w:hint="eastAsia" w:ascii="仿宋" w:hAnsi="仿宋" w:eastAsia="仿宋" w:cs="仿宋"/>
                <w:sz w:val="32"/>
                <w:szCs w:val="32"/>
              </w:rPr>
              <w:t>保持高密度宣传，建立流动人员疫情防控微信群，</w:t>
            </w:r>
            <w:r>
              <w:rPr>
                <w:rFonts w:hint="eastAsia" w:ascii="仿宋" w:hAnsi="仿宋" w:eastAsia="仿宋" w:cs="仿宋"/>
                <w:sz w:val="32"/>
                <w:szCs w:val="32"/>
                <w:lang w:eastAsia="zh-CN"/>
              </w:rPr>
              <w:t>强化返乡提前</w:t>
            </w:r>
            <w:r>
              <w:rPr>
                <w:rFonts w:hint="eastAsia" w:ascii="仿宋" w:hAnsi="仿宋" w:eastAsia="仿宋" w:cs="仿宋"/>
                <w:sz w:val="32"/>
                <w:szCs w:val="32"/>
              </w:rPr>
              <w:t>报备</w:t>
            </w:r>
            <w:r>
              <w:rPr>
                <w:rFonts w:hint="eastAsia" w:ascii="仿宋" w:hAnsi="仿宋" w:eastAsia="仿宋" w:cs="仿宋"/>
                <w:sz w:val="32"/>
                <w:szCs w:val="32"/>
                <w:lang w:eastAsia="zh-CN"/>
              </w:rPr>
              <w:t>意识</w:t>
            </w:r>
            <w:r>
              <w:rPr>
                <w:rFonts w:hint="eastAsia" w:ascii="仿宋" w:hAnsi="仿宋" w:eastAsia="仿宋" w:cs="仿宋"/>
                <w:sz w:val="32"/>
                <w:szCs w:val="32"/>
              </w:rPr>
              <w:t>，严格落实管控措施，常态化督促场所码应用，疫苗接种实现到期动态清零。</w:t>
            </w:r>
          </w:p>
          <w:p>
            <w:pPr>
              <w:keepNext w:val="0"/>
              <w:keepLines w:val="0"/>
              <w:suppressLineNumbers w:val="0"/>
              <w:spacing w:before="0" w:beforeAutospacing="0" w:after="0" w:afterAutospacing="0"/>
              <w:ind w:left="0" w:right="0" w:firstLine="643"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lang w:eastAsia="zh-CN"/>
              </w:rPr>
              <w:t>（二）</w:t>
            </w:r>
            <w:r>
              <w:rPr>
                <w:rFonts w:hint="eastAsia" w:ascii="华文楷体" w:hAnsi="华文楷体" w:eastAsia="华文楷体" w:cs="华文楷体"/>
                <w:b/>
                <w:bCs/>
                <w:sz w:val="32"/>
                <w:szCs w:val="32"/>
              </w:rPr>
              <w:t>聚焦环境更美，抓优生态保护</w:t>
            </w:r>
          </w:p>
          <w:p>
            <w:pPr>
              <w:keepNext w:val="0"/>
              <w:keepLines w:val="0"/>
              <w:suppressLineNumbers w:val="0"/>
              <w:spacing w:before="0" w:beforeAutospacing="0" w:after="0" w:afterAutospacing="0"/>
              <w:ind w:left="0" w:right="0"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一是</w:t>
            </w:r>
            <w:r>
              <w:rPr>
                <w:rFonts w:hint="eastAsia" w:ascii="仿宋" w:hAnsi="仿宋" w:eastAsia="仿宋" w:cs="仿宋"/>
                <w:b/>
                <w:bCs/>
                <w:sz w:val="32"/>
                <w:szCs w:val="32"/>
              </w:rPr>
              <w:t>生态保护扎实推进。</w:t>
            </w:r>
            <w:r>
              <w:rPr>
                <w:rFonts w:hint="eastAsia" w:ascii="仿宋" w:hAnsi="仿宋" w:eastAsia="仿宋" w:cs="仿宋"/>
                <w:sz w:val="32"/>
                <w:szCs w:val="32"/>
              </w:rPr>
              <w:t>17户畜禽粪污问题户全部整改到位</w:t>
            </w:r>
            <w:r>
              <w:rPr>
                <w:rFonts w:hint="eastAsia" w:ascii="仿宋" w:hAnsi="仿宋" w:eastAsia="仿宋" w:cs="仿宋"/>
                <w:sz w:val="32"/>
                <w:szCs w:val="32"/>
                <w:lang w:eastAsia="zh-CN"/>
              </w:rPr>
              <w:t>，</w:t>
            </w:r>
            <w:r>
              <w:rPr>
                <w:rFonts w:hint="eastAsia" w:ascii="仿宋" w:hAnsi="仿宋" w:eastAsia="仿宋" w:cs="仿宋"/>
                <w:sz w:val="32"/>
                <w:szCs w:val="32"/>
              </w:rPr>
              <w:t>拆除养殖场等违建设施3处。</w:t>
            </w:r>
          </w:p>
          <w:p>
            <w:pPr>
              <w:keepNext w:val="0"/>
              <w:keepLines w:val="0"/>
              <w:suppressLineNumbers w:val="0"/>
              <w:spacing w:before="0" w:beforeAutospacing="0" w:after="0" w:afterAutospacing="0"/>
              <w:ind w:left="0" w:right="0"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二是</w:t>
            </w:r>
            <w:r>
              <w:rPr>
                <w:rFonts w:hint="eastAsia" w:ascii="仿宋" w:hAnsi="仿宋" w:eastAsia="仿宋" w:cs="仿宋"/>
                <w:b/>
                <w:bCs/>
                <w:sz w:val="32"/>
                <w:szCs w:val="32"/>
              </w:rPr>
              <w:t>违规墓整治</w:t>
            </w:r>
            <w:r>
              <w:rPr>
                <w:rFonts w:hint="eastAsia" w:ascii="仿宋" w:hAnsi="仿宋" w:eastAsia="仿宋" w:cs="仿宋"/>
                <w:b/>
                <w:bCs/>
                <w:sz w:val="32"/>
                <w:szCs w:val="32"/>
                <w:lang w:eastAsia="zh-CN"/>
              </w:rPr>
              <w:t>成效明显</w:t>
            </w:r>
            <w:r>
              <w:rPr>
                <w:rFonts w:hint="eastAsia" w:ascii="仿宋" w:hAnsi="仿宋" w:eastAsia="仿宋" w:cs="仿宋"/>
                <w:b/>
                <w:bCs/>
                <w:sz w:val="32"/>
                <w:szCs w:val="32"/>
              </w:rPr>
              <w:t>。</w:t>
            </w:r>
            <w:r>
              <w:rPr>
                <w:rFonts w:hint="eastAsia" w:ascii="仿宋" w:hAnsi="仿宋" w:eastAsia="仿宋" w:cs="仿宋"/>
                <w:sz w:val="32"/>
                <w:szCs w:val="32"/>
              </w:rPr>
              <w:t>完成S308线和沿铁山水库64处246冢违规墓整治，市执法支队暗访充分肯定了我镇整治效果。</w:t>
            </w:r>
          </w:p>
          <w:p>
            <w:pPr>
              <w:keepNext w:val="0"/>
              <w:keepLines w:val="0"/>
              <w:suppressLineNumbers w:val="0"/>
              <w:spacing w:before="0" w:beforeAutospacing="0" w:after="0" w:afterAutospacing="0"/>
              <w:ind w:left="0" w:right="0"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三是</w:t>
            </w:r>
            <w:r>
              <w:rPr>
                <w:rFonts w:hint="eastAsia" w:ascii="仿宋" w:hAnsi="仿宋" w:eastAsia="仿宋" w:cs="仿宋"/>
                <w:b/>
                <w:bCs/>
                <w:sz w:val="32"/>
                <w:szCs w:val="32"/>
              </w:rPr>
              <w:t>河林田长制有效落实。</w:t>
            </w:r>
            <w:r>
              <w:rPr>
                <w:rFonts w:hint="eastAsia" w:ascii="仿宋" w:hAnsi="仿宋" w:eastAsia="仿宋" w:cs="仿宋"/>
                <w:sz w:val="32"/>
                <w:szCs w:val="32"/>
              </w:rPr>
              <w:t>治理黑臭水体1处，完成三让库湾整治，全面体检完善集镇污水管网</w:t>
            </w:r>
            <w:r>
              <w:rPr>
                <w:rFonts w:hint="eastAsia" w:ascii="仿宋" w:hAnsi="仿宋" w:eastAsia="仿宋" w:cs="仿宋"/>
                <w:sz w:val="32"/>
                <w:szCs w:val="32"/>
                <w:lang w:eastAsia="zh-CN"/>
              </w:rPr>
              <w:t>；投入</w:t>
            </w:r>
            <w:r>
              <w:rPr>
                <w:rFonts w:hint="eastAsia" w:ascii="仿宋" w:hAnsi="仿宋" w:eastAsia="仿宋" w:cs="仿宋"/>
                <w:sz w:val="32"/>
                <w:szCs w:val="32"/>
                <w:lang w:val="en-US" w:eastAsia="zh-CN"/>
              </w:rPr>
              <w:t>200余万元，</w:t>
            </w:r>
            <w:r>
              <w:rPr>
                <w:rFonts w:hint="eastAsia" w:ascii="仿宋" w:hAnsi="仿宋" w:eastAsia="仿宋" w:cs="仿宋"/>
                <w:sz w:val="32"/>
                <w:szCs w:val="32"/>
              </w:rPr>
              <w:t>推进立新水库饮用水源</w:t>
            </w:r>
            <w:r>
              <w:rPr>
                <w:rFonts w:hint="eastAsia" w:ascii="仿宋" w:hAnsi="仿宋" w:eastAsia="仿宋" w:cs="仿宋"/>
                <w:sz w:val="32"/>
                <w:szCs w:val="32"/>
                <w:lang w:eastAsia="zh-CN"/>
              </w:rPr>
              <w:t>地系统</w:t>
            </w:r>
            <w:r>
              <w:rPr>
                <w:rFonts w:hint="eastAsia" w:ascii="仿宋" w:hAnsi="仿宋" w:eastAsia="仿宋" w:cs="仿宋"/>
                <w:sz w:val="32"/>
                <w:szCs w:val="32"/>
              </w:rPr>
              <w:t>整治，水库水质得到明显提升。行政处罚3例破坏林地行为，除治松毛线虫病</w:t>
            </w:r>
            <w:r>
              <w:rPr>
                <w:rFonts w:hint="eastAsia" w:ascii="仿宋" w:hAnsi="仿宋" w:eastAsia="仿宋" w:cs="仿宋"/>
                <w:sz w:val="32"/>
                <w:szCs w:val="32"/>
                <w:lang w:eastAsia="zh-CN"/>
              </w:rPr>
              <w:t>图</w:t>
            </w:r>
            <w:r>
              <w:rPr>
                <w:rFonts w:hint="eastAsia" w:ascii="仿宋" w:hAnsi="仿宋" w:eastAsia="仿宋" w:cs="仿宋"/>
                <w:sz w:val="32"/>
                <w:szCs w:val="32"/>
              </w:rPr>
              <w:t>斑9个；</w:t>
            </w:r>
            <w:r>
              <w:rPr>
                <w:rFonts w:hint="eastAsia" w:ascii="仿宋" w:hAnsi="仿宋" w:eastAsia="仿宋" w:cs="仿宋"/>
                <w:sz w:val="32"/>
                <w:szCs w:val="32"/>
                <w:lang w:eastAsia="zh-CN"/>
              </w:rPr>
              <w:t>落实“一长四员一队”制度，开展</w:t>
            </w:r>
            <w:r>
              <w:rPr>
                <w:rFonts w:hint="eastAsia" w:ascii="仿宋" w:hAnsi="仿宋" w:eastAsia="仿宋" w:cs="仿宋"/>
                <w:sz w:val="32"/>
                <w:szCs w:val="32"/>
              </w:rPr>
              <w:t>竹蝗无人机飞防作业</w:t>
            </w:r>
            <w:r>
              <w:rPr>
                <w:rFonts w:hint="eastAsia" w:ascii="仿宋" w:hAnsi="仿宋" w:eastAsia="仿宋" w:cs="仿宋"/>
                <w:sz w:val="32"/>
                <w:szCs w:val="32"/>
                <w:lang w:eastAsia="zh-CN"/>
              </w:rPr>
              <w:t>，</w:t>
            </w:r>
            <w:r>
              <w:rPr>
                <w:rFonts w:hint="eastAsia" w:ascii="仿宋" w:hAnsi="仿宋" w:eastAsia="仿宋" w:cs="仿宋"/>
                <w:sz w:val="32"/>
                <w:szCs w:val="32"/>
              </w:rPr>
              <w:t>严防死守防范森林火灾。卫片图斑整改做到立行立改，</w:t>
            </w:r>
            <w:r>
              <w:rPr>
                <w:rFonts w:hint="eastAsia" w:ascii="仿宋" w:hAnsi="仿宋" w:eastAsia="仿宋" w:cs="仿宋"/>
                <w:sz w:val="32"/>
                <w:szCs w:val="32"/>
                <w:lang w:val="en-US" w:eastAsia="zh-CN"/>
              </w:rPr>
              <w:t>16处</w:t>
            </w:r>
            <w:r>
              <w:rPr>
                <w:rFonts w:hint="eastAsia" w:ascii="仿宋" w:hAnsi="仿宋" w:eastAsia="仿宋" w:cs="仿宋"/>
                <w:sz w:val="32"/>
                <w:szCs w:val="32"/>
              </w:rPr>
              <w:t>部省两级卫片全部清零销号，</w:t>
            </w:r>
            <w:r>
              <w:rPr>
                <w:rFonts w:hint="eastAsia" w:ascii="仿宋" w:hAnsi="仿宋" w:eastAsia="仿宋" w:cs="仿宋"/>
                <w:sz w:val="32"/>
                <w:szCs w:val="32"/>
                <w:lang w:eastAsia="zh-CN"/>
              </w:rPr>
              <w:t>杜绝</w:t>
            </w:r>
            <w:r>
              <w:rPr>
                <w:rFonts w:hint="eastAsia" w:ascii="仿宋" w:hAnsi="仿宋" w:eastAsia="仿宋" w:cs="仿宋"/>
                <w:sz w:val="32"/>
                <w:szCs w:val="32"/>
              </w:rPr>
              <w:t>侵占基本农田、乱占耕地的现象。</w:t>
            </w:r>
          </w:p>
          <w:p>
            <w:pPr>
              <w:keepNext w:val="0"/>
              <w:keepLines w:val="0"/>
              <w:suppressLineNumbers w:val="0"/>
              <w:spacing w:before="0" w:beforeAutospacing="0" w:after="0" w:afterAutospacing="0"/>
              <w:ind w:left="0" w:right="0"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聚焦设施更齐，抓好乡村建设</w:t>
            </w:r>
          </w:p>
          <w:p>
            <w:pPr>
              <w:keepNext w:val="0"/>
              <w:keepLines w:val="0"/>
              <w:suppressLineNumbers w:val="0"/>
              <w:spacing w:before="0" w:beforeAutospacing="0" w:after="0" w:afterAutospacing="0"/>
              <w:ind w:left="0" w:right="0"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一是</w:t>
            </w:r>
            <w:r>
              <w:rPr>
                <w:rFonts w:hint="eastAsia" w:ascii="仿宋" w:hAnsi="仿宋" w:eastAsia="仿宋" w:cs="仿宋"/>
                <w:b/>
                <w:bCs/>
                <w:sz w:val="32"/>
                <w:szCs w:val="32"/>
              </w:rPr>
              <w:t>项目建设加紧推进。</w:t>
            </w:r>
            <w:r>
              <w:rPr>
                <w:rFonts w:hint="eastAsia" w:ascii="仿宋" w:hAnsi="仿宋" w:eastAsia="仿宋" w:cs="仿宋"/>
                <w:sz w:val="32"/>
                <w:szCs w:val="32"/>
              </w:rPr>
              <w:t>完成3座</w:t>
            </w:r>
            <w:r>
              <w:rPr>
                <w:rFonts w:hint="eastAsia" w:ascii="仿宋" w:hAnsi="仿宋" w:eastAsia="仿宋" w:cs="仿宋"/>
                <w:sz w:val="32"/>
                <w:szCs w:val="32"/>
                <w:lang w:eastAsia="zh-CN"/>
              </w:rPr>
              <w:t>病险</w:t>
            </w:r>
            <w:r>
              <w:rPr>
                <w:rFonts w:hint="eastAsia" w:ascii="仿宋" w:hAnsi="仿宋" w:eastAsia="仿宋" w:cs="仿宋"/>
                <w:sz w:val="32"/>
                <w:szCs w:val="32"/>
              </w:rPr>
              <w:t>水库处险、集镇水厂管网改造、皇帽山烈士陵园新建工程和月田河沿岸农村生活源治理工程。</w:t>
            </w:r>
          </w:p>
          <w:p>
            <w:pPr>
              <w:keepNext w:val="0"/>
              <w:keepLines w:val="0"/>
              <w:suppressLineNumbers w:val="0"/>
              <w:spacing w:before="0" w:beforeAutospacing="0" w:after="0" w:afterAutospacing="0"/>
              <w:ind w:left="0" w:right="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二是</w:t>
            </w:r>
            <w:r>
              <w:rPr>
                <w:rFonts w:hint="eastAsia" w:ascii="仿宋" w:hAnsi="仿宋" w:eastAsia="仿宋" w:cs="仿宋"/>
                <w:b/>
                <w:bCs/>
                <w:sz w:val="32"/>
                <w:szCs w:val="32"/>
              </w:rPr>
              <w:t>有效组织抗旱</w:t>
            </w:r>
            <w:r>
              <w:rPr>
                <w:rFonts w:hint="eastAsia" w:ascii="仿宋" w:hAnsi="仿宋" w:eastAsia="仿宋" w:cs="仿宋"/>
                <w:b/>
                <w:bCs/>
                <w:sz w:val="32"/>
                <w:szCs w:val="32"/>
                <w:lang w:eastAsia="zh-CN"/>
              </w:rPr>
              <w:t>保粮</w:t>
            </w:r>
            <w:r>
              <w:rPr>
                <w:rFonts w:hint="eastAsia" w:ascii="仿宋" w:hAnsi="仿宋" w:eastAsia="仿宋" w:cs="仿宋"/>
                <w:b/>
                <w:bCs/>
                <w:sz w:val="32"/>
                <w:szCs w:val="32"/>
              </w:rPr>
              <w:t>。</w:t>
            </w:r>
            <w:r>
              <w:rPr>
                <w:rFonts w:hint="eastAsia" w:ascii="仿宋" w:hAnsi="仿宋" w:eastAsia="仿宋" w:cs="仿宋"/>
                <w:sz w:val="32"/>
                <w:szCs w:val="32"/>
              </w:rPr>
              <w:t>镇村组织54支小分队、380套抽水设备到各片组抗旱，另外群众自用抽水机500多台，在河港设堰坝70多处，打深水井67口，疏通水渠30公里</w:t>
            </w:r>
            <w:r>
              <w:rPr>
                <w:rFonts w:hint="eastAsia" w:ascii="仿宋" w:hAnsi="仿宋" w:eastAsia="仿宋" w:cs="仿宋"/>
                <w:sz w:val="32"/>
                <w:szCs w:val="32"/>
                <w:lang w:eastAsia="zh-CN"/>
              </w:rPr>
              <w:t>，有效保障了秋粮稳产丰收。</w:t>
            </w:r>
          </w:p>
          <w:p>
            <w:pPr>
              <w:keepNext w:val="0"/>
              <w:keepLines w:val="0"/>
              <w:suppressLineNumbers w:val="0"/>
              <w:spacing w:before="0" w:beforeAutospacing="0" w:after="0" w:afterAutospacing="0"/>
              <w:ind w:left="0" w:right="0" w:firstLine="643"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lang w:eastAsia="zh-CN"/>
              </w:rPr>
              <w:t>（四）</w:t>
            </w:r>
            <w:r>
              <w:rPr>
                <w:rFonts w:hint="eastAsia" w:ascii="华文楷体" w:hAnsi="华文楷体" w:eastAsia="华文楷体" w:cs="华文楷体"/>
                <w:b/>
                <w:bCs/>
                <w:sz w:val="32"/>
                <w:szCs w:val="32"/>
              </w:rPr>
              <w:t>聚焦动能更足，抓强绿色产业</w:t>
            </w:r>
          </w:p>
          <w:p>
            <w:pPr>
              <w:keepNext w:val="0"/>
              <w:keepLines w:val="0"/>
              <w:suppressLineNumbers w:val="0"/>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一是</w:t>
            </w:r>
            <w:r>
              <w:rPr>
                <w:rFonts w:hint="eastAsia" w:ascii="仿宋" w:hAnsi="仿宋" w:eastAsia="仿宋" w:cs="仿宋"/>
                <w:b/>
                <w:bCs/>
                <w:sz w:val="32"/>
                <w:szCs w:val="32"/>
              </w:rPr>
              <w:t>种粮效果大幅提升。</w:t>
            </w:r>
            <w:r>
              <w:rPr>
                <w:rFonts w:hint="eastAsia" w:ascii="仿宋" w:hAnsi="仿宋" w:eastAsia="仿宋" w:cs="仿宋"/>
                <w:sz w:val="32"/>
                <w:szCs w:val="32"/>
              </w:rPr>
              <w:t>整治抛荒223亩，种植早稻6700亩、中稻2.8万亩，建立“玉针香”水稻基地500亩，大豆、玉米等旱粮种植都超额完成目标任务。</w:t>
            </w:r>
          </w:p>
          <w:p>
            <w:pPr>
              <w:keepNext w:val="0"/>
              <w:keepLines w:val="0"/>
              <w:suppressLineNumbers w:val="0"/>
              <w:spacing w:before="0" w:beforeAutospacing="0" w:after="0" w:afterAutospacing="0"/>
              <w:ind w:left="0" w:right="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绿色产业</w:t>
            </w:r>
            <w:r>
              <w:rPr>
                <w:rFonts w:hint="eastAsia" w:ascii="仿宋" w:hAnsi="仿宋" w:eastAsia="仿宋" w:cs="仿宋"/>
                <w:b/>
                <w:bCs/>
                <w:sz w:val="32"/>
                <w:szCs w:val="32"/>
                <w:lang w:val="en-US" w:eastAsia="zh-CN"/>
              </w:rPr>
              <w:t>后劲强劲</w:t>
            </w:r>
            <w:r>
              <w:rPr>
                <w:rFonts w:hint="eastAsia" w:ascii="仿宋" w:hAnsi="仿宋" w:eastAsia="仿宋" w:cs="仿宋"/>
                <w:b/>
                <w:bCs/>
                <w:sz w:val="32"/>
                <w:szCs w:val="32"/>
              </w:rPr>
              <w:t>。</w:t>
            </w:r>
            <w:r>
              <w:rPr>
                <w:rFonts w:hint="eastAsia" w:ascii="仿宋" w:hAnsi="仿宋" w:eastAsia="仿宋" w:cs="仿宋"/>
                <w:sz w:val="32"/>
                <w:szCs w:val="32"/>
              </w:rPr>
              <w:t>2000亩竹笋基地已完成杂木清理和林区道路建设；600亩黄茶基地</w:t>
            </w:r>
            <w:r>
              <w:rPr>
                <w:rFonts w:hint="eastAsia" w:ascii="仿宋" w:hAnsi="仿宋" w:eastAsia="仿宋" w:cs="仿宋"/>
                <w:sz w:val="32"/>
                <w:szCs w:val="32"/>
                <w:lang w:eastAsia="zh-CN"/>
              </w:rPr>
              <w:t>已</w:t>
            </w:r>
            <w:r>
              <w:rPr>
                <w:rFonts w:hint="eastAsia" w:ascii="仿宋" w:hAnsi="仿宋" w:eastAsia="仿宋" w:cs="仿宋"/>
                <w:sz w:val="32"/>
                <w:szCs w:val="32"/>
              </w:rPr>
              <w:t>动工</w:t>
            </w:r>
            <w:r>
              <w:rPr>
                <w:rFonts w:hint="eastAsia" w:ascii="仿宋" w:hAnsi="仿宋" w:eastAsia="仿宋" w:cs="仿宋"/>
                <w:sz w:val="32"/>
                <w:szCs w:val="32"/>
                <w:lang w:eastAsia="zh-CN"/>
              </w:rPr>
              <w:t>，开展栽种</w:t>
            </w:r>
            <w:r>
              <w:rPr>
                <w:rFonts w:hint="eastAsia" w:ascii="仿宋" w:hAnsi="仿宋" w:eastAsia="仿宋" w:cs="仿宋"/>
                <w:sz w:val="32"/>
                <w:szCs w:val="32"/>
              </w:rPr>
              <w:t>。种植吴茱萸、黄精、茭白共600多亩。</w:t>
            </w:r>
            <w:r>
              <w:rPr>
                <w:rFonts w:hint="eastAsia" w:ascii="仿宋" w:hAnsi="仿宋" w:eastAsia="仿宋" w:cs="仿宋"/>
                <w:sz w:val="32"/>
                <w:szCs w:val="32"/>
                <w:lang w:eastAsia="zh-CN"/>
              </w:rPr>
              <w:t>大力盘活“沉睡”三资，发展村集体经济，</w:t>
            </w:r>
            <w:r>
              <w:rPr>
                <w:rFonts w:hint="eastAsia" w:ascii="仿宋" w:hAnsi="仿宋" w:eastAsia="仿宋" w:cs="仿宋"/>
                <w:sz w:val="32"/>
                <w:szCs w:val="32"/>
              </w:rPr>
              <w:t>销号退出6个集体经济薄弱村。</w:t>
            </w:r>
          </w:p>
          <w:p>
            <w:pPr>
              <w:keepNext w:val="0"/>
              <w:keepLines w:val="0"/>
              <w:suppressLineNumbers w:val="0"/>
              <w:spacing w:before="0" w:beforeAutospacing="0" w:after="0" w:afterAutospacing="0"/>
              <w:ind w:left="0" w:right="0" w:firstLine="640"/>
              <w:rPr>
                <w:rFonts w:hint="eastAsia" w:ascii="仿宋" w:hAnsi="仿宋" w:eastAsia="仿宋" w:cs="仿宋"/>
                <w:sz w:val="32"/>
                <w:szCs w:val="32"/>
              </w:rPr>
            </w:pP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招商引进成效较好。</w:t>
            </w:r>
            <w:r>
              <w:rPr>
                <w:rFonts w:hint="eastAsia" w:ascii="仿宋" w:hAnsi="仿宋" w:eastAsia="仿宋" w:cs="仿宋"/>
                <w:sz w:val="32"/>
                <w:szCs w:val="32"/>
              </w:rPr>
              <w:t>引进湖南腾宇建设公司落户月田镇，注册资金5000万元，牵线引进林泰木材落户岳阳县。</w:t>
            </w:r>
          </w:p>
          <w:p>
            <w:pPr>
              <w:keepNext w:val="0"/>
              <w:keepLines w:val="0"/>
              <w:numPr>
                <w:ilvl w:val="0"/>
                <w:numId w:val="3"/>
              </w:numPr>
              <w:suppressLineNumbers w:val="0"/>
              <w:spacing w:before="0" w:beforeAutospacing="0" w:after="0" w:afterAutospacing="0"/>
              <w:ind w:left="0" w:right="0" w:firstLine="640"/>
              <w:rPr>
                <w:rFonts w:hint="eastAsia" w:ascii="黑体" w:hAnsi="黑体" w:eastAsia="黑体" w:cs="黑体"/>
                <w:sz w:val="32"/>
                <w:szCs w:val="32"/>
                <w:lang w:eastAsia="zh-CN"/>
              </w:rPr>
            </w:pPr>
            <w:r>
              <w:rPr>
                <w:rFonts w:hint="eastAsia" w:ascii="黑体" w:hAnsi="黑体" w:eastAsia="黑体" w:cs="黑体"/>
                <w:sz w:val="32"/>
                <w:szCs w:val="32"/>
                <w:lang w:eastAsia="zh-CN"/>
              </w:rPr>
              <w:t>存在的问题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lang w:val="en-US" w:eastAsia="zh-CN"/>
              </w:rPr>
              <w:t>（一）医保征缴压力巨大。</w:t>
            </w:r>
            <w:r>
              <w:rPr>
                <w:rFonts w:hint="eastAsia" w:ascii="仿宋" w:hAnsi="仿宋" w:eastAsia="仿宋" w:cs="仿宋"/>
                <w:sz w:val="32"/>
                <w:szCs w:val="32"/>
                <w:lang w:val="en-US" w:eastAsia="zh-CN"/>
              </w:rPr>
              <w:t>上级要求100%完成医保参保任务，但医保费用逐年上涨，加之群众自觉缴纳的积极性低。为完成上级任务，政府在每年投入大量人力物力财力催缴之外，还需垫付一两百万医保费用。大量资金用于医保垫付，致使镇财力紧张，严重影响了民生项目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lang w:val="en-US" w:eastAsia="zh-CN"/>
              </w:rPr>
              <w:t>（二）</w:t>
            </w:r>
            <w:r>
              <w:rPr>
                <w:rFonts w:hint="eastAsia" w:ascii="华文楷体" w:hAnsi="华文楷体" w:eastAsia="华文楷体" w:cs="华文楷体"/>
                <w:b/>
                <w:bCs/>
                <w:sz w:val="32"/>
                <w:szCs w:val="32"/>
                <w:lang w:eastAsia="zh-CN"/>
              </w:rPr>
              <w:t>民生</w:t>
            </w:r>
            <w:r>
              <w:rPr>
                <w:rFonts w:hint="eastAsia" w:ascii="华文楷体" w:hAnsi="华文楷体" w:eastAsia="华文楷体" w:cs="华文楷体"/>
                <w:b/>
                <w:bCs/>
                <w:sz w:val="32"/>
                <w:szCs w:val="32"/>
                <w:lang w:val="en-US" w:eastAsia="zh-CN"/>
              </w:rPr>
              <w:t>水保</w:t>
            </w:r>
            <w:r>
              <w:rPr>
                <w:rFonts w:hint="eastAsia" w:ascii="华文楷体" w:hAnsi="华文楷体" w:eastAsia="华文楷体" w:cs="华文楷体"/>
                <w:b/>
                <w:bCs/>
                <w:sz w:val="32"/>
                <w:szCs w:val="32"/>
                <w:lang w:eastAsia="zh-CN"/>
              </w:rPr>
              <w:t>矛盾突出。</w:t>
            </w:r>
            <w:r>
              <w:rPr>
                <w:rFonts w:hint="eastAsia" w:ascii="仿宋" w:hAnsi="仿宋" w:eastAsia="仿宋" w:cs="仿宋"/>
                <w:sz w:val="32"/>
                <w:szCs w:val="32"/>
                <w:lang w:eastAsia="zh-CN"/>
              </w:rPr>
              <w:t>因铁山水资源保护需要及“六控一治”要求，月田镇在产业发展、民生建房、项目建设方面受到极大制约，群众经济极为窘迫，政府财源枯竭，收入全靠上级保障，民生与水保矛盾尖锐，迫切需要实现水保与民生发展的双向奔赴。</w:t>
            </w:r>
          </w:p>
          <w:p>
            <w:pPr>
              <w:keepNext w:val="0"/>
              <w:keepLines w:val="0"/>
              <w:widowControl/>
              <w:suppressLineNumbers w:val="0"/>
              <w:shd w:val="clear" w:fill="FFFFFF"/>
              <w:spacing w:before="150" w:beforeAutospacing="0" w:after="150" w:afterAutospacing="0" w:line="560" w:lineRule="atLeast"/>
              <w:ind w:left="0" w:right="0" w:firstLine="480"/>
              <w:jc w:val="left"/>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（三）安全稳定形势严峻。</w:t>
            </w:r>
            <w:r>
              <w:rPr>
                <w:rFonts w:hint="eastAsia" w:ascii="仿宋" w:hAnsi="仿宋" w:eastAsia="仿宋" w:cs="仿宋"/>
                <w:sz w:val="32"/>
                <w:szCs w:val="32"/>
                <w:lang w:val="en-US" w:eastAsia="zh-CN"/>
              </w:rPr>
              <w:t>山区、库区、林区的叠加，放大了道路（水上）交通事故、森林防灭火、以及未成年人、老年人保障难度。交通顽瘴痼疾多、森林防火周期长，留守儿童防意外事故、老年人养老服务难保障等问题突出，防事故保稳定形势较为严峻。</w:t>
            </w:r>
          </w:p>
          <w:p>
            <w:pPr>
              <w:keepNext w:val="0"/>
              <w:keepLines w:val="0"/>
              <w:widowControl/>
              <w:suppressLineNumbers w:val="0"/>
              <w:shd w:val="clear" w:fill="FFFFFF"/>
              <w:spacing w:before="150" w:beforeAutospacing="0" w:after="150" w:afterAutospacing="0" w:line="560" w:lineRule="atLeast"/>
              <w:ind w:left="0" w:right="0" w:firstLine="480"/>
              <w:jc w:val="left"/>
              <w:rPr>
                <w:rFonts w:hint="eastAsia" w:ascii="仿宋_GB2312" w:hAnsi="宋体"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为确保年度预算编制更加科学、精确、完善，依照“统筹兼顾、厉行节约、保障重点、注重绩效”的原则，结合当年重点工作需要，规范编制部门预算，切实提高预算编制质量。一是夯实预算编制基础。加强与干部人事、行政后勤等部门的沟通配合，认真核实机关人员编制、办公面积，准确掌握要关实有在职、离退休人员人数及各职级情况，机关办公面积，据此测算出2022年度人员经费、公用经费、公务车辆运行及维护费以及物业管理费的需求量。二是切实做好预算编制工作。一方面做好基本支出预算编制，确保人员经费和日常公用经费编制科学准确。另一方面认真梳理、筛选、汇总本机关重点工作及项目经费需求，根据工作轻重缓急填报项目库。对于新增项目要求承办部门提供相关依据和经费预算明细，完善相关资金申报手续。根据2022年预算控制数，我们对预算责任、指标、费用、定额等进行细化分解，明确绩效目标。三是做好绩效目标管理工作。从时间要求、质量、规模等方面加强目标绩效管理，绩效目标指向明确，符合国家政策法规和职能要求，从数量、质量、成本、时效、效益等方面细化量化绩效目标，在一定期限内如期实现。四是完善预算编制后续工作。预算编制完成后，按照财政厅规定的时间节点逐级送审，确保预算编制质量，杜绝工作疏漏。并将预算编制结果报送各部门。</w:t>
            </w:r>
          </w:p>
          <w:p>
            <w:pPr>
              <w:keepNext w:val="0"/>
              <w:keepLines w:val="0"/>
              <w:widowControl/>
              <w:numPr>
                <w:ilvl w:val="0"/>
                <w:numId w:val="0"/>
              </w:numPr>
              <w:suppressLineNumbers w:val="0"/>
              <w:shd w:val="clear" w:fill="FFFFFF"/>
              <w:spacing w:before="150" w:beforeAutospacing="0" w:after="150" w:afterAutospacing="0" w:line="560" w:lineRule="atLeast"/>
              <w:ind w:left="0" w:right="0" w:rightChars="0" w:firstLine="640" w:firstLineChars="200"/>
              <w:jc w:val="left"/>
              <w:rPr>
                <w:rFonts w:hint="eastAsia" w:ascii="仿宋_GB2312" w:hAnsi="宋体"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通过绩效评价，我们认为，2022年度部门决算具有明确的用途和目标，根据执行计划实施精准，资金到位及时并严格按照财政有关规定使用。预算决策、管理、执行等日益规范，能较好地满足工作需要，取得了良好经济效益和社会效益。</w:t>
            </w:r>
          </w:p>
          <w:p>
            <w:pPr>
              <w:keepNext w:val="0"/>
              <w:keepLines w:val="0"/>
              <w:widowControl/>
              <w:numPr>
                <w:ilvl w:val="0"/>
                <w:numId w:val="1"/>
              </w:numPr>
              <w:suppressLineNumbers w:val="0"/>
              <w:shd w:val="clear" w:fill="FFFFFF"/>
              <w:spacing w:before="150" w:beforeAutospacing="0" w:after="150" w:afterAutospacing="0" w:line="560" w:lineRule="atLeast"/>
              <w:ind w:left="0" w:leftChars="0" w:right="0"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存在的主要问题</w:t>
            </w:r>
          </w:p>
          <w:p>
            <w:pPr>
              <w:keepNext w:val="0"/>
              <w:keepLines w:val="0"/>
              <w:widowControl/>
              <w:suppressLineNumbers w:val="0"/>
              <w:shd w:val="clear" w:fill="FFFFFF"/>
              <w:spacing w:before="150" w:beforeAutospacing="0" w:after="150" w:afterAutospacing="0" w:line="560" w:lineRule="atLeast"/>
              <w:ind w:left="0" w:right="0" w:firstLine="480"/>
              <w:jc w:val="left"/>
              <w:rPr>
                <w:rFonts w:hint="eastAsia" w:ascii="仿宋_GB2312" w:hAnsi="宋体"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一是由于工作安排的原因，存在部门预算执行进度不均衡，项目资金使用“前松后紧”现象;二是受评价指标所限，部分项目效果无法量化，评价结果参差不齐。</w:t>
            </w:r>
          </w:p>
          <w:p>
            <w:pPr>
              <w:keepNext w:val="0"/>
              <w:keepLines w:val="0"/>
              <w:suppressLineNumbers w:val="0"/>
              <w:spacing w:before="0" w:beforeAutospacing="0" w:after="0" w:afterAutospacing="0" w:line="560" w:lineRule="exact"/>
              <w:ind w:left="0" w:right="0" w:firstLine="560" w:firstLineChars="200"/>
              <w:rPr>
                <w:rFonts w:hint="default" w:ascii="黑体" w:hAnsi="黑体" w:eastAsia="黑体" w:cs="黑体"/>
                <w:bCs/>
                <w:sz w:val="28"/>
                <w:szCs w:val="28"/>
              </w:rPr>
            </w:pPr>
            <w:r>
              <w:rPr>
                <w:rFonts w:hint="eastAsia" w:ascii="黑体" w:hAnsi="黑体" w:eastAsia="黑体" w:cs="黑体"/>
                <w:bCs/>
                <w:sz w:val="28"/>
                <w:szCs w:val="28"/>
                <w:lang w:eastAsia="zh-CN"/>
              </w:rPr>
              <w:t>五</w:t>
            </w:r>
            <w:r>
              <w:rPr>
                <w:rFonts w:hint="eastAsia" w:ascii="黑体" w:hAnsi="黑体" w:eastAsia="黑体" w:cs="黑体"/>
                <w:bCs/>
                <w:sz w:val="28"/>
                <w:szCs w:val="28"/>
              </w:rPr>
              <w:t>、改进措施和有关建议</w:t>
            </w:r>
          </w:p>
          <w:p>
            <w:pPr>
              <w:keepNext w:val="0"/>
              <w:keepLines w:val="0"/>
              <w:widowControl/>
              <w:suppressLineNumbers w:val="0"/>
              <w:shd w:val="clear" w:fill="FFFFFF"/>
              <w:spacing w:before="150" w:beforeAutospacing="0" w:after="150" w:afterAutospacing="0" w:line="560" w:lineRule="atLeast"/>
              <w:ind w:left="0" w:right="0" w:firstLine="480"/>
              <w:jc w:val="left"/>
              <w:rPr>
                <w:rFonts w:hint="default" w:ascii="仿宋_GB2312" w:hAnsi="宋体" w:eastAsia="仿宋_GB2312" w:cs="宋体"/>
                <w:color w:val="333333"/>
                <w:kern w:val="0"/>
                <w:sz w:val="32"/>
                <w:szCs w:val="32"/>
                <w:shd w:val="clear" w:fill="FFFFFF"/>
                <w:lang w:val="en-US"/>
              </w:rPr>
            </w:pPr>
            <w:r>
              <w:rPr>
                <w:rFonts w:hint="eastAsia" w:ascii="仿宋_GB2312" w:hAnsi="宋体" w:eastAsia="仿宋_GB2312" w:cs="宋体"/>
                <w:color w:val="333333"/>
                <w:kern w:val="0"/>
                <w:sz w:val="32"/>
                <w:szCs w:val="32"/>
                <w:shd w:val="clear" w:fill="FFFFFF"/>
                <w:lang w:val="en-US" w:eastAsia="zh-CN" w:bidi="ar"/>
              </w:rPr>
              <w:t>一方面，提高绩效评价工作人员的业务素质的提高，另一方面加大对财政资金支出绩效评价工作的培训力度，进一步提高参评人员的业务素质，切实提升资金支出绩效评价工作水平。</w:t>
            </w:r>
          </w:p>
          <w:p>
            <w:pPr>
              <w:keepNext w:val="0"/>
              <w:keepLines w:val="0"/>
              <w:widowControl w:val="0"/>
              <w:suppressLineNumbers w:val="0"/>
              <w:spacing w:before="0" w:beforeAutospacing="0" w:after="0" w:afterAutospacing="0"/>
              <w:ind w:left="0" w:right="0"/>
              <w:jc w:val="both"/>
              <w:rPr>
                <w:rFonts w:hint="default"/>
                <w:lang w:val="en-US"/>
              </w:rPr>
            </w:pPr>
          </w:p>
          <w:p>
            <w:pPr>
              <w:keepNext w:val="0"/>
              <w:keepLines w:val="0"/>
              <w:suppressLineNumbers w:val="0"/>
              <w:spacing w:before="0" w:beforeAutospacing="0" w:after="0" w:afterAutospacing="0" w:line="560" w:lineRule="exact"/>
              <w:ind w:left="0" w:right="0" w:firstLine="560" w:firstLineChars="200"/>
              <w:rPr>
                <w:rFonts w:hint="default" w:ascii="黑体" w:hAnsi="黑体" w:eastAsia="黑体" w:cs="黑体"/>
                <w:bCs/>
                <w:sz w:val="28"/>
                <w:szCs w:val="28"/>
              </w:rPr>
            </w:pPr>
          </w:p>
          <w:p>
            <w:pPr>
              <w:keepNext w:val="0"/>
              <w:keepLines w:val="0"/>
              <w:suppressLineNumbers w:val="0"/>
              <w:spacing w:before="0" w:beforeAutospacing="0" w:after="0" w:afterAutospacing="0"/>
              <w:ind w:left="0" w:right="0"/>
              <w:rPr>
                <w:rFonts w:hint="default" w:eastAsia="楷体_GB2312"/>
                <w:bCs/>
                <w:sz w:val="28"/>
                <w:szCs w:val="28"/>
              </w:rPr>
            </w:pPr>
          </w:p>
        </w:tc>
      </w:tr>
    </w:tbl>
    <w:p>
      <w:pPr>
        <w:spacing w:line="348" w:lineRule="auto"/>
        <w:rPr>
          <w:rFonts w:eastAsia="楷体_GB2312"/>
          <w:bCs/>
          <w:sz w:val="28"/>
          <w:szCs w:val="28"/>
        </w:rPr>
      </w:pPr>
    </w:p>
    <w:p>
      <w:pPr>
        <w:spacing w:beforeLines="100" w:afterLines="100"/>
        <w:jc w:val="center"/>
        <w:rPr>
          <w:rFonts w:ascii="方正小标宋简体" w:eastAsia="方正小标宋简体"/>
          <w:sz w:val="38"/>
          <w:szCs w:val="38"/>
        </w:rPr>
      </w:pPr>
      <w:r>
        <w:rPr>
          <w:rFonts w:eastAsia="楷体_GB2312"/>
          <w:bCs/>
          <w:sz w:val="28"/>
          <w:szCs w:val="28"/>
        </w:rPr>
        <w:br w:type="page"/>
      </w:r>
      <w:r>
        <w:rPr>
          <w:rFonts w:hint="eastAsia" w:ascii="方正小标宋简体" w:eastAsia="方正小标宋简体"/>
          <w:sz w:val="38"/>
          <w:szCs w:val="38"/>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bl>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过  程</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3.5</w:t>
            </w:r>
          </w:p>
        </w:tc>
        <w:tc>
          <w:tcPr>
            <w:tcW w:w="10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推进高质量发展目标完成情况</w:t>
            </w:r>
          </w:p>
        </w:tc>
        <w:tc>
          <w:tcPr>
            <w:tcW w:w="41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根据县考办法【2022】2号中共岳阳县委考核工作领导小组办公室《2022年度县直单位绩效考核实施细则》的通知考核折算</w:t>
            </w:r>
          </w:p>
          <w:p>
            <w:pPr>
              <w:keepNext w:val="0"/>
              <w:keepLines w:val="0"/>
              <w:suppressLineNumbers w:val="0"/>
              <w:spacing w:before="0" w:beforeAutospacing="0" w:after="0" w:afterAutospacing="0"/>
              <w:ind w:left="0" w:right="0"/>
              <w:rPr>
                <w:rFonts w:hint="default" w:ascii="仿宋_GB2312" w:hAnsi="宋体" w:eastAsia="仿宋_GB2312" w:cs="宋体"/>
                <w:sz w:val="18"/>
                <w:szCs w:val="18"/>
              </w:rPr>
            </w:pP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themeColor="text1"/>
                <w:kern w:val="0"/>
                <w:sz w:val="18"/>
                <w:szCs w:val="18"/>
                <w14:textFill>
                  <w14:solidFill>
                    <w14:schemeClr w14:val="tx1"/>
                  </w14:solidFill>
                </w14:textFill>
              </w:rPr>
            </w:pP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default" w:ascii="仿宋_GB2312" w:hAnsi="宋体" w:eastAsia="仿宋_GB2312" w:cs="宋体"/>
                <w:kern w:val="0"/>
                <w:sz w:val="18"/>
                <w:szCs w:val="18"/>
              </w:rPr>
              <w:t>“</w:t>
            </w:r>
            <w:r>
              <w:rPr>
                <w:rFonts w:hint="eastAsia" w:ascii="仿宋_GB2312" w:hAnsi="宋体" w:eastAsia="仿宋_GB2312" w:cs="宋体"/>
                <w:kern w:val="0"/>
                <w:sz w:val="18"/>
                <w:szCs w:val="18"/>
              </w:rPr>
              <w:t>四区</w:t>
            </w:r>
            <w:r>
              <w:rPr>
                <w:rFonts w:hint="default" w:ascii="仿宋_GB2312" w:hAnsi="宋体" w:eastAsia="仿宋_GB2312" w:cs="宋体"/>
                <w:kern w:val="0"/>
                <w:sz w:val="18"/>
                <w:szCs w:val="18"/>
              </w:rPr>
              <w:t>”</w:t>
            </w:r>
            <w:r>
              <w:rPr>
                <w:rFonts w:hint="eastAsia" w:ascii="仿宋_GB2312" w:hAnsi="宋体" w:eastAsia="仿宋_GB2312" w:cs="宋体"/>
                <w:kern w:val="0"/>
                <w:sz w:val="18"/>
                <w:szCs w:val="18"/>
              </w:rPr>
              <w:t>建设目标任务完成情况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18E4A"/>
    <w:multiLevelType w:val="singleLevel"/>
    <w:tmpl w:val="AD318E4A"/>
    <w:lvl w:ilvl="0" w:tentative="0">
      <w:start w:val="1"/>
      <w:numFmt w:val="chineseCounting"/>
      <w:suff w:val="nothing"/>
      <w:lvlText w:val="（%1）"/>
      <w:lvlJc w:val="left"/>
      <w:pPr>
        <w:ind w:left="1120" w:leftChars="0" w:firstLine="0" w:firstLineChars="0"/>
      </w:pPr>
      <w:rPr>
        <w:rFonts w:hint="eastAsia"/>
      </w:rPr>
    </w:lvl>
  </w:abstractNum>
  <w:abstractNum w:abstractNumId="1">
    <w:nsid w:val="FC4556BD"/>
    <w:multiLevelType w:val="singleLevel"/>
    <w:tmpl w:val="FC4556BD"/>
    <w:lvl w:ilvl="0" w:tentative="0">
      <w:start w:val="2"/>
      <w:numFmt w:val="chineseCounting"/>
      <w:suff w:val="nothing"/>
      <w:lvlText w:val="%1、"/>
      <w:lvlJc w:val="left"/>
      <w:rPr>
        <w:rFonts w:hint="eastAsia"/>
      </w:rPr>
    </w:lvl>
  </w:abstractNum>
  <w:abstractNum w:abstractNumId="2">
    <w:nsid w:val="7E75D889"/>
    <w:multiLevelType w:val="singleLevel"/>
    <w:tmpl w:val="7E75D88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ODE2MTliNWY4ZDkzOWJjZjBhMGExYTBjYWY0ZWIifQ=="/>
  </w:docVars>
  <w:rsids>
    <w:rsidRoot w:val="62790FE9"/>
    <w:rsid w:val="09B24440"/>
    <w:rsid w:val="2DBD61AD"/>
    <w:rsid w:val="2FF47A67"/>
    <w:rsid w:val="3B842C13"/>
    <w:rsid w:val="3FBC263E"/>
    <w:rsid w:val="4E0E7A8B"/>
    <w:rsid w:val="505310D3"/>
    <w:rsid w:val="51162E9B"/>
    <w:rsid w:val="5217416F"/>
    <w:rsid w:val="53007A98"/>
    <w:rsid w:val="57D17874"/>
    <w:rsid w:val="5F9F2119"/>
    <w:rsid w:val="5FDF267D"/>
    <w:rsid w:val="605367DB"/>
    <w:rsid w:val="62790FE9"/>
    <w:rsid w:val="7B804E6A"/>
    <w:rsid w:val="7DA3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5882</Words>
  <Characters>6417</Characters>
  <Lines>0</Lines>
  <Paragraphs>0</Paragraphs>
  <TotalTime>2</TotalTime>
  <ScaleCrop>false</ScaleCrop>
  <LinksUpToDate>false</LinksUpToDate>
  <CharactersWithSpaces>7513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2022-08-28T02:55:00Z</dcterms:created>
  <dc:creator>花开灿烂</dc:creator>
  <cp:lastModifiedBy>Emotion</cp:lastModifiedBy>
  <dcterms:modified xsi:type="dcterms:W3CDTF">2023-07-04T08:43:32Z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F76195F49AE846CE8E989DCC1CECA660</vt:lpwstr>
  </property>
</Properties>
</file>