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8640" w:firstLineChars="1200"/>
        <w:jc w:val="both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岳阳县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超限治理站202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2024年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2024年单位预算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1、负责依法对公路上行驶的车辆进行超限检测、认定、查处和纠正违法行为。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2、负责对源头企业的超限监管。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3、承办县委、县政府和县交通运输局交办的其他工作。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超限治理站属正股级单位，不设内设机构。现有全额拨款事业编制13人，其中站长1名，副站长2名。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包括一般公共预算、政府性基金、国有资本经营预算等财政拨款收入，以及经营收入、事业收入等单位资金。2024年本单位收入预算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335.73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335.73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本单位2024年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没有政府性基金预算拨款和纳入专户管理的非税收入拨款收入，也没有使用政府性基金预算拨款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收入较去年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13.33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万元，主要是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因为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人员调出，减少了经费预算。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2024年本单位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335.73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13.99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卫生健康支出7.82万元，交通运输支出304.04万元，住房保障支出9.88万元。</w:t>
      </w:r>
      <w:r>
        <w:rPr>
          <w:rFonts w:hint="eastAsia" w:eastAsia="仿宋_GB2312"/>
          <w:sz w:val="32"/>
          <w:szCs w:val="32"/>
        </w:rPr>
        <w:t>支出较去年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减少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13.33</w:t>
      </w:r>
      <w:r>
        <w:rPr>
          <w:rFonts w:hint="eastAsia" w:eastAsia="仿宋_GB2312"/>
          <w:color w:val="auto"/>
          <w:sz w:val="32"/>
          <w:szCs w:val="32"/>
          <w:u w:val="none"/>
        </w:rPr>
        <w:t>万元，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其中</w:t>
      </w:r>
      <w:r>
        <w:rPr>
          <w:rFonts w:hint="eastAsia" w:eastAsia="仿宋_GB2312"/>
          <w:color w:val="auto"/>
          <w:sz w:val="32"/>
          <w:szCs w:val="32"/>
          <w:u w:val="none"/>
        </w:rPr>
        <w:t>基本支出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减少13.33</w:t>
      </w:r>
      <w:r>
        <w:rPr>
          <w:rFonts w:hint="eastAsia" w:eastAsia="仿宋_GB2312"/>
          <w:color w:val="auto"/>
          <w:sz w:val="32"/>
          <w:szCs w:val="32"/>
          <w:u w:val="none"/>
        </w:rPr>
        <w:t>万元，项目支出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与上年持平</w:t>
      </w:r>
      <w:r>
        <w:rPr>
          <w:rFonts w:hint="eastAsia" w:eastAsia="仿宋_GB2312"/>
          <w:color w:val="auto"/>
          <w:sz w:val="32"/>
          <w:szCs w:val="32"/>
          <w:u w:val="none"/>
        </w:rPr>
        <w:t>。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其中基本支出较上年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主要是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因为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人员调出，减少了经费预算。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335.73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社会保障和就业支出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13.99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4.17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卫生健康支出7.82万元，占2.33%；交通运输支出304.04万元，占90.56%；住房保障支出9.88万元，占2.94%。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：2024年基本支出年初预算数为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150.73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2024年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185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185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超载超限治理</w:t>
      </w:r>
      <w:r>
        <w:rPr>
          <w:rFonts w:hint="eastAsia" w:eastAsia="仿宋_GB2312"/>
          <w:sz w:val="32"/>
          <w:szCs w:val="32"/>
        </w:rPr>
        <w:t>等方面。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无政府性基金安排的支出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为空。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17.7</w:t>
      </w:r>
      <w:r>
        <w:rPr>
          <w:rFonts w:hint="eastAsia" w:eastAsia="仿宋_GB2312" w:cs="仿宋_GB2312"/>
          <w:kern w:val="0"/>
          <w:sz w:val="32"/>
          <w:szCs w:val="32"/>
        </w:rPr>
        <w:t>万元，比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减少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19.68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降低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52.65</w:t>
      </w:r>
      <w:r>
        <w:rPr>
          <w:rFonts w:eastAsia="仿宋_GB2312"/>
          <w:color w:val="auto"/>
          <w:kern w:val="0"/>
          <w:sz w:val="32"/>
          <w:szCs w:val="32"/>
          <w:u w:val="none"/>
        </w:rPr>
        <w:t>%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。</w:t>
      </w:r>
      <w:r>
        <w:rPr>
          <w:rFonts w:hint="eastAsia" w:eastAsia="仿宋_GB2312" w:cs="仿宋_GB2312"/>
          <w:kern w:val="0"/>
          <w:sz w:val="32"/>
          <w:szCs w:val="32"/>
        </w:rPr>
        <w:t>主要原因是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人员调出，减少了经费预算。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0.5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0.5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kern w:val="0"/>
          <w:sz w:val="32"/>
          <w:szCs w:val="32"/>
        </w:rPr>
        <w:t>其中公务用车购置费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万元。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与</w:t>
      </w:r>
      <w:r>
        <w:rPr>
          <w:rFonts w:hint="eastAsia" w:eastAsia="仿宋_GB2312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持平。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eastAsia="zh-CN"/>
        </w:rPr>
        <w:t>（三）一般性支出情况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本单位2024年培训费预算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0.1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万元，拟开展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次培训，人数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23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人，内容为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车辆超限超载执法业务知识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；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2024年度本单位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未计划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val="en-US" w:eastAsia="zh-CN"/>
        </w:rPr>
        <w:t>安排会议，未计划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举办</w:t>
      </w:r>
      <w:r>
        <w:rPr>
          <w:rFonts w:hint="eastAsia" w:eastAsia="仿宋_GB2312"/>
          <w:color w:val="auto"/>
          <w:kern w:val="0"/>
          <w:sz w:val="32"/>
          <w:szCs w:val="32"/>
          <w:u w:val="none"/>
        </w:rPr>
        <w:t>节庆、晚会、</w:t>
      </w:r>
      <w:r>
        <w:rPr>
          <w:rFonts w:eastAsia="仿宋_GB2312"/>
          <w:color w:val="auto"/>
          <w:kern w:val="0"/>
          <w:sz w:val="32"/>
          <w:szCs w:val="32"/>
          <w:u w:val="none"/>
        </w:rPr>
        <w:t>论坛、赛事</w:t>
      </w:r>
      <w:r>
        <w:rPr>
          <w:rFonts w:hint="eastAsia" w:eastAsia="仿宋_GB2312"/>
          <w:color w:val="auto"/>
          <w:kern w:val="0"/>
          <w:sz w:val="32"/>
          <w:szCs w:val="32"/>
          <w:u w:val="none"/>
        </w:rPr>
        <w:t>活动</w:t>
      </w:r>
      <w:r>
        <w:rPr>
          <w:rFonts w:hint="eastAsia" w:eastAsia="仿宋_GB2312"/>
          <w:color w:val="auto"/>
          <w:kern w:val="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eastAsia="zh-CN"/>
        </w:rPr>
        <w:t>（四）政府采购情况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2024年度本单位未安排政府采购预算。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color w:val="auto"/>
          <w:kern w:val="0"/>
          <w:sz w:val="36"/>
          <w:szCs w:val="36"/>
          <w:u w:val="none"/>
          <w:lang w:val="en-US"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2024年度本单位未计划处置或新增车辆、设备等。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2024年单位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335.73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150.73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185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岳阳县超限治理站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1EBCEF-4930-4B41-82EC-87B2D4DB46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12B73F09-D963-4D44-ABB2-C8DC122B418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44B47D79-1C25-4BB8-A0D0-D0B4D3BA03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672A06B-B609-4AD8-9020-94ABE31E1E0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FFD0520-1058-4E39-B4C8-90EB53D021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7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9DA2F9C"/>
    <w:rsid w:val="1AC31CB7"/>
    <w:rsid w:val="1BEF6124"/>
    <w:rsid w:val="1EAD2225"/>
    <w:rsid w:val="1F1F1226"/>
    <w:rsid w:val="26570D53"/>
    <w:rsid w:val="265B4599"/>
    <w:rsid w:val="27D848B8"/>
    <w:rsid w:val="2CDB483B"/>
    <w:rsid w:val="2FC40521"/>
    <w:rsid w:val="3405688C"/>
    <w:rsid w:val="34E11E02"/>
    <w:rsid w:val="388764A3"/>
    <w:rsid w:val="3BC82B6A"/>
    <w:rsid w:val="3CEF44F1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2687</Words>
  <Characters>2902</Characters>
  <Lines>38</Lines>
  <Paragraphs>10</Paragraphs>
  <TotalTime>0</TotalTime>
  <ScaleCrop>false</ScaleCrop>
  <LinksUpToDate>false</LinksUpToDate>
  <CharactersWithSpaces>2925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Administrator</cp:lastModifiedBy>
  <cp:lastPrinted>2019-05-05T07:55:00Z</cp:lastPrinted>
  <dcterms:modified xsi:type="dcterms:W3CDTF">2024-03-13T01:45:25Z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FA48F159B42A4D3396D491F926B827C6</vt:lpwstr>
  </property>
</Properties>
</file>