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b/>
          <w:bCs/>
          <w:kern w:val="0"/>
          <w:sz w:val="44"/>
          <w:szCs w:val="44"/>
        </w:rPr>
      </w:pPr>
      <w:r>
        <w:rPr>
          <w:rFonts w:hint="eastAsia" w:ascii="微软雅黑" w:hAnsi="微软雅黑" w:eastAsia="微软雅黑" w:cs="微软雅黑"/>
          <w:kern w:val="0"/>
          <w:sz w:val="48"/>
          <w:szCs w:val="48"/>
          <w:lang w:eastAsia="zh-CN"/>
        </w:rPr>
        <w:t>岳阳县交通工程质量和安全监督管理站2024年</w:t>
      </w:r>
      <w:r>
        <w:rPr>
          <w:rFonts w:hint="eastAsia" w:ascii="微软雅黑" w:hAnsi="微软雅黑" w:eastAsia="微软雅黑" w:cs="微软雅黑"/>
          <w:kern w:val="0"/>
          <w:sz w:val="48"/>
          <w:szCs w:val="48"/>
        </w:rPr>
        <w:t>度</w:t>
      </w:r>
      <w:r>
        <w:rPr>
          <w:rFonts w:hint="eastAsia" w:ascii="微软雅黑" w:hAnsi="微软雅黑" w:eastAsia="微软雅黑" w:cs="微软雅黑"/>
          <w:kern w:val="0"/>
          <w:sz w:val="48"/>
          <w:szCs w:val="48"/>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2024年单位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2024年</w:t>
      </w:r>
      <w:r>
        <w:rPr>
          <w:rFonts w:hint="eastAsia" w:ascii="黑体" w:hAnsi="黑体" w:eastAsia="黑体" w:cs="黑体"/>
          <w:kern w:val="0"/>
          <w:sz w:val="32"/>
          <w:szCs w:val="32"/>
          <w:lang w:eastAsia="zh-CN"/>
        </w:rPr>
        <w:t>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eastAsia="zh-CN" w:bidi="ar"/>
        </w:rPr>
        <w:t>岳阳县交通工程质量和安全监督管理站</w:t>
      </w:r>
      <w:r>
        <w:rPr>
          <w:rFonts w:hint="eastAsia" w:ascii="仿宋" w:hAnsi="仿宋" w:eastAsia="仿宋" w:cs="仿宋"/>
          <w:color w:val="000000"/>
          <w:kern w:val="0"/>
          <w:sz w:val="32"/>
          <w:szCs w:val="32"/>
          <w:lang w:bidi="ar"/>
        </w:rPr>
        <w:t>的主要职责是</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贯彻执行国家、省、市、县有关交通工程质量和安全监督工作的法律法规和方针政策</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承担全县交通工程质量和安全监督方面的事务性工作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承担全县交通工程项目施工、监理、检测等从业人员的信用评价初审方面的事务性工作，协助上级行业部门进行交通工程质量和安全监督相关方面的事务性工作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负责受理工程质量的举报、投诉，承担依法对交通工程质量监督检查的事务性工作；承担受监交通工程项目交竣工质量检测相关事务性工作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参与调查违反交通工程质量和安全监督规定行为的事务性工作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bidi="ar"/>
        </w:rPr>
        <w:t>完成上级主管部门交办的其他事务性工作。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widowControl/>
        <w:spacing w:line="600" w:lineRule="exact"/>
        <w:ind w:firstLine="640" w:firstLineChars="200"/>
        <w:rPr>
          <w:rFonts w:hint="eastAsia" w:ascii="仿宋" w:hAnsi="仿宋" w:eastAsia="仿宋_GB2312" w:cs="仿宋"/>
          <w:color w:val="000000"/>
          <w:kern w:val="0"/>
          <w:sz w:val="32"/>
          <w:szCs w:val="32"/>
          <w:lang w:val="en-US" w:eastAsia="zh-CN" w:bidi="ar"/>
        </w:rPr>
      </w:pPr>
      <w:r>
        <w:rPr>
          <w:rFonts w:hint="eastAsia" w:ascii="仿宋" w:hAnsi="仿宋" w:eastAsia="仿宋" w:cs="仿宋"/>
          <w:color w:val="000000"/>
          <w:kern w:val="0"/>
          <w:sz w:val="32"/>
          <w:szCs w:val="32"/>
          <w:lang w:eastAsia="zh-CN" w:bidi="ar"/>
        </w:rPr>
        <w:t>岳阳县交通工程质量和安全监督管理站</w:t>
      </w:r>
      <w:r>
        <w:rPr>
          <w:rFonts w:hint="eastAsia" w:eastAsia="仿宋_GB2312" w:cs="仿宋_GB2312"/>
          <w:kern w:val="0"/>
          <w:sz w:val="32"/>
          <w:szCs w:val="32"/>
          <w:lang w:eastAsia="zh-CN"/>
        </w:rPr>
        <w:t>属正股级事业单位，无内设机构。</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包括一般公共预算、政府性基金、国有资本经营预算等财政拨款收入，以及经营收入、事业收入等单位资金。2024年本单位收入预算121.19万元，其中，一般公共预算拨款</w:t>
      </w:r>
      <w:r>
        <w:rPr>
          <w:rFonts w:hint="eastAsia" w:eastAsia="仿宋_GB2312" w:cs="仿宋_GB2312"/>
          <w:kern w:val="0"/>
          <w:sz w:val="32"/>
          <w:szCs w:val="32"/>
          <w:lang w:val="en-US" w:eastAsia="zh-CN"/>
        </w:rPr>
        <w:t>121.19</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bookmarkStart w:id="0" w:name="_GoBack"/>
      <w:r>
        <w:rPr>
          <w:rFonts w:hint="eastAsia" w:eastAsia="仿宋_GB2312" w:cs="仿宋_GB2312"/>
          <w:i w:val="0"/>
          <w:iCs w:val="0"/>
          <w:color w:val="auto"/>
          <w:kern w:val="0"/>
          <w:sz w:val="32"/>
          <w:szCs w:val="32"/>
          <w:u w:val="none"/>
          <w:lang w:eastAsia="zh-CN"/>
        </w:rPr>
        <w:t>本单位2024年</w:t>
      </w:r>
      <w:r>
        <w:rPr>
          <w:rFonts w:hint="eastAsia" w:eastAsia="仿宋_GB2312" w:cs="仿宋_GB2312"/>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kern w:val="0"/>
          <w:sz w:val="32"/>
          <w:szCs w:val="32"/>
          <w:u w:val="none"/>
          <w:lang w:eastAsia="zh-CN"/>
        </w:rPr>
        <w:t>收</w:t>
      </w:r>
      <w:bookmarkEnd w:id="0"/>
      <w:r>
        <w:rPr>
          <w:rFonts w:hint="eastAsia" w:eastAsia="仿宋_GB2312" w:cs="仿宋_GB2312"/>
          <w:kern w:val="0"/>
          <w:sz w:val="32"/>
          <w:szCs w:val="32"/>
          <w:lang w:eastAsia="zh-CN"/>
        </w:rPr>
        <w:t>入较上年增加</w:t>
      </w:r>
      <w:r>
        <w:rPr>
          <w:rFonts w:hint="eastAsia" w:eastAsia="仿宋_GB2312" w:cs="仿宋_GB2312"/>
          <w:kern w:val="0"/>
          <w:sz w:val="32"/>
          <w:szCs w:val="32"/>
          <w:lang w:val="en-US" w:eastAsia="zh-CN"/>
        </w:rPr>
        <w:t>20.66</w:t>
      </w:r>
      <w:r>
        <w:rPr>
          <w:rFonts w:hint="eastAsia" w:eastAsia="仿宋_GB2312" w:cs="仿宋_GB2312"/>
          <w:kern w:val="0"/>
          <w:sz w:val="32"/>
          <w:szCs w:val="32"/>
          <w:lang w:eastAsia="zh-CN"/>
        </w:rPr>
        <w:t>万元，主要是因为</w:t>
      </w:r>
      <w:r>
        <w:rPr>
          <w:rFonts w:hint="eastAsia" w:eastAsia="仿宋_GB2312" w:cs="仿宋_GB2312"/>
          <w:kern w:val="0"/>
          <w:sz w:val="32"/>
          <w:szCs w:val="32"/>
          <w:lang w:val="en-US" w:eastAsia="zh-CN"/>
        </w:rPr>
        <w:t>本年度我单位预算了交通质量监督项目经费10万元。</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eastAsia="zh-CN"/>
        </w:rPr>
        <w:t>2024年本单位</w:t>
      </w:r>
      <w:r>
        <w:rPr>
          <w:rFonts w:eastAsia="仿宋_GB2312"/>
          <w:sz w:val="32"/>
          <w:szCs w:val="32"/>
        </w:rPr>
        <w:t>支出预算</w:t>
      </w:r>
      <w:r>
        <w:rPr>
          <w:rFonts w:hint="eastAsia" w:eastAsia="仿宋_GB2312" w:cs="仿宋_GB2312"/>
          <w:kern w:val="0"/>
          <w:sz w:val="32"/>
          <w:szCs w:val="32"/>
          <w:lang w:eastAsia="zh-CN"/>
        </w:rPr>
        <w:t>121.19</w:t>
      </w:r>
      <w:r>
        <w:rPr>
          <w:rFonts w:eastAsia="仿宋_GB2312"/>
          <w:sz w:val="32"/>
          <w:szCs w:val="32"/>
        </w:rPr>
        <w:t>万元，其中，</w:t>
      </w:r>
      <w:r>
        <w:rPr>
          <w:rFonts w:hint="eastAsia" w:eastAsia="仿宋_GB2312"/>
          <w:sz w:val="32"/>
          <w:szCs w:val="32"/>
        </w:rPr>
        <w:t>社会保障和就业支出5.86万元，卫生健康支出3.27万元，交通运输支出107.92</w:t>
      </w:r>
      <w:r>
        <w:rPr>
          <w:rFonts w:hint="eastAsia" w:eastAsia="仿宋_GB2312"/>
          <w:sz w:val="32"/>
          <w:szCs w:val="32"/>
          <w:lang w:eastAsia="zh-CN"/>
        </w:rPr>
        <w:t>万元；</w:t>
      </w:r>
      <w:r>
        <w:rPr>
          <w:rFonts w:hint="eastAsia" w:eastAsia="仿宋_GB2312"/>
          <w:sz w:val="32"/>
          <w:szCs w:val="32"/>
        </w:rPr>
        <w:t>住房保障支出4.14万元。支出较</w:t>
      </w:r>
      <w:r>
        <w:rPr>
          <w:rFonts w:hint="eastAsia" w:eastAsia="仿宋_GB2312"/>
          <w:sz w:val="32"/>
          <w:szCs w:val="32"/>
          <w:lang w:eastAsia="zh-CN"/>
        </w:rPr>
        <w:t>上年</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20.66</w:t>
      </w:r>
      <w:r>
        <w:rPr>
          <w:rFonts w:hint="eastAsia" w:eastAsia="仿宋_GB2312" w:cs="仿宋_GB2312"/>
          <w:kern w:val="0"/>
          <w:sz w:val="32"/>
          <w:szCs w:val="32"/>
          <w:lang w:eastAsia="zh-CN"/>
        </w:rPr>
        <w:t>万元</w:t>
      </w:r>
      <w:r>
        <w:rPr>
          <w:rFonts w:hint="eastAsia" w:eastAsia="仿宋_GB2312"/>
          <w:sz w:val="32"/>
          <w:szCs w:val="32"/>
        </w:rPr>
        <w:t>，其中基本支出</w:t>
      </w:r>
      <w:r>
        <w:rPr>
          <w:rFonts w:hint="eastAsia" w:eastAsia="仿宋_GB2312" w:cs="仿宋_GB2312"/>
          <w:kern w:val="0"/>
          <w:sz w:val="32"/>
          <w:szCs w:val="32"/>
          <w:lang w:eastAsia="zh-CN"/>
        </w:rPr>
        <w:t>减少</w:t>
      </w:r>
      <w:r>
        <w:rPr>
          <w:rFonts w:hint="eastAsia" w:eastAsia="仿宋_GB2312"/>
          <w:sz w:val="32"/>
          <w:szCs w:val="32"/>
          <w:lang w:val="en-US" w:eastAsia="zh-CN"/>
        </w:rPr>
        <w:t>1.15</w:t>
      </w:r>
      <w:r>
        <w:rPr>
          <w:rFonts w:hint="eastAsia" w:eastAsia="仿宋_GB2312"/>
          <w:sz w:val="32"/>
          <w:szCs w:val="32"/>
        </w:rPr>
        <w:t>元</w:t>
      </w:r>
      <w:r>
        <w:rPr>
          <w:rFonts w:hint="eastAsia" w:eastAsia="仿宋_GB2312"/>
          <w:sz w:val="32"/>
          <w:szCs w:val="32"/>
          <w:lang w:eastAsia="zh-CN"/>
        </w:rPr>
        <w:t>，</w:t>
      </w:r>
      <w:r>
        <w:rPr>
          <w:rFonts w:hint="eastAsia" w:eastAsia="仿宋_GB2312"/>
          <w:sz w:val="32"/>
          <w:szCs w:val="32"/>
        </w:rPr>
        <w:t>项目支出</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21.81</w:t>
      </w:r>
      <w:r>
        <w:rPr>
          <w:rFonts w:hint="eastAsia" w:eastAsia="仿宋_GB2312"/>
          <w:sz w:val="32"/>
          <w:szCs w:val="32"/>
        </w:rPr>
        <w:t>万元。</w:t>
      </w:r>
      <w:r>
        <w:rPr>
          <w:rFonts w:hint="eastAsia" w:eastAsia="仿宋_GB2312"/>
          <w:sz w:val="32"/>
          <w:szCs w:val="32"/>
          <w:lang w:eastAsia="zh-CN"/>
        </w:rPr>
        <w:t>其中基本支出较上年</w:t>
      </w:r>
      <w:r>
        <w:rPr>
          <w:rFonts w:hint="eastAsia" w:eastAsia="仿宋_GB2312"/>
          <w:sz w:val="32"/>
          <w:szCs w:val="32"/>
          <w:lang w:val="en-US" w:eastAsia="zh-CN"/>
        </w:rPr>
        <w:t>减少</w:t>
      </w:r>
      <w:r>
        <w:rPr>
          <w:rFonts w:hint="eastAsia" w:eastAsia="仿宋_GB2312"/>
          <w:sz w:val="32"/>
          <w:szCs w:val="32"/>
          <w:lang w:eastAsia="zh-CN"/>
        </w:rPr>
        <w:t>主要是</w:t>
      </w:r>
      <w:r>
        <w:rPr>
          <w:rFonts w:hint="eastAsia" w:eastAsia="仿宋_GB2312"/>
          <w:sz w:val="32"/>
          <w:szCs w:val="32"/>
          <w:lang w:val="en-US" w:eastAsia="zh-CN"/>
        </w:rPr>
        <w:t>因为2023年部门预算中包括了上年结转资金，而本年度上年结转资金为0</w:t>
      </w:r>
      <w:r>
        <w:rPr>
          <w:rFonts w:hint="eastAsia" w:eastAsia="仿宋_GB2312" w:cs="仿宋_GB2312"/>
          <w:kern w:val="0"/>
          <w:sz w:val="32"/>
          <w:szCs w:val="32"/>
          <w:lang w:val="en-US" w:eastAsia="zh-CN"/>
        </w:rPr>
        <w:t>。</w:t>
      </w:r>
      <w:r>
        <w:rPr>
          <w:rFonts w:hint="eastAsia" w:eastAsia="仿宋_GB2312"/>
          <w:sz w:val="32"/>
          <w:szCs w:val="32"/>
          <w:lang w:eastAsia="zh-CN"/>
        </w:rPr>
        <w:t>项目支出增加</w:t>
      </w:r>
      <w:r>
        <w:rPr>
          <w:rFonts w:hint="eastAsia" w:eastAsia="仿宋_GB2312"/>
          <w:sz w:val="32"/>
          <w:szCs w:val="32"/>
          <w:lang w:val="en-US" w:eastAsia="zh-CN"/>
        </w:rPr>
        <w:t>主要是</w:t>
      </w:r>
      <w:r>
        <w:rPr>
          <w:rFonts w:hint="eastAsia" w:eastAsia="仿宋_GB2312"/>
          <w:sz w:val="32"/>
          <w:szCs w:val="32"/>
          <w:lang w:eastAsia="zh-CN"/>
        </w:rPr>
        <w:t>因为</w:t>
      </w:r>
      <w:r>
        <w:rPr>
          <w:rFonts w:hint="eastAsia" w:eastAsia="仿宋_GB2312" w:cs="仿宋_GB2312"/>
          <w:kern w:val="0"/>
          <w:sz w:val="32"/>
          <w:szCs w:val="32"/>
          <w:lang w:val="en-US" w:eastAsia="zh-CN"/>
        </w:rPr>
        <w:t>本年度我单位预算了交通质量监督项目经费10万元，相关项目支出增加。</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w:t>
      </w:r>
      <w:r>
        <w:rPr>
          <w:rFonts w:hint="eastAsia" w:eastAsia="仿宋_GB2312" w:cs="仿宋_GB2312"/>
          <w:kern w:val="0"/>
          <w:sz w:val="32"/>
          <w:szCs w:val="32"/>
        </w:rPr>
        <w:t>一般公共预算拨款支出预算</w:t>
      </w:r>
      <w:r>
        <w:rPr>
          <w:rFonts w:hint="eastAsia" w:eastAsia="仿宋_GB2312" w:cs="仿宋_GB2312"/>
          <w:kern w:val="0"/>
          <w:sz w:val="32"/>
          <w:szCs w:val="32"/>
          <w:lang w:eastAsia="zh-CN"/>
        </w:rPr>
        <w:t>121.19</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rPr>
        <w:t>社会保障和就业支出5.86万元，</w:t>
      </w:r>
      <w:r>
        <w:rPr>
          <w:rFonts w:eastAsia="仿宋_GB2312"/>
          <w:sz w:val="32"/>
          <w:szCs w:val="32"/>
        </w:rPr>
        <w:t>占</w:t>
      </w:r>
      <w:r>
        <w:rPr>
          <w:rFonts w:hint="eastAsia" w:eastAsia="仿宋_GB2312"/>
          <w:sz w:val="32"/>
          <w:szCs w:val="32"/>
          <w:lang w:val="en-US" w:eastAsia="zh-CN"/>
        </w:rPr>
        <w:t>4.84</w:t>
      </w:r>
      <w:r>
        <w:rPr>
          <w:rFonts w:hint="eastAsia" w:eastAsia="仿宋_GB2312"/>
          <w:sz w:val="32"/>
          <w:szCs w:val="32"/>
          <w:u w:val="none"/>
        </w:rPr>
        <w:t>%</w:t>
      </w:r>
      <w:r>
        <w:rPr>
          <w:rFonts w:eastAsia="仿宋_GB2312"/>
          <w:sz w:val="32"/>
          <w:szCs w:val="32"/>
        </w:rPr>
        <w:t>；</w:t>
      </w:r>
      <w:r>
        <w:rPr>
          <w:rFonts w:hint="eastAsia" w:eastAsia="仿宋_GB2312"/>
          <w:sz w:val="32"/>
          <w:szCs w:val="32"/>
        </w:rPr>
        <w:t>卫生健康支出3.27万元，</w:t>
      </w:r>
      <w:r>
        <w:rPr>
          <w:rFonts w:eastAsia="仿宋_GB2312"/>
          <w:sz w:val="32"/>
          <w:szCs w:val="32"/>
        </w:rPr>
        <w:t>占</w:t>
      </w:r>
      <w:r>
        <w:rPr>
          <w:rFonts w:hint="eastAsia" w:eastAsia="仿宋_GB2312"/>
          <w:sz w:val="32"/>
          <w:szCs w:val="32"/>
          <w:lang w:val="en-US" w:eastAsia="zh-CN"/>
        </w:rPr>
        <w:t>2.70</w:t>
      </w:r>
      <w:r>
        <w:rPr>
          <w:rFonts w:hint="eastAsia" w:eastAsia="仿宋_GB2312"/>
          <w:sz w:val="32"/>
          <w:szCs w:val="32"/>
          <w:u w:val="none"/>
        </w:rPr>
        <w:t>%</w:t>
      </w:r>
      <w:r>
        <w:rPr>
          <w:rFonts w:eastAsia="仿宋_GB2312"/>
          <w:sz w:val="32"/>
          <w:szCs w:val="32"/>
        </w:rPr>
        <w:t>；</w:t>
      </w:r>
      <w:r>
        <w:rPr>
          <w:rFonts w:hint="eastAsia" w:eastAsia="仿宋_GB2312"/>
          <w:sz w:val="32"/>
          <w:szCs w:val="32"/>
        </w:rPr>
        <w:t>交通运输支出107.92</w:t>
      </w:r>
      <w:r>
        <w:rPr>
          <w:rFonts w:hint="eastAsia" w:eastAsia="仿宋_GB2312"/>
          <w:sz w:val="32"/>
          <w:szCs w:val="32"/>
          <w:lang w:eastAsia="zh-CN"/>
        </w:rPr>
        <w:t>万元，</w:t>
      </w:r>
      <w:r>
        <w:rPr>
          <w:rFonts w:eastAsia="仿宋_GB2312"/>
          <w:sz w:val="32"/>
          <w:szCs w:val="32"/>
        </w:rPr>
        <w:t>占</w:t>
      </w:r>
      <w:r>
        <w:rPr>
          <w:rFonts w:hint="eastAsia" w:eastAsia="仿宋_GB2312"/>
          <w:sz w:val="32"/>
          <w:szCs w:val="32"/>
          <w:lang w:val="en-US" w:eastAsia="zh-CN"/>
        </w:rPr>
        <w:t>89.05</w:t>
      </w:r>
      <w:r>
        <w:rPr>
          <w:rFonts w:hint="eastAsia" w:eastAsia="仿宋_GB2312"/>
          <w:sz w:val="32"/>
          <w:szCs w:val="32"/>
          <w:u w:val="none"/>
        </w:rPr>
        <w:t>%</w:t>
      </w:r>
      <w:r>
        <w:rPr>
          <w:rFonts w:hint="eastAsia" w:eastAsia="仿宋_GB2312"/>
          <w:sz w:val="32"/>
          <w:szCs w:val="32"/>
          <w:lang w:eastAsia="zh-CN"/>
        </w:rPr>
        <w:t>；</w:t>
      </w:r>
      <w:r>
        <w:rPr>
          <w:rFonts w:hint="eastAsia" w:eastAsia="仿宋_GB2312"/>
          <w:sz w:val="32"/>
          <w:szCs w:val="32"/>
        </w:rPr>
        <w:t>住房保障支出4.14万元</w:t>
      </w:r>
      <w:r>
        <w:rPr>
          <w:rFonts w:hint="eastAsia" w:eastAsia="仿宋_GB2312"/>
          <w:sz w:val="32"/>
          <w:szCs w:val="32"/>
          <w:lang w:eastAsia="zh-CN"/>
        </w:rPr>
        <w:t>，</w:t>
      </w:r>
      <w:r>
        <w:rPr>
          <w:rFonts w:eastAsia="仿宋_GB2312"/>
          <w:sz w:val="32"/>
          <w:szCs w:val="32"/>
        </w:rPr>
        <w:t>占</w:t>
      </w:r>
      <w:r>
        <w:rPr>
          <w:rFonts w:hint="eastAsia" w:eastAsia="仿宋_GB2312"/>
          <w:sz w:val="32"/>
          <w:szCs w:val="32"/>
          <w:lang w:val="en-US" w:eastAsia="zh-CN"/>
        </w:rPr>
        <w:t>3.41</w:t>
      </w:r>
      <w:r>
        <w:rPr>
          <w:rFonts w:hint="eastAsia" w:eastAsia="仿宋_GB2312"/>
          <w:sz w:val="32"/>
          <w:szCs w:val="32"/>
          <w:u w:val="none"/>
        </w:rPr>
        <w:t>%</w:t>
      </w:r>
      <w:r>
        <w:rPr>
          <w:rFonts w:hint="eastAsia" w:eastAsia="仿宋_GB2312"/>
          <w:sz w:val="32"/>
          <w:szCs w:val="32"/>
        </w:rPr>
        <w:t>。</w:t>
      </w:r>
      <w:r>
        <w:rPr>
          <w:rFonts w:hint="eastAsia" w:eastAsia="仿宋_GB2312" w:cs="仿宋_GB2312"/>
          <w:kern w:val="0"/>
          <w:sz w:val="32"/>
          <w:szCs w:val="32"/>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：2024年基本支出年初预算数为</w:t>
      </w:r>
      <w:r>
        <w:rPr>
          <w:rFonts w:hint="eastAsia" w:eastAsia="仿宋_GB2312" w:cs="仿宋_GB2312"/>
          <w:kern w:val="0"/>
          <w:sz w:val="32"/>
          <w:szCs w:val="32"/>
          <w:lang w:val="en-US" w:eastAsia="zh-CN"/>
        </w:rPr>
        <w:t>62.65</w:t>
      </w:r>
      <w:r>
        <w:rPr>
          <w:rFonts w:hint="eastAsia"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2024年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58.54</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。其中：业务工作经费支出</w:t>
      </w:r>
      <w:r>
        <w:rPr>
          <w:rFonts w:hint="eastAsia" w:eastAsia="仿宋_GB2312" w:cs="仿宋_GB2312"/>
          <w:kern w:val="0"/>
          <w:sz w:val="32"/>
          <w:szCs w:val="32"/>
          <w:lang w:val="en-US" w:eastAsia="zh-CN"/>
        </w:rPr>
        <w:t>58.54</w:t>
      </w:r>
      <w:r>
        <w:rPr>
          <w:rFonts w:hint="eastAsia" w:eastAsia="仿宋_GB2312"/>
          <w:sz w:val="32"/>
          <w:szCs w:val="32"/>
        </w:rPr>
        <w:t>万元，主要用于</w:t>
      </w:r>
      <w:r>
        <w:rPr>
          <w:rFonts w:hint="eastAsia" w:eastAsia="仿宋_GB2312"/>
          <w:sz w:val="32"/>
          <w:szCs w:val="32"/>
          <w:lang w:eastAsia="zh-CN"/>
        </w:rPr>
        <w:t>交通质量管理经费、交通质量监督经费</w:t>
      </w:r>
      <w:r>
        <w:rPr>
          <w:rFonts w:hint="eastAsia" w:eastAsia="仿宋_GB2312"/>
          <w:sz w:val="32"/>
          <w:szCs w:val="32"/>
        </w:rPr>
        <w:t>等方面；运行维护经费</w:t>
      </w:r>
      <w:r>
        <w:rPr>
          <w:rFonts w:hint="eastAsia" w:eastAsia="仿宋_GB2312" w:cs="仿宋_GB2312"/>
          <w:kern w:val="0"/>
          <w:sz w:val="32"/>
          <w:szCs w:val="32"/>
          <w:lang w:val="en-US" w:eastAsia="zh-CN"/>
        </w:rPr>
        <w:t>0</w:t>
      </w:r>
      <w:r>
        <w:rPr>
          <w:rFonts w:hint="eastAsia" w:eastAsia="仿宋_GB2312"/>
          <w:sz w:val="32"/>
          <w:szCs w:val="32"/>
        </w:rPr>
        <w:t>万元。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2024年度本单位无政府性基金安排的支出，所以公开的附件16-18（政府性基金预算）为空。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val="en-US" w:eastAsia="zh-CN"/>
        </w:rPr>
      </w:pPr>
      <w:r>
        <w:rPr>
          <w:rFonts w:hint="eastAsia" w:eastAsia="仿宋_GB2312" w:cs="仿宋_GB2312"/>
          <w:kern w:val="0"/>
          <w:sz w:val="32"/>
          <w:szCs w:val="32"/>
          <w:lang w:eastAsia="zh-CN"/>
        </w:rPr>
        <w:t>本单位2024年</w:t>
      </w:r>
      <w:r>
        <w:rPr>
          <w:rFonts w:hint="eastAsia" w:eastAsia="仿宋_GB2312" w:cs="仿宋_GB2312"/>
          <w:kern w:val="0"/>
          <w:sz w:val="32"/>
          <w:szCs w:val="32"/>
        </w:rPr>
        <w:t>机关运行经费当年一般公共预算拨款</w:t>
      </w:r>
      <w:r>
        <w:rPr>
          <w:rFonts w:hint="eastAsia" w:eastAsia="仿宋_GB2312" w:cs="仿宋_GB2312"/>
          <w:kern w:val="0"/>
          <w:sz w:val="32"/>
          <w:szCs w:val="32"/>
          <w:lang w:val="en-US" w:eastAsia="zh-CN"/>
        </w:rPr>
        <w:t>7.08</w:t>
      </w:r>
      <w:r>
        <w:rPr>
          <w:rFonts w:hint="eastAsia" w:eastAsia="仿宋_GB2312" w:cs="仿宋_GB2312"/>
          <w:kern w:val="0"/>
          <w:sz w:val="32"/>
          <w:szCs w:val="32"/>
        </w:rPr>
        <w:t>万元，比</w:t>
      </w:r>
      <w:r>
        <w:rPr>
          <w:rFonts w:hint="eastAsia" w:eastAsia="仿宋_GB2312"/>
          <w:kern w:val="0"/>
          <w:sz w:val="32"/>
          <w:szCs w:val="32"/>
          <w:lang w:eastAsia="zh-CN"/>
        </w:rPr>
        <w:t>上一</w:t>
      </w:r>
      <w:r>
        <w:rPr>
          <w:rFonts w:hint="eastAsia" w:eastAsia="仿宋_GB2312" w:cs="仿宋_GB2312"/>
          <w:kern w:val="0"/>
          <w:sz w:val="32"/>
          <w:szCs w:val="32"/>
          <w:lang w:eastAsia="zh-CN"/>
        </w:rPr>
        <w:t>年减少</w:t>
      </w:r>
      <w:r>
        <w:rPr>
          <w:rFonts w:hint="eastAsia" w:eastAsia="仿宋_GB2312" w:cs="仿宋_GB2312"/>
          <w:kern w:val="0"/>
          <w:sz w:val="32"/>
          <w:szCs w:val="32"/>
          <w:lang w:val="en-US" w:eastAsia="zh-CN"/>
        </w:rPr>
        <w:t>0.12</w:t>
      </w:r>
      <w:r>
        <w:rPr>
          <w:rFonts w:hint="eastAsia" w:eastAsia="仿宋_GB2312" w:cs="仿宋_GB2312"/>
          <w:kern w:val="0"/>
          <w:sz w:val="32"/>
          <w:szCs w:val="32"/>
        </w:rPr>
        <w:t>万元，</w:t>
      </w:r>
      <w:r>
        <w:rPr>
          <w:rFonts w:hint="eastAsia" w:eastAsia="仿宋_GB2312" w:cs="仿宋_GB2312"/>
          <w:kern w:val="0"/>
          <w:sz w:val="32"/>
          <w:szCs w:val="32"/>
          <w:lang w:val="en-US" w:eastAsia="zh-CN"/>
        </w:rPr>
        <w:t>减少1.67</w:t>
      </w:r>
      <w:r>
        <w:rPr>
          <w:rFonts w:hint="eastAsia" w:eastAsia="仿宋_GB2312" w:cs="仿宋_GB2312"/>
          <w:kern w:val="0"/>
          <w:sz w:val="32"/>
          <w:szCs w:val="32"/>
        </w:rPr>
        <w:t>%。主要原因是</w:t>
      </w:r>
      <w:r>
        <w:rPr>
          <w:rFonts w:hint="eastAsia" w:eastAsia="仿宋_GB2312"/>
          <w:sz w:val="32"/>
          <w:szCs w:val="32"/>
          <w:lang w:val="en-US" w:eastAsia="zh-CN"/>
        </w:rPr>
        <w:t>因为2023年部门预算中包括了上年结转资金，而本年度上年结转资金为0。</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w:t>
      </w:r>
      <w:r>
        <w:rPr>
          <w:rFonts w:hint="eastAsia" w:eastAsia="仿宋_GB2312" w:cs="仿宋_GB2312"/>
          <w:kern w:val="0"/>
          <w:sz w:val="32"/>
          <w:szCs w:val="32"/>
        </w:rPr>
        <w:t>“三公”经费预算数</w:t>
      </w:r>
      <w:r>
        <w:rPr>
          <w:rFonts w:hint="eastAsia" w:eastAsia="仿宋_GB2312"/>
          <w:kern w:val="0"/>
          <w:sz w:val="32"/>
          <w:szCs w:val="32"/>
          <w:lang w:val="en-US" w:eastAsia="zh-CN"/>
        </w:rPr>
        <w:t>0.50</w:t>
      </w:r>
      <w:r>
        <w:rPr>
          <w:rFonts w:hint="eastAsia" w:eastAsia="仿宋_GB2312" w:cs="仿宋_GB2312"/>
          <w:kern w:val="0"/>
          <w:sz w:val="32"/>
          <w:szCs w:val="32"/>
        </w:rPr>
        <w:t>万元，其中，公务接待费</w:t>
      </w:r>
      <w:r>
        <w:rPr>
          <w:rFonts w:hint="eastAsia" w:eastAsia="仿宋_GB2312"/>
          <w:kern w:val="0"/>
          <w:sz w:val="32"/>
          <w:szCs w:val="32"/>
          <w:lang w:val="en-US" w:eastAsia="zh-CN"/>
        </w:rPr>
        <w:t>0.50</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kern w:val="0"/>
          <w:sz w:val="32"/>
          <w:szCs w:val="32"/>
          <w:lang w:val="en-US" w:eastAsia="zh-CN"/>
        </w:rPr>
        <w:t>其中公务用车购置费0万元，公务用车运行费0万元。与上年持平，主要原因是按上级文件要求严控三公经费开支。</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本单位2024年培训费预算0万元，拟开展0次培训，人数0人，内容无；2024年度本单位未计划安排会议，未计划举办节庆、晚会、论坛、赛事活动。</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2024年度本单位未安排政府采购预算。</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2024年单位</w:t>
      </w:r>
      <w:r>
        <w:rPr>
          <w:rFonts w:eastAsia="仿宋_GB2312"/>
          <w:bCs/>
          <w:kern w:val="0"/>
          <w:sz w:val="32"/>
          <w:szCs w:val="32"/>
        </w:rPr>
        <w:t>整体支出绩效目标的金额为</w:t>
      </w:r>
      <w:r>
        <w:rPr>
          <w:rFonts w:hint="eastAsia" w:eastAsia="仿宋_GB2312" w:cs="仿宋_GB2312"/>
          <w:kern w:val="0"/>
          <w:sz w:val="32"/>
          <w:szCs w:val="32"/>
          <w:lang w:eastAsia="zh-CN"/>
        </w:rPr>
        <w:t>121.19</w:t>
      </w:r>
      <w:r>
        <w:rPr>
          <w:rFonts w:eastAsia="仿宋_GB2312"/>
          <w:bCs/>
          <w:kern w:val="0"/>
          <w:sz w:val="32"/>
          <w:szCs w:val="32"/>
        </w:rPr>
        <w:t>万元，其中，基本支出</w:t>
      </w:r>
      <w:r>
        <w:rPr>
          <w:rFonts w:hint="eastAsia" w:eastAsia="仿宋_GB2312" w:cs="仿宋_GB2312"/>
          <w:kern w:val="0"/>
          <w:sz w:val="32"/>
          <w:szCs w:val="32"/>
          <w:lang w:val="en-US" w:eastAsia="zh-CN"/>
        </w:rPr>
        <w:t>62.65</w:t>
      </w:r>
      <w:r>
        <w:rPr>
          <w:rFonts w:eastAsia="仿宋_GB2312"/>
          <w:bCs/>
          <w:kern w:val="0"/>
          <w:sz w:val="32"/>
          <w:szCs w:val="32"/>
        </w:rPr>
        <w:t>万元，项目支出</w:t>
      </w:r>
      <w:r>
        <w:rPr>
          <w:rFonts w:hint="eastAsia" w:eastAsia="仿宋_GB2312"/>
          <w:sz w:val="32"/>
          <w:szCs w:val="32"/>
          <w:u w:val="none"/>
          <w:lang w:val="en-US" w:eastAsia="zh-CN"/>
        </w:rPr>
        <w:t>58.54</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附附件：</w:t>
      </w:r>
      <w:r>
        <w:rPr>
          <w:rFonts w:hint="eastAsia" w:eastAsia="黑体" w:cs="黑体"/>
          <w:kern w:val="0"/>
          <w:sz w:val="32"/>
          <w:szCs w:val="32"/>
          <w:lang w:val="en-US" w:eastAsia="zh-CN"/>
        </w:rPr>
        <w:t>岳阳县交通工程质量和安全监督管理站单位预算公开表格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18266B-AC68-4212-97AF-AB66236EB5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8A7BC53-42FC-4D76-A67F-55512143FDB9}"/>
  </w:font>
  <w:font w:name="微软雅黑">
    <w:panose1 w:val="020B0503020204020204"/>
    <w:charset w:val="86"/>
    <w:family w:val="auto"/>
    <w:pitch w:val="default"/>
    <w:sig w:usb0="80000287" w:usb1="2ACF3C50" w:usb2="00000016" w:usb3="00000000" w:csb0="0004001F" w:csb1="00000000"/>
    <w:embedRegular r:id="rId3" w:fontKey="{2940532D-A68F-49E1-BE98-D6F15DB2FE2C}"/>
  </w:font>
  <w:font w:name="仿宋_GB2312">
    <w:panose1 w:val="02010609030101010101"/>
    <w:charset w:val="86"/>
    <w:family w:val="auto"/>
    <w:pitch w:val="default"/>
    <w:sig w:usb0="00000001" w:usb1="080E0000" w:usb2="00000000" w:usb3="00000000" w:csb0="00040000" w:csb1="00000000"/>
    <w:embedRegular r:id="rId4" w:fontKey="{F79CC6BE-3903-4F54-8F2E-39F551F03807}"/>
  </w:font>
  <w:font w:name="仿宋">
    <w:panose1 w:val="02010609060101010101"/>
    <w:charset w:val="86"/>
    <w:family w:val="modern"/>
    <w:pitch w:val="default"/>
    <w:sig w:usb0="800002BF" w:usb1="38CF7CFA" w:usb2="00000016" w:usb3="00000000" w:csb0="00040001" w:csb1="00000000"/>
    <w:embedRegular r:id="rId5" w:fontKey="{87DB174F-6A00-46C7-8E74-110D651EA59A}"/>
  </w:font>
  <w:font w:name="楷体_GB2312">
    <w:panose1 w:val="02010609030101010101"/>
    <w:charset w:val="86"/>
    <w:family w:val="auto"/>
    <w:pitch w:val="default"/>
    <w:sig w:usb0="00000001" w:usb1="080E0000" w:usb2="00000000" w:usb3="00000000" w:csb0="00040000" w:csb1="00000000"/>
    <w:embedRegular r:id="rId6" w:fontKey="{CA8393D1-F893-46C7-BEA0-DCC135B8A2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DU0NmQwMTBkNjg1NjNhMTU0MTU2MzBkYjk2MjQifQ=="/>
    <w:docVar w:name="KSO_WPS_MARK_KEY" w:val="421519a8-b2ad-4544-99b5-6c128e5fce69"/>
  </w:docVars>
  <w:rsids>
    <w:rsidRoot w:val="00CA5057"/>
    <w:rsid w:val="00001697"/>
    <w:rsid w:val="000034D6"/>
    <w:rsid w:val="0006270B"/>
    <w:rsid w:val="00065DA2"/>
    <w:rsid w:val="00117900"/>
    <w:rsid w:val="001336FC"/>
    <w:rsid w:val="00144F71"/>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833867"/>
    <w:rsid w:val="02DF562C"/>
    <w:rsid w:val="032D48E5"/>
    <w:rsid w:val="039837D0"/>
    <w:rsid w:val="042F62B6"/>
    <w:rsid w:val="04335DA6"/>
    <w:rsid w:val="04497920"/>
    <w:rsid w:val="069419C6"/>
    <w:rsid w:val="070C65B9"/>
    <w:rsid w:val="08281851"/>
    <w:rsid w:val="09327787"/>
    <w:rsid w:val="0A5B2FD2"/>
    <w:rsid w:val="0AF15A72"/>
    <w:rsid w:val="0B5C0021"/>
    <w:rsid w:val="0C0C6008"/>
    <w:rsid w:val="0C4F7AFC"/>
    <w:rsid w:val="0D5B6622"/>
    <w:rsid w:val="0D8970B2"/>
    <w:rsid w:val="0E064421"/>
    <w:rsid w:val="0EB846B3"/>
    <w:rsid w:val="0ED234CD"/>
    <w:rsid w:val="0F654CC7"/>
    <w:rsid w:val="0F9E0A26"/>
    <w:rsid w:val="0FC153E7"/>
    <w:rsid w:val="0FF13EE2"/>
    <w:rsid w:val="10DC126C"/>
    <w:rsid w:val="12041C48"/>
    <w:rsid w:val="1231570E"/>
    <w:rsid w:val="152539A7"/>
    <w:rsid w:val="15A176F0"/>
    <w:rsid w:val="15D8652F"/>
    <w:rsid w:val="15D9563A"/>
    <w:rsid w:val="165A3D1F"/>
    <w:rsid w:val="1740285C"/>
    <w:rsid w:val="177E15D6"/>
    <w:rsid w:val="181810E3"/>
    <w:rsid w:val="183439D8"/>
    <w:rsid w:val="18B870FF"/>
    <w:rsid w:val="19420C90"/>
    <w:rsid w:val="19AA220F"/>
    <w:rsid w:val="19D5374E"/>
    <w:rsid w:val="1A4D6694"/>
    <w:rsid w:val="1AA76E81"/>
    <w:rsid w:val="1AC31CB7"/>
    <w:rsid w:val="1B952161"/>
    <w:rsid w:val="1BEF6124"/>
    <w:rsid w:val="1E396C13"/>
    <w:rsid w:val="1F1F1226"/>
    <w:rsid w:val="1FA12E5F"/>
    <w:rsid w:val="21F117A1"/>
    <w:rsid w:val="22360C7D"/>
    <w:rsid w:val="26570D53"/>
    <w:rsid w:val="27D848B8"/>
    <w:rsid w:val="2BEF737C"/>
    <w:rsid w:val="2CDB483B"/>
    <w:rsid w:val="2DD10887"/>
    <w:rsid w:val="2ECD0C4F"/>
    <w:rsid w:val="2FC40521"/>
    <w:rsid w:val="31472D15"/>
    <w:rsid w:val="33C30645"/>
    <w:rsid w:val="3405688C"/>
    <w:rsid w:val="343835A7"/>
    <w:rsid w:val="34B606AB"/>
    <w:rsid w:val="34E11E02"/>
    <w:rsid w:val="35085527"/>
    <w:rsid w:val="3605661F"/>
    <w:rsid w:val="367E56C3"/>
    <w:rsid w:val="36E86D36"/>
    <w:rsid w:val="388764A3"/>
    <w:rsid w:val="3AD735EE"/>
    <w:rsid w:val="3BC82B6A"/>
    <w:rsid w:val="3DEE3AD2"/>
    <w:rsid w:val="3E4D3BDD"/>
    <w:rsid w:val="3E813CBF"/>
    <w:rsid w:val="3F7927D8"/>
    <w:rsid w:val="40512B35"/>
    <w:rsid w:val="41DA7DB9"/>
    <w:rsid w:val="433A4E85"/>
    <w:rsid w:val="447637E8"/>
    <w:rsid w:val="46334724"/>
    <w:rsid w:val="46F340C9"/>
    <w:rsid w:val="46F84687"/>
    <w:rsid w:val="48BE1AC7"/>
    <w:rsid w:val="49EF4858"/>
    <w:rsid w:val="4AD67CC5"/>
    <w:rsid w:val="4AE9742D"/>
    <w:rsid w:val="4BA67C06"/>
    <w:rsid w:val="4CA46ED7"/>
    <w:rsid w:val="4D013E21"/>
    <w:rsid w:val="4D815539"/>
    <w:rsid w:val="4D8D7228"/>
    <w:rsid w:val="4DDD2C7F"/>
    <w:rsid w:val="4E147F73"/>
    <w:rsid w:val="4EA931BA"/>
    <w:rsid w:val="4F1826FF"/>
    <w:rsid w:val="4FCD194B"/>
    <w:rsid w:val="506C2AB0"/>
    <w:rsid w:val="51B5641E"/>
    <w:rsid w:val="51CB3A8E"/>
    <w:rsid w:val="524456CC"/>
    <w:rsid w:val="53344C63"/>
    <w:rsid w:val="5437467A"/>
    <w:rsid w:val="54604425"/>
    <w:rsid w:val="54F478A3"/>
    <w:rsid w:val="55295806"/>
    <w:rsid w:val="55D3446A"/>
    <w:rsid w:val="58F114E4"/>
    <w:rsid w:val="593F63D3"/>
    <w:rsid w:val="5B423ECD"/>
    <w:rsid w:val="5BAD6A24"/>
    <w:rsid w:val="5BAE6D9A"/>
    <w:rsid w:val="5C166E0B"/>
    <w:rsid w:val="5C781AC0"/>
    <w:rsid w:val="5CDA4DA9"/>
    <w:rsid w:val="5D466B0F"/>
    <w:rsid w:val="5DFE3EA4"/>
    <w:rsid w:val="5E2216BA"/>
    <w:rsid w:val="5F09470F"/>
    <w:rsid w:val="5F427DC1"/>
    <w:rsid w:val="60A03DAA"/>
    <w:rsid w:val="61F50CD8"/>
    <w:rsid w:val="62820F98"/>
    <w:rsid w:val="63376618"/>
    <w:rsid w:val="635051A2"/>
    <w:rsid w:val="63D50DEA"/>
    <w:rsid w:val="64035B71"/>
    <w:rsid w:val="64A96679"/>
    <w:rsid w:val="64DB31B9"/>
    <w:rsid w:val="65C24764"/>
    <w:rsid w:val="66571397"/>
    <w:rsid w:val="66DB7679"/>
    <w:rsid w:val="681842B0"/>
    <w:rsid w:val="688B12C0"/>
    <w:rsid w:val="689E66A8"/>
    <w:rsid w:val="690F0837"/>
    <w:rsid w:val="699D6C67"/>
    <w:rsid w:val="6AE87D9C"/>
    <w:rsid w:val="6D0B588B"/>
    <w:rsid w:val="6D6B5DC9"/>
    <w:rsid w:val="6E330464"/>
    <w:rsid w:val="6F615109"/>
    <w:rsid w:val="6F8561D3"/>
    <w:rsid w:val="70271B5B"/>
    <w:rsid w:val="71AC0C24"/>
    <w:rsid w:val="73FB2961"/>
    <w:rsid w:val="75344BFC"/>
    <w:rsid w:val="7547419D"/>
    <w:rsid w:val="76286F0E"/>
    <w:rsid w:val="762B56CB"/>
    <w:rsid w:val="76411329"/>
    <w:rsid w:val="773C67F0"/>
    <w:rsid w:val="77C3648D"/>
    <w:rsid w:val="77E33076"/>
    <w:rsid w:val="789A2290"/>
    <w:rsid w:val="7B964679"/>
    <w:rsid w:val="7DFA5EB0"/>
    <w:rsid w:val="7E3E736E"/>
    <w:rsid w:val="7EFE5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7</Pages>
  <Words>2624</Words>
  <Characters>2836</Characters>
  <Lines>38</Lines>
  <Paragraphs>10</Paragraphs>
  <TotalTime>25</TotalTime>
  <ScaleCrop>false</ScaleCrop>
  <LinksUpToDate>false</LinksUpToDate>
  <CharactersWithSpaces>2857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2024-03-21T02:09:04Z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5E8BD144427B4992B6AB84D4B376F7F3</vt:lpwstr>
  </property>
</Properties>
</file>