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岳阳县农产品质量安全检测中心202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kern w:val="0"/>
          <w:sz w:val="72"/>
          <w:szCs w:val="72"/>
          <w:lang w:eastAsia="zh-CN"/>
        </w:rPr>
        <w:t>年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  <w:lang w:val="en-US" w:eastAsia="zh-CN"/>
        </w:rPr>
        <w:t>单位预算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880" w:firstLineChars="200"/>
        <w:jc w:val="center"/>
        <w:textAlignment w:val="auto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ind w:firstLine="643" w:firstLineChars="200"/>
        <w:textAlignment w:val="auto"/>
        <w:rPr>
          <w:rFonts w:ascii="仿宋_GB2312"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color w:val="auto"/>
          <w:kern w:val="0"/>
          <w:sz w:val="32"/>
          <w:szCs w:val="32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第一部分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黑体" w:cs="黑体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color w:val="auto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单位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预算</w:t>
      </w:r>
      <w:r>
        <w:rPr>
          <w:rFonts w:hint="eastAsia" w:eastAsia="黑体" w:cs="黑体"/>
          <w:kern w:val="0"/>
          <w:sz w:val="32"/>
          <w:szCs w:val="32"/>
        </w:rPr>
        <w:t>公开表格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</w:pP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一般公共预算基本支出表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>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、一般公共预算基本支出表-</w:t>
      </w:r>
      <w:r>
        <w:rPr>
          <w:rFonts w:hint="eastAsia" w:eastAsia="仿宋_GB2312"/>
          <w:sz w:val="32"/>
          <w:szCs w:val="32"/>
          <w:lang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、专项资金预算汇总表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项目支出</w:t>
      </w:r>
      <w:r>
        <w:rPr>
          <w:rFonts w:eastAsia="仿宋_GB2312"/>
          <w:sz w:val="32"/>
          <w:szCs w:val="32"/>
        </w:rPr>
        <w:t>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3" w:firstLineChars="200"/>
        <w:rPr>
          <w:rFonts w:hint="eastAsia" w:eastAsia="仿宋_GB2312" w:cs="仿宋_GB2312"/>
          <w:color w:val="FF0000"/>
          <w:kern w:val="0"/>
          <w:sz w:val="32"/>
          <w:szCs w:val="32"/>
        </w:rPr>
      </w:pP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注：以上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eastAsia="zh-CN"/>
        </w:rPr>
        <w:t>预算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公开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报表中，空表表示本</w:t>
      </w:r>
      <w:r>
        <w:rPr>
          <w:rFonts w:hint="eastAsia" w:eastAsia="仿宋_GB2312"/>
          <w:b/>
          <w:bCs w:val="0"/>
          <w:color w:val="FF0000"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/>
          <w:bCs w:val="0"/>
          <w:color w:val="FF0000"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2024年单位预算</w:t>
      </w:r>
      <w:r>
        <w:rPr>
          <w:rFonts w:hint="eastAsia" w:ascii="黑体" w:hAnsi="黑体" w:eastAsia="黑体" w:cs="黑体"/>
          <w:kern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仿宋_GB2312" w:cs="仿宋_GB2312"/>
          <w:kern w:val="0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"/>
        </w:rPr>
        <w:t>岳阳县农产品质量安全检测中心负责全县畜禽水产品市场准入，畜禽水产品产地认证和畜禽水产品质量安全评价鉴定的检验检测；承担全县畜禽水产品质量安全监督检验检测和名牌、优质畜禽水产品评定的检验检测；承担全县畜禽水产品质量安全认证、仲裁、行政许可、行政执法的检验检测；委托承担畜禽水产品质量安全重大事故、纠纷的技术鉴定和评价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仿宋_GB2312" w:cs="仿宋_GB2312"/>
          <w:kern w:val="0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"/>
        </w:rPr>
        <w:t>岳阳县农产品质量安全检测中心</w:t>
      </w:r>
      <w:r>
        <w:rPr>
          <w:rFonts w:hint="default" w:ascii="Times New Roman" w:hAnsi="Times New Roman" w:eastAsia="仿宋_GB2312" w:cs="仿宋_GB2312"/>
          <w:kern w:val="0"/>
          <w:sz w:val="32"/>
          <w:szCs w:val="32"/>
          <w:lang w:val="en-US" w:eastAsia="zh-CN" w:bidi="ar"/>
        </w:rPr>
        <w:t>2023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"/>
        </w:rPr>
        <w:t>年度核定编制</w:t>
      </w:r>
      <w:r>
        <w:rPr>
          <w:rFonts w:hint="eastAsia" w:eastAsia="仿宋_GB2312" w:cs="仿宋_GB2312"/>
          <w:kern w:val="0"/>
          <w:sz w:val="32"/>
          <w:szCs w:val="32"/>
          <w:lang w:val="en-US" w:eastAsia="zh-CN" w:bidi="ar"/>
        </w:rPr>
        <w:t>12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"/>
        </w:rPr>
        <w:t>人，属全额拨款事业单位，内设机构</w:t>
      </w:r>
      <w:r>
        <w:rPr>
          <w:rFonts w:hint="default" w:ascii="Times New Roman" w:hAnsi="Times New Roman" w:eastAsia="仿宋_GB2312" w:cs="仿宋_GB2312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"/>
        </w:rPr>
        <w:t>个：主任室、办公室、财务室、检测室、仪器室。本单位是隶属于岳阳县畜牧水产发展服务中心的二级机构，无部门预算单位构成。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包括一般公共预算、政府性基金、国有资本经营预算等财政拨款收入，以及经营收入、事业收入等单位资金。2024年本单位收入预算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116.09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万元，其中，一般公共预算拨款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116.09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万元，政府性基金预算拨款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万元，国有资本经营预算拨款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万元，财政专户管理资金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万元，上级补助收入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万元，事业单位经营收入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万元，上年结转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（本单位2024年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没有政府性基金预算拨款和纳入专户管理的非税收入拨款收入，也没有使用政府性基金预算拨款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国有资本经营预算收入和纳入专户管理的非税收入拨款安排的支出，所以公开的附件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16-18（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政府性基金预算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19（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国有资本经营预算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表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财政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专户管理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预算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均为空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收入较去年增加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12.06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万元，主要是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因为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预算人数增加2人。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>
      <w:pPr>
        <w:widowControl/>
        <w:spacing w:line="600" w:lineRule="exact"/>
        <w:ind w:firstLine="627" w:firstLineChars="196"/>
        <w:jc w:val="both"/>
        <w:rPr>
          <w:rFonts w:hint="default" w:eastAsia="仿宋_GB2312"/>
          <w:sz w:val="32"/>
          <w:szCs w:val="32"/>
          <w:lang w:val="en-US"/>
        </w:rPr>
      </w:pPr>
      <w:r>
        <w:rPr>
          <w:rFonts w:hint="eastAsia" w:eastAsia="仿宋_GB2312"/>
          <w:sz w:val="32"/>
          <w:szCs w:val="32"/>
          <w:lang w:eastAsia="zh-CN"/>
        </w:rPr>
        <w:t>2024年本单位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116.09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10.1</w:t>
      </w:r>
      <w:r>
        <w:rPr>
          <w:rFonts w:hint="eastAsia" w:eastAsia="仿宋_GB2312"/>
          <w:sz w:val="32"/>
          <w:szCs w:val="32"/>
        </w:rPr>
        <w:t>万元、卫生健康支出</w:t>
      </w:r>
      <w:r>
        <w:rPr>
          <w:rFonts w:hint="eastAsia" w:eastAsia="仿宋_GB2312"/>
          <w:sz w:val="32"/>
          <w:szCs w:val="32"/>
          <w:lang w:val="en-US" w:eastAsia="zh-CN"/>
        </w:rPr>
        <w:t>5.99</w:t>
      </w:r>
      <w:r>
        <w:rPr>
          <w:rFonts w:hint="eastAsia" w:eastAsia="仿宋_GB2312"/>
          <w:sz w:val="32"/>
          <w:szCs w:val="32"/>
        </w:rPr>
        <w:t>万元、农林水支出</w:t>
      </w:r>
      <w:r>
        <w:rPr>
          <w:rFonts w:hint="eastAsia" w:eastAsia="仿宋_GB2312"/>
          <w:sz w:val="32"/>
          <w:szCs w:val="32"/>
          <w:lang w:val="en-US" w:eastAsia="zh-CN"/>
        </w:rPr>
        <w:t>92.43</w:t>
      </w:r>
      <w:r>
        <w:rPr>
          <w:rFonts w:hint="eastAsia" w:eastAsia="仿宋_GB2312"/>
          <w:sz w:val="32"/>
          <w:szCs w:val="32"/>
        </w:rPr>
        <w:t>万元，住房保障支出</w:t>
      </w:r>
      <w:r>
        <w:rPr>
          <w:rFonts w:hint="eastAsia" w:eastAsia="仿宋_GB2312"/>
          <w:sz w:val="32"/>
          <w:szCs w:val="32"/>
          <w:lang w:val="en-US" w:eastAsia="zh-CN"/>
        </w:rPr>
        <w:t>7.57</w:t>
      </w:r>
      <w:r>
        <w:rPr>
          <w:rFonts w:hint="eastAsia" w:eastAsia="仿宋_GB2312"/>
          <w:sz w:val="32"/>
          <w:szCs w:val="32"/>
        </w:rPr>
        <w:t>万。支出较去年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12.06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其中</w:t>
      </w:r>
      <w:r>
        <w:rPr>
          <w:rFonts w:hint="eastAsia" w:eastAsia="仿宋_GB2312"/>
          <w:sz w:val="32"/>
          <w:szCs w:val="32"/>
        </w:rPr>
        <w:t>基本支出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22.06</w:t>
      </w:r>
      <w:r>
        <w:rPr>
          <w:rFonts w:hint="eastAsia" w:eastAsia="仿宋_GB2312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lang w:val="en-US" w:eastAsia="zh-CN"/>
        </w:rPr>
        <w:t>减少10</w:t>
      </w:r>
      <w:r>
        <w:rPr>
          <w:rFonts w:hint="eastAsia" w:eastAsia="仿宋_GB2312"/>
          <w:sz w:val="32"/>
          <w:szCs w:val="32"/>
        </w:rPr>
        <w:t>万元。</w:t>
      </w:r>
      <w:r>
        <w:rPr>
          <w:rFonts w:hint="eastAsia" w:eastAsia="仿宋_GB2312"/>
          <w:sz w:val="32"/>
          <w:szCs w:val="32"/>
          <w:lang w:eastAsia="zh-CN"/>
        </w:rPr>
        <w:t>其中基本支出较上年增加主要是</w:t>
      </w:r>
      <w:r>
        <w:rPr>
          <w:rFonts w:hint="eastAsia" w:eastAsia="仿宋_GB2312"/>
          <w:sz w:val="32"/>
          <w:szCs w:val="32"/>
          <w:lang w:val="en-US" w:eastAsia="zh-CN"/>
        </w:rPr>
        <w:t>因为预算人数增加2人</w:t>
      </w:r>
      <w:r>
        <w:rPr>
          <w:rFonts w:hint="eastAsia" w:eastAsia="仿宋_GB2312"/>
          <w:sz w:val="32"/>
          <w:szCs w:val="32"/>
          <w:lang w:eastAsia="zh-CN"/>
        </w:rPr>
        <w:t>，项目支出</w:t>
      </w:r>
      <w:r>
        <w:rPr>
          <w:rFonts w:hint="eastAsia" w:eastAsia="仿宋_GB2312"/>
          <w:sz w:val="32"/>
          <w:szCs w:val="32"/>
          <w:lang w:val="en-US" w:eastAsia="zh-CN"/>
        </w:rPr>
        <w:t>减少</w:t>
      </w:r>
      <w:r>
        <w:rPr>
          <w:rFonts w:hint="eastAsia" w:eastAsia="仿宋_GB2312"/>
          <w:sz w:val="32"/>
          <w:szCs w:val="32"/>
          <w:lang w:val="en-US" w:eastAsia="zh-CN"/>
        </w:rPr>
        <w:t>主要是</w:t>
      </w:r>
      <w:r>
        <w:rPr>
          <w:rFonts w:hint="eastAsia" w:eastAsia="仿宋_GB2312"/>
          <w:sz w:val="32"/>
          <w:szCs w:val="32"/>
          <w:lang w:eastAsia="zh-CN"/>
        </w:rPr>
        <w:t>因为</w:t>
      </w:r>
      <w:r>
        <w:rPr>
          <w:rFonts w:hint="eastAsia" w:eastAsia="仿宋_GB2312"/>
          <w:sz w:val="32"/>
          <w:szCs w:val="32"/>
          <w:lang w:val="en-US" w:eastAsia="zh-CN"/>
        </w:rPr>
        <w:t>项目取消。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116.09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10.1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占8.7%；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lang w:val="en-US" w:eastAsia="zh-CN"/>
        </w:rPr>
        <w:t>5.99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占5.2%；</w:t>
      </w:r>
      <w:r>
        <w:rPr>
          <w:rFonts w:hint="eastAsia" w:eastAsia="仿宋_GB2312"/>
          <w:sz w:val="32"/>
          <w:szCs w:val="32"/>
        </w:rPr>
        <w:t>农林水支出</w:t>
      </w:r>
      <w:r>
        <w:rPr>
          <w:rFonts w:hint="eastAsia" w:eastAsia="仿宋_GB2312"/>
          <w:sz w:val="32"/>
          <w:szCs w:val="32"/>
          <w:lang w:val="en-US" w:eastAsia="zh-CN"/>
        </w:rPr>
        <w:t>92.43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val="en-US" w:eastAsia="zh-CN"/>
        </w:rPr>
        <w:t>占79.6%；</w:t>
      </w:r>
      <w:r>
        <w:rPr>
          <w:rFonts w:hint="eastAsia" w:eastAsia="仿宋_GB2312"/>
          <w:sz w:val="32"/>
          <w:szCs w:val="32"/>
        </w:rPr>
        <w:t>住房保障支出</w:t>
      </w:r>
      <w:r>
        <w:rPr>
          <w:rFonts w:hint="eastAsia" w:eastAsia="仿宋_GB2312"/>
          <w:sz w:val="32"/>
          <w:szCs w:val="32"/>
          <w:lang w:val="en-US" w:eastAsia="zh-CN"/>
        </w:rPr>
        <w:t>7.57</w:t>
      </w:r>
      <w:r>
        <w:rPr>
          <w:rFonts w:hint="eastAsia" w:eastAsia="仿宋_GB2312"/>
          <w:sz w:val="32"/>
          <w:szCs w:val="32"/>
        </w:rPr>
        <w:t>万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占6.5%。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：2024年基本支出年初预算数为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116.09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widowControl/>
        <w:spacing w:line="600" w:lineRule="exact"/>
        <w:ind w:firstLine="660"/>
        <w:jc w:val="both"/>
        <w:rPr>
          <w:rFonts w:hint="eastAsia" w:eastAsia="仿宋_GB2312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为完成特定行政工作任务或事业发展目标而发生的支出，包括有关业务工作经费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2024年度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无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项目预算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2024年政府性基金预算拨款支出预算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万元，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2024年度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无政府性基金安排的支出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所以公开的附件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16-18（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政府性基金预算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_GB2312" w:cs="仿宋_GB2312"/>
          <w:i w:val="0"/>
          <w:iCs w:val="0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为空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机关运行经费当年一般公共预算拨款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14.28</w:t>
      </w:r>
      <w:r>
        <w:rPr>
          <w:rFonts w:hint="eastAsia" w:eastAsia="仿宋_GB2312" w:cs="仿宋_GB2312"/>
          <w:kern w:val="0"/>
          <w:sz w:val="32"/>
          <w:szCs w:val="32"/>
        </w:rPr>
        <w:t>万元，比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2.4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20.2</w:t>
      </w:r>
      <w:r>
        <w:rPr>
          <w:rFonts w:eastAsia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eastAsia="仿宋_GB2312" w:cs="仿宋_GB2312"/>
          <w:kern w:val="0"/>
          <w:sz w:val="32"/>
          <w:szCs w:val="32"/>
        </w:rPr>
        <w:t>。主要原因是本年度</w:t>
      </w:r>
      <w:r>
        <w:rPr>
          <w:rFonts w:hint="eastAsia" w:eastAsia="仿宋_GB2312"/>
          <w:sz w:val="32"/>
          <w:szCs w:val="32"/>
          <w:lang w:val="en-US" w:eastAsia="zh-CN"/>
        </w:rPr>
        <w:t>预算人数增加2人，增加了公用经费和公共交通补贴</w:t>
      </w:r>
      <w:r>
        <w:rPr>
          <w:rFonts w:hint="eastAsia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kern w:val="0"/>
          <w:sz w:val="32"/>
          <w:szCs w:val="32"/>
        </w:rPr>
        <w:t>“三公”经费预算数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1.2</w:t>
      </w:r>
      <w:r>
        <w:rPr>
          <w:rFonts w:hint="eastAsia" w:eastAsia="仿宋_GB2312" w:cs="仿宋_GB2312"/>
          <w:kern w:val="0"/>
          <w:sz w:val="32"/>
          <w:szCs w:val="32"/>
        </w:rPr>
        <w:t>万元，其中，公务接待费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1.2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其中公务用车购置费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万元，公务用车运行费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万元。比</w:t>
      </w:r>
      <w:r>
        <w:rPr>
          <w:rFonts w:hint="eastAsia" w:eastAsia="仿宋_GB2312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0.75</w:t>
      </w:r>
      <w:r>
        <w:rPr>
          <w:rFonts w:hint="eastAsia" w:eastAsia="仿宋_GB2312" w:cs="仿宋_GB2312"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166.7</w:t>
      </w:r>
      <w:r>
        <w:rPr>
          <w:rFonts w:eastAsia="仿宋_GB2312"/>
          <w:kern w:val="0"/>
          <w:sz w:val="32"/>
          <w:szCs w:val="32"/>
        </w:rPr>
        <w:t>%</w:t>
      </w:r>
      <w:r>
        <w:rPr>
          <w:rFonts w:hint="eastAsia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主要原因是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预算人数增加2人。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（三）一般性支出情况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FF0000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本单位2024年会议费预算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万元，拟召开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次会议，人数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人；培训费预算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万元，拟开展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次培训，人数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30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人，内容为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"/>
        </w:rPr>
        <w:t>畜禽水产品业务知识培训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；计划举办节庆、晚会、论坛、赛事活动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0万元。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（2024年度本单位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未计划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安排会议，未计划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举办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节庆、晚会、</w:t>
      </w:r>
      <w:r>
        <w:rPr>
          <w:rFonts w:eastAsia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论坛、赛事</w:t>
      </w:r>
      <w:r>
        <w:rPr>
          <w:rFonts w:hint="eastAsia" w:eastAsia="仿宋_GB2312"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lang w:eastAsia="zh-CN"/>
        </w:rPr>
        <w:t>（四）政府采购情况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3216DC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本单位2024年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政府采购预算总额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万元，其中工程类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万元，货物类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万元，服务类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万元。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2024年度本单位未安排政府采购预算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（五）国有资产占有使用及新增资产配置情况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color w:val="auto"/>
          <w:kern w:val="0"/>
          <w:sz w:val="32"/>
          <w:szCs w:val="32"/>
        </w:rPr>
        <w:t>截至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上一年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12月底，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 w:cs="仿宋_GB2312"/>
          <w:color w:val="auto"/>
          <w:kern w:val="0"/>
          <w:sz w:val="32"/>
          <w:szCs w:val="32"/>
        </w:rPr>
        <w:t>共有车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2024年</w:t>
      </w:r>
      <w:r>
        <w:rPr>
          <w:rFonts w:eastAsia="仿宋_GB2312"/>
          <w:bCs/>
          <w:kern w:val="0"/>
          <w:sz w:val="32"/>
          <w:szCs w:val="32"/>
        </w:rPr>
        <w:t>拟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报废处置公务用车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0辆，</w:t>
      </w:r>
      <w:r>
        <w:rPr>
          <w:rFonts w:hint="eastAsia" w:eastAsia="仿宋_GB2312" w:cs="仿宋_GB2312"/>
          <w:kern w:val="0"/>
          <w:sz w:val="32"/>
          <w:szCs w:val="32"/>
        </w:rPr>
        <w:t>拟新增配置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车辆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，其中</w:t>
      </w:r>
      <w:r>
        <w:rPr>
          <w:rFonts w:hint="eastAsia" w:eastAsia="仿宋_GB2312" w:cs="仿宋_GB2312"/>
          <w:kern w:val="0"/>
          <w:sz w:val="32"/>
          <w:szCs w:val="32"/>
        </w:rPr>
        <w:t>领导干部用车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6"/>
          <w:szCs w:val="36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2024年</w:t>
      </w:r>
      <w:r>
        <w:rPr>
          <w:rFonts w:hint="eastAsia" w:eastAsia="仿宋_GB2312" w:cs="仿宋_GB2312"/>
          <w:kern w:val="0"/>
          <w:sz w:val="32"/>
          <w:szCs w:val="32"/>
        </w:rPr>
        <w:t>拟新增配备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价值50万元以上通用设备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价值100万元以上专用设备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仿宋_GB2312"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2024年度本单位未计划处置或新增车辆、设备等）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目标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bCs/>
          <w:kern w:val="0"/>
          <w:sz w:val="32"/>
          <w:szCs w:val="32"/>
          <w:lang w:eastAsia="zh-CN"/>
        </w:rPr>
        <w:t>本单位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2024年单位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116.09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116.09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详见文尾附表中单位预算公开表格的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val="en-US" w:eastAsia="zh-CN"/>
        </w:rPr>
        <w:t>表22-23</w:t>
      </w:r>
      <w:r>
        <w:rPr>
          <w:rFonts w:hint="eastAsia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1、机关运行经费：是指各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按规定开支的各类公务接待支出；公务用车购置及运行费反映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公务用车车辆购置支出（含车辆购置税），以及燃料费、维修费、保险费等支出；因公出国（境）费反映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kern w:val="0"/>
          <w:sz w:val="32"/>
          <w:szCs w:val="32"/>
        </w:rPr>
        <w:t>公务出国（境）的国际旅费、国外城市间交通费、食宿费等支出。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黑体" w:cs="黑体"/>
          <w:kern w:val="0"/>
          <w:sz w:val="32"/>
          <w:szCs w:val="32"/>
          <w:lang w:eastAsia="zh-CN"/>
        </w:rPr>
        <w:t>单位预算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公开</w:t>
      </w:r>
      <w:r>
        <w:rPr>
          <w:rFonts w:hint="eastAsia" w:eastAsia="黑体" w:cs="黑体"/>
          <w:kern w:val="0"/>
          <w:sz w:val="32"/>
          <w:szCs w:val="32"/>
        </w:rPr>
        <w:t>表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11520" w:firstLineChars="3600"/>
        <w:textAlignment w:val="auto"/>
        <w:rPr>
          <w:rFonts w:hint="default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kern w:val="0"/>
          <w:sz w:val="32"/>
          <w:szCs w:val="32"/>
          <w:lang w:eastAsia="zh-CN"/>
        </w:rPr>
        <w:t>附件：</w:t>
      </w:r>
      <w:r>
        <w:rPr>
          <w:rFonts w:hint="eastAsia" w:eastAsia="黑体" w:cs="黑体"/>
          <w:kern w:val="0"/>
          <w:sz w:val="32"/>
          <w:szCs w:val="32"/>
          <w:lang w:val="en-US" w:eastAsia="zh-CN"/>
        </w:rPr>
        <w:t>岳阳县农产品质量安全检测中心预算公开表格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0C9A42B-FD4B-47D2-8A97-44232B4F814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5E8CC8D4-97D5-4EDF-9BBD-C3D16BCD80F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ACE9695D-2D4C-426A-A026-5165990BC73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3E0EE413-0C09-4739-ADB6-30CEA9D06337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7E6692F8-4A67-45A2-A84D-74BD6FE2D250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0NDQ0MDI2Yjg0NDM2ZWNkMDY5ZDU4YmY2ZmRiZDQifQ=="/>
  </w:docVars>
  <w:rsids>
    <w:rsidRoot w:val="00CA5057"/>
    <w:rsid w:val="00001697"/>
    <w:rsid w:val="000034D6"/>
    <w:rsid w:val="0006270B"/>
    <w:rsid w:val="00065DA2"/>
    <w:rsid w:val="00117900"/>
    <w:rsid w:val="001336FC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B0968"/>
    <w:rsid w:val="002C117B"/>
    <w:rsid w:val="002F5747"/>
    <w:rsid w:val="002F57F8"/>
    <w:rsid w:val="00344D3D"/>
    <w:rsid w:val="003457B4"/>
    <w:rsid w:val="00355284"/>
    <w:rsid w:val="003C0AE2"/>
    <w:rsid w:val="003C0E16"/>
    <w:rsid w:val="003C62F5"/>
    <w:rsid w:val="003E6642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54296"/>
    <w:rsid w:val="00755471"/>
    <w:rsid w:val="007B0161"/>
    <w:rsid w:val="007C48A3"/>
    <w:rsid w:val="00812DE3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F05F5B"/>
    <w:rsid w:val="00F06D7F"/>
    <w:rsid w:val="00F078E9"/>
    <w:rsid w:val="00F24836"/>
    <w:rsid w:val="00F36C19"/>
    <w:rsid w:val="00F74B02"/>
    <w:rsid w:val="00FB0434"/>
    <w:rsid w:val="00FB1B41"/>
    <w:rsid w:val="00FB3CC9"/>
    <w:rsid w:val="00FE2E8C"/>
    <w:rsid w:val="02DF562C"/>
    <w:rsid w:val="032D48E5"/>
    <w:rsid w:val="039837D0"/>
    <w:rsid w:val="04497920"/>
    <w:rsid w:val="069419C6"/>
    <w:rsid w:val="08281851"/>
    <w:rsid w:val="0AF15A72"/>
    <w:rsid w:val="0C0C6008"/>
    <w:rsid w:val="0C4F7AFC"/>
    <w:rsid w:val="0D5B6622"/>
    <w:rsid w:val="0DBD240A"/>
    <w:rsid w:val="0E064421"/>
    <w:rsid w:val="0ED234CD"/>
    <w:rsid w:val="0F654CC7"/>
    <w:rsid w:val="0F9E0A26"/>
    <w:rsid w:val="14903A2F"/>
    <w:rsid w:val="15D9563A"/>
    <w:rsid w:val="19420C90"/>
    <w:rsid w:val="19D5374E"/>
    <w:rsid w:val="1AC31CB7"/>
    <w:rsid w:val="1BEF6124"/>
    <w:rsid w:val="1EAD2225"/>
    <w:rsid w:val="1F1F1226"/>
    <w:rsid w:val="22745F3C"/>
    <w:rsid w:val="25D642EF"/>
    <w:rsid w:val="26570D53"/>
    <w:rsid w:val="27D848B8"/>
    <w:rsid w:val="2CDB483B"/>
    <w:rsid w:val="2FC40521"/>
    <w:rsid w:val="31F0282E"/>
    <w:rsid w:val="3405688C"/>
    <w:rsid w:val="34E11E02"/>
    <w:rsid w:val="388764A3"/>
    <w:rsid w:val="3BC82B6A"/>
    <w:rsid w:val="3E4D3BDD"/>
    <w:rsid w:val="41DA7DB9"/>
    <w:rsid w:val="447637E8"/>
    <w:rsid w:val="48CB195C"/>
    <w:rsid w:val="49EF4858"/>
    <w:rsid w:val="4AE9742D"/>
    <w:rsid w:val="4BA67C06"/>
    <w:rsid w:val="4CA46ED7"/>
    <w:rsid w:val="4D013E21"/>
    <w:rsid w:val="4D8D7228"/>
    <w:rsid w:val="4DDD2C7F"/>
    <w:rsid w:val="4F1826FF"/>
    <w:rsid w:val="506C2AB0"/>
    <w:rsid w:val="53344C63"/>
    <w:rsid w:val="55295806"/>
    <w:rsid w:val="55D3446A"/>
    <w:rsid w:val="593F63D3"/>
    <w:rsid w:val="5B423ECD"/>
    <w:rsid w:val="5CDA4DA9"/>
    <w:rsid w:val="62820F98"/>
    <w:rsid w:val="62873CEC"/>
    <w:rsid w:val="64035B71"/>
    <w:rsid w:val="64DB31B9"/>
    <w:rsid w:val="681842B0"/>
    <w:rsid w:val="6AE87D9C"/>
    <w:rsid w:val="6F8561D3"/>
    <w:rsid w:val="70271B5B"/>
    <w:rsid w:val="71AC0C24"/>
    <w:rsid w:val="773C67F0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18"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4">
    <w:name w:val="Body Text"/>
    <w:basedOn w:val="1"/>
    <w:link w:val="12"/>
    <w:autoRedefine/>
    <w:qFormat/>
    <w:uiPriority w:val="0"/>
    <w:pPr>
      <w:spacing w:after="120"/>
    </w:pPr>
  </w:style>
  <w:style w:type="paragraph" w:styleId="5">
    <w:name w:val="Date"/>
    <w:basedOn w:val="1"/>
    <w:next w:val="1"/>
    <w:link w:val="13"/>
    <w:autoRedefine/>
    <w:qFormat/>
    <w:uiPriority w:val="0"/>
    <w:pPr>
      <w:ind w:left="100" w:leftChars="2500"/>
    </w:pPr>
  </w:style>
  <w:style w:type="paragraph" w:styleId="6">
    <w:name w:val="Balloon Text"/>
    <w:basedOn w:val="1"/>
    <w:link w:val="14"/>
    <w:autoRedefine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2">
    <w:name w:val="Body Text Char"/>
    <w:basedOn w:val="11"/>
    <w:link w:val="4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Date Char"/>
    <w:basedOn w:val="11"/>
    <w:link w:val="5"/>
    <w:autoRedefine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4">
    <w:name w:val="Balloon Text Char"/>
    <w:basedOn w:val="11"/>
    <w:link w:val="6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Footer Char"/>
    <w:basedOn w:val="11"/>
    <w:link w:val="7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Header Char"/>
    <w:basedOn w:val="11"/>
    <w:link w:val="8"/>
    <w:autoRedefine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7">
    <w:name w:val="表格内容"/>
    <w:basedOn w:val="4"/>
    <w:autoRedefine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  <w:style w:type="character" w:customStyle="1" w:styleId="18">
    <w:name w:val="标题 2 Char"/>
    <w:link w:val="3"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9</Pages>
  <Words>2687</Words>
  <Characters>2902</Characters>
  <Lines>38</Lines>
  <Paragraphs>10</Paragraphs>
  <TotalTime>102</TotalTime>
  <ScaleCrop>false</ScaleCrop>
  <LinksUpToDate>false</LinksUpToDate>
  <CharactersWithSpaces>2925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Mad Scientist</cp:lastModifiedBy>
  <cp:lastPrinted>2019-05-05T07:55:00Z</cp:lastPrinted>
  <dcterms:modified xsi:type="dcterms:W3CDTF">2024-03-26T03:30:25Z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5E8BD144427B4992B6AB84D4B376F7F3</vt:lpwstr>
  </property>
</Properties>
</file>