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方正小标宋简体" w:hAnsi="方正小标宋简体" w:eastAsia="方正小标宋简体" w:cs="方正小标宋简体"/>
          <w:b/>
          <w:bCs/>
          <w:kern w:val="0"/>
          <w:sz w:val="72"/>
          <w:szCs w:val="72"/>
        </w:rPr>
      </w:pPr>
    </w:p>
    <w:p>
      <w:pPr>
        <w:widowControl/>
        <w:jc w:val="center"/>
        <w:rPr>
          <w:rFonts w:ascii="微软雅黑" w:hAnsi="微软雅黑" w:eastAsia="微软雅黑" w:cs="微软雅黑"/>
          <w:kern w:val="0"/>
          <w:sz w:val="52"/>
          <w:szCs w:val="52"/>
        </w:rPr>
      </w:pPr>
      <w:r>
        <w:rPr>
          <w:rFonts w:hint="eastAsia" w:ascii="微软雅黑" w:hAnsi="微软雅黑" w:eastAsia="微软雅黑" w:cs="微软雅黑"/>
          <w:kern w:val="0"/>
          <w:sz w:val="52"/>
          <w:szCs w:val="52"/>
          <w:lang w:val="en-US" w:eastAsia="zh-CN"/>
        </w:rPr>
        <w:t>岳阳县职业中专</w:t>
      </w:r>
      <w:r>
        <w:rPr>
          <w:rFonts w:hint="eastAsia" w:ascii="微软雅黑" w:hAnsi="微软雅黑" w:eastAsia="微软雅黑" w:cs="微软雅黑"/>
          <w:kern w:val="0"/>
          <w:sz w:val="52"/>
          <w:szCs w:val="52"/>
        </w:rPr>
        <w:t>2024年度单位预算</w:t>
      </w:r>
    </w:p>
    <w:p>
      <w:pPr>
        <w:widowControl/>
        <w:ind w:firstLine="880" w:firstLineChars="200"/>
        <w:jc w:val="center"/>
        <w:rPr>
          <w:rFonts w:ascii="黑体" w:hAnsi="黑体" w:eastAsia="黑体" w:cs="黑体"/>
          <w:kern w:val="0"/>
          <w:sz w:val="44"/>
          <w:szCs w:val="44"/>
        </w:rPr>
      </w:pPr>
    </w:p>
    <w:p>
      <w:pPr>
        <w:widowControl/>
        <w:ind w:firstLine="3520" w:firstLineChars="800"/>
        <w:jc w:val="both"/>
        <w:rPr>
          <w:rFonts w:ascii="黑体" w:hAnsi="黑体" w:eastAsia="黑体" w:cs="黑体"/>
          <w:kern w:val="0"/>
          <w:sz w:val="44"/>
          <w:szCs w:val="44"/>
        </w:rPr>
      </w:pPr>
      <w:r>
        <w:rPr>
          <w:rFonts w:hint="eastAsia" w:ascii="黑体" w:hAnsi="黑体" w:eastAsia="黑体" w:cs="黑体"/>
          <w:kern w:val="0"/>
          <w:sz w:val="44"/>
          <w:szCs w:val="44"/>
        </w:rPr>
        <w:t>目录</w:t>
      </w:r>
    </w:p>
    <w:p>
      <w:pPr>
        <w:widowControl/>
        <w:ind w:firstLine="643" w:firstLineChars="200"/>
        <w:rPr>
          <w:rFonts w:ascii="仿宋_GB2312" w:eastAsia="仿宋_GB2312"/>
          <w:b/>
          <w:bCs/>
          <w:kern w:val="0"/>
          <w:sz w:val="32"/>
          <w:szCs w:val="32"/>
        </w:rPr>
      </w:pPr>
    </w:p>
    <w:p>
      <w:pPr>
        <w:widowControl/>
        <w:spacing w:line="600" w:lineRule="exact"/>
        <w:ind w:firstLine="640" w:firstLineChars="200"/>
        <w:rPr>
          <w:rFonts w:eastAsia="黑体" w:cs="黑体"/>
          <w:kern w:val="0"/>
          <w:sz w:val="32"/>
          <w:szCs w:val="32"/>
        </w:rPr>
      </w:pPr>
      <w:r>
        <w:rPr>
          <w:rFonts w:hint="eastAsia" w:eastAsia="黑体" w:cs="黑体"/>
          <w:kern w:val="0"/>
          <w:sz w:val="32"/>
          <w:szCs w:val="32"/>
        </w:rPr>
        <w:t>第一部分  2024年单位预算说明</w:t>
      </w:r>
    </w:p>
    <w:p>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  单位预算公开表格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2、项目支出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、部门整体支出绩效目标表</w:t>
      </w:r>
    </w:p>
    <w:p>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  2024年单位预算说明</w:t>
      </w:r>
    </w:p>
    <w:p>
      <w:pPr>
        <w:widowControl/>
        <w:spacing w:line="600" w:lineRule="exact"/>
        <w:ind w:firstLine="640" w:firstLineChars="200"/>
        <w:rPr>
          <w:rFonts w:eastAsia="仿宋_GB2312" w:cs="仿宋_GB2312"/>
          <w:kern w:val="0"/>
          <w:sz w:val="32"/>
          <w:szCs w:val="32"/>
        </w:rPr>
      </w:pP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一、单位基本概况</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（一）职能职责</w:t>
      </w:r>
    </w:p>
    <w:p>
      <w:pPr>
        <w:ind w:firstLine="750" w:firstLineChars="250"/>
        <w:rPr>
          <w:rFonts w:ascii="仿宋" w:hAnsi="仿宋" w:eastAsia="仿宋" w:cs="Times New Roman"/>
          <w:snapToGrid w:val="0"/>
          <w:kern w:val="0"/>
          <w:sz w:val="30"/>
          <w:szCs w:val="30"/>
        </w:rPr>
      </w:pPr>
      <w:r>
        <w:rPr>
          <w:rFonts w:hint="eastAsia" w:ascii="仿宋" w:hAnsi="仿宋" w:eastAsia="仿宋" w:cs="Times New Roman"/>
          <w:snapToGrid w:val="0"/>
          <w:kern w:val="0"/>
          <w:sz w:val="30"/>
          <w:szCs w:val="30"/>
        </w:rPr>
        <w:t>岳阳县职业中等专业学校，是一所集中职教育、成人教育、社会培训等为一体的公办综合性职业技术学校，为纯公益类事业单位，是县教育局的归口单位，主职为副处级。职业教育本着为走新型工业化道路调整经济结构和转变增长方式服务、为农村劳动力转移服务、为建设社会主义新农村服务、为提高劳动者素质特别是职业能力服务的办学宗旨，坚持就业导向，其主要职能职责如下：</w:t>
      </w:r>
    </w:p>
    <w:p>
      <w:pPr>
        <w:rPr>
          <w:rFonts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1、负责贯彻执行《教育法》、《教师法》、《职业教育法》等政策法规。</w:t>
      </w:r>
    </w:p>
    <w:p>
      <w:pPr>
        <w:rPr>
          <w:rFonts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2、负责在校学生（学员）的思想品德、文化科学知识、专业技能及体育、美育教育。</w:t>
      </w:r>
    </w:p>
    <w:p>
      <w:pPr>
        <w:rPr>
          <w:rFonts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3、负责学校教职员工的政治思想教育、业务培训和管理。</w:t>
      </w:r>
    </w:p>
    <w:p>
      <w:pPr>
        <w:rPr>
          <w:rFonts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4、负责在校师生的安全保卫及后勤服务。</w:t>
      </w:r>
    </w:p>
    <w:p>
      <w:pPr>
        <w:rPr>
          <w:rFonts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5、完成省、市、县各级交办的农民工培训、特种作业人员培训、在职人员继续教育培训和下岗职工再就业培训等任务，适时举办各种短训班，兼顾为高等技术院校输送合格人才的任务。</w:t>
      </w:r>
    </w:p>
    <w:p>
      <w:pPr>
        <w:widowControl/>
        <w:spacing w:line="600" w:lineRule="exact"/>
        <w:ind w:firstLine="600" w:firstLineChars="200"/>
        <w:rPr>
          <w:rFonts w:hint="eastAsia" w:ascii="仿宋" w:hAnsi="仿宋" w:eastAsia="仿宋" w:cs="Times New Roman"/>
          <w:snapToGrid w:val="0"/>
          <w:kern w:val="0"/>
          <w:sz w:val="30"/>
          <w:szCs w:val="30"/>
        </w:rPr>
      </w:pPr>
      <w:r>
        <w:rPr>
          <w:rFonts w:hint="eastAsia" w:ascii="仿宋" w:hAnsi="仿宋" w:eastAsia="仿宋" w:cs="Times New Roman"/>
          <w:snapToGrid w:val="0"/>
          <w:kern w:val="0"/>
          <w:sz w:val="30"/>
          <w:szCs w:val="30"/>
        </w:rPr>
        <w:t xml:space="preserve">    6、完成主管部门交办的其他工作。</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（二）机构设置</w:t>
      </w:r>
    </w:p>
    <w:p>
      <w:pPr>
        <w:ind w:firstLine="750" w:firstLineChars="250"/>
        <w:rPr>
          <w:rFonts w:ascii="仿宋" w:hAnsi="仿宋" w:eastAsia="仿宋" w:cs="Times New Roman"/>
          <w:snapToGrid w:val="0"/>
          <w:kern w:val="0"/>
          <w:sz w:val="30"/>
          <w:szCs w:val="30"/>
        </w:rPr>
      </w:pPr>
      <w:r>
        <w:rPr>
          <w:rFonts w:hint="eastAsia" w:ascii="仿宋" w:hAnsi="仿宋" w:eastAsia="仿宋" w:cs="Times New Roman"/>
          <w:snapToGrid w:val="0"/>
          <w:kern w:val="0"/>
          <w:sz w:val="30"/>
          <w:szCs w:val="30"/>
        </w:rPr>
        <w:t>学校创办于1994年，是县职教中心的主体学校和办公所在地，现有校本部和一个教学点，设有办公室、教务处、学生处、</w:t>
      </w:r>
      <w:r>
        <w:rPr>
          <w:rFonts w:hint="eastAsia" w:ascii="仿宋" w:hAnsi="仿宋" w:eastAsia="仿宋" w:cs="Times New Roman"/>
          <w:snapToGrid w:val="0"/>
          <w:kern w:val="0"/>
          <w:sz w:val="30"/>
          <w:szCs w:val="30"/>
          <w:lang w:val="en-US" w:eastAsia="zh-CN"/>
        </w:rPr>
        <w:t>招生</w:t>
      </w:r>
      <w:r>
        <w:rPr>
          <w:rFonts w:hint="eastAsia" w:ascii="仿宋" w:hAnsi="仿宋" w:eastAsia="仿宋" w:cs="Times New Roman"/>
          <w:snapToGrid w:val="0"/>
          <w:kern w:val="0"/>
          <w:sz w:val="30"/>
          <w:szCs w:val="30"/>
        </w:rPr>
        <w:t>就业处、后勤处、培训部、纪监督导和工会</w:t>
      </w:r>
      <w:r>
        <w:rPr>
          <w:rFonts w:ascii="仿宋" w:hAnsi="仿宋" w:eastAsia="仿宋" w:cs="Times New Roman"/>
          <w:snapToGrid w:val="0"/>
          <w:kern w:val="0"/>
          <w:sz w:val="30"/>
          <w:szCs w:val="30"/>
        </w:rPr>
        <w:t>8</w:t>
      </w:r>
      <w:r>
        <w:rPr>
          <w:rFonts w:hint="eastAsia" w:ascii="仿宋" w:hAnsi="仿宋" w:eastAsia="仿宋" w:cs="Times New Roman"/>
          <w:snapToGrid w:val="0"/>
          <w:kern w:val="0"/>
          <w:sz w:val="30"/>
          <w:szCs w:val="30"/>
        </w:rPr>
        <w:t>个职能处（部）室。学生分商贸、机电</w:t>
      </w:r>
      <w:r>
        <w:rPr>
          <w:rFonts w:hint="eastAsia" w:ascii="仿宋" w:hAnsi="仿宋" w:eastAsia="仿宋" w:cs="Times New Roman"/>
          <w:snapToGrid w:val="0"/>
          <w:kern w:val="0"/>
          <w:sz w:val="30"/>
          <w:szCs w:val="30"/>
          <w:lang w:eastAsia="zh-CN"/>
        </w:rPr>
        <w:t>、</w:t>
      </w:r>
      <w:r>
        <w:rPr>
          <w:rFonts w:hint="eastAsia" w:ascii="仿宋" w:hAnsi="仿宋" w:eastAsia="仿宋" w:cs="Times New Roman"/>
          <w:snapToGrid w:val="0"/>
          <w:kern w:val="0"/>
          <w:sz w:val="30"/>
          <w:szCs w:val="30"/>
        </w:rPr>
        <w:t>信息</w:t>
      </w:r>
      <w:r>
        <w:rPr>
          <w:rFonts w:hint="eastAsia" w:ascii="仿宋" w:hAnsi="仿宋" w:eastAsia="仿宋" w:cs="Times New Roman"/>
          <w:snapToGrid w:val="0"/>
          <w:kern w:val="0"/>
          <w:sz w:val="30"/>
          <w:szCs w:val="30"/>
          <w:lang w:val="en-US" w:eastAsia="zh-CN"/>
        </w:rPr>
        <w:t>和楚怡部四</w:t>
      </w:r>
      <w:r>
        <w:rPr>
          <w:rFonts w:hint="eastAsia" w:ascii="仿宋" w:hAnsi="仿宋" w:eastAsia="仿宋" w:cs="Times New Roman"/>
          <w:snapToGrid w:val="0"/>
          <w:kern w:val="0"/>
          <w:sz w:val="30"/>
          <w:szCs w:val="30"/>
        </w:rPr>
        <w:t>个系</w:t>
      </w:r>
      <w:r>
        <w:rPr>
          <w:rFonts w:hint="eastAsia" w:ascii="仿宋" w:hAnsi="仿宋" w:eastAsia="仿宋" w:cs="Times New Roman"/>
          <w:snapToGrid w:val="0"/>
          <w:kern w:val="0"/>
          <w:sz w:val="30"/>
          <w:szCs w:val="30"/>
          <w:lang w:val="en-US" w:eastAsia="zh-CN"/>
        </w:rPr>
        <w:t>部</w:t>
      </w:r>
      <w:r>
        <w:rPr>
          <w:rFonts w:hint="eastAsia" w:ascii="仿宋" w:hAnsi="仿宋" w:eastAsia="仿宋" w:cs="Times New Roman"/>
          <w:snapToGrid w:val="0"/>
          <w:kern w:val="0"/>
          <w:sz w:val="30"/>
          <w:szCs w:val="30"/>
        </w:rPr>
        <w:t>管理，机电系开设有电子电器应用与维修、制冷和空调设备运行与维护、汽车电子技术应用、机电一体化技术、机械加工技术；信息系开设有计算机网络技术、大数据技术、数字媒体技术应用、计算机平面设计、服装设计与工艺；商贸系开设有会计事务、旅游服务与管理、电子商务、音乐、园艺技术、幼儿保育、学前教育等专业</w:t>
      </w:r>
      <w:r>
        <w:rPr>
          <w:rFonts w:hint="eastAsia" w:ascii="仿宋" w:hAnsi="仿宋" w:eastAsia="仿宋" w:cs="Times New Roman"/>
          <w:snapToGrid w:val="0"/>
          <w:kern w:val="0"/>
          <w:sz w:val="30"/>
          <w:szCs w:val="30"/>
          <w:lang w:eastAsia="zh-CN"/>
        </w:rPr>
        <w:t>；</w:t>
      </w:r>
      <w:r>
        <w:rPr>
          <w:rFonts w:hint="eastAsia" w:ascii="仿宋" w:hAnsi="仿宋" w:eastAsia="仿宋" w:cs="Times New Roman"/>
          <w:snapToGrid w:val="0"/>
          <w:kern w:val="0"/>
          <w:sz w:val="30"/>
          <w:szCs w:val="30"/>
          <w:lang w:val="en-US" w:eastAsia="zh-CN"/>
        </w:rPr>
        <w:t>楚怡部主要培养对口招生升学人才。</w:t>
      </w:r>
      <w:r>
        <w:rPr>
          <w:rFonts w:hint="eastAsia" w:ascii="仿宋" w:hAnsi="仿宋" w:eastAsia="仿宋" w:cs="Times New Roman"/>
          <w:snapToGrid w:val="0"/>
          <w:kern w:val="0"/>
          <w:sz w:val="30"/>
          <w:szCs w:val="30"/>
        </w:rPr>
        <w:t>学校全额拨款事业编制人员</w:t>
      </w:r>
      <w:r>
        <w:rPr>
          <w:rFonts w:ascii="仿宋" w:hAnsi="仿宋" w:eastAsia="仿宋" w:cs="Times New Roman"/>
          <w:snapToGrid w:val="0"/>
          <w:kern w:val="0"/>
          <w:sz w:val="30"/>
          <w:szCs w:val="30"/>
        </w:rPr>
        <w:t>261</w:t>
      </w:r>
      <w:r>
        <w:rPr>
          <w:rFonts w:hint="eastAsia" w:ascii="仿宋" w:hAnsi="仿宋" w:eastAsia="仿宋" w:cs="Times New Roman"/>
          <w:snapToGrid w:val="0"/>
          <w:kern w:val="0"/>
          <w:sz w:val="30"/>
          <w:szCs w:val="30"/>
        </w:rPr>
        <w:t>名，</w:t>
      </w:r>
      <w:r>
        <w:rPr>
          <w:rFonts w:hint="eastAsia" w:ascii="仿宋" w:hAnsi="仿宋" w:eastAsia="仿宋" w:cs="Times New Roman"/>
          <w:snapToGrid w:val="0"/>
          <w:kern w:val="0"/>
          <w:sz w:val="30"/>
          <w:szCs w:val="30"/>
          <w:lang w:val="en-US" w:eastAsia="zh-CN"/>
        </w:rPr>
        <w:t>至2023年底</w:t>
      </w:r>
      <w:r>
        <w:rPr>
          <w:rFonts w:hint="eastAsia" w:ascii="仿宋" w:hAnsi="仿宋" w:eastAsia="仿宋" w:cs="Times New Roman"/>
          <w:snapToGrid w:val="0"/>
          <w:kern w:val="0"/>
          <w:sz w:val="30"/>
          <w:szCs w:val="30"/>
        </w:rPr>
        <w:t>编制人员</w:t>
      </w:r>
      <w:r>
        <w:rPr>
          <w:rFonts w:ascii="仿宋" w:hAnsi="仿宋" w:eastAsia="仿宋" w:cs="Times New Roman"/>
          <w:snapToGrid w:val="0"/>
          <w:kern w:val="0"/>
          <w:sz w:val="30"/>
          <w:szCs w:val="30"/>
        </w:rPr>
        <w:t>有2</w:t>
      </w:r>
      <w:r>
        <w:rPr>
          <w:rFonts w:hint="eastAsia" w:ascii="仿宋" w:hAnsi="仿宋" w:eastAsia="仿宋" w:cs="Times New Roman"/>
          <w:snapToGrid w:val="0"/>
          <w:kern w:val="0"/>
          <w:sz w:val="30"/>
          <w:szCs w:val="30"/>
          <w:lang w:val="en-US" w:eastAsia="zh-CN"/>
        </w:rPr>
        <w:t>11</w:t>
      </w:r>
      <w:r>
        <w:rPr>
          <w:rFonts w:hint="eastAsia" w:ascii="仿宋" w:hAnsi="仿宋" w:eastAsia="仿宋" w:cs="Times New Roman"/>
          <w:snapToGrid w:val="0"/>
          <w:kern w:val="0"/>
          <w:sz w:val="30"/>
          <w:szCs w:val="30"/>
        </w:rPr>
        <w:t>名，其</w:t>
      </w:r>
      <w:r>
        <w:rPr>
          <w:rFonts w:ascii="仿宋" w:hAnsi="仿宋" w:eastAsia="仿宋" w:cs="Times New Roman"/>
          <w:snapToGrid w:val="0"/>
          <w:kern w:val="0"/>
          <w:sz w:val="30"/>
          <w:szCs w:val="30"/>
        </w:rPr>
        <w:t>中</w:t>
      </w:r>
      <w:r>
        <w:rPr>
          <w:rFonts w:hint="eastAsia" w:ascii="仿宋" w:hAnsi="仿宋" w:eastAsia="仿宋" w:cs="Times New Roman"/>
          <w:snapToGrid w:val="0"/>
          <w:kern w:val="0"/>
          <w:sz w:val="30"/>
          <w:szCs w:val="30"/>
        </w:rPr>
        <w:t>：</w:t>
      </w:r>
      <w:r>
        <w:rPr>
          <w:rFonts w:ascii="仿宋" w:hAnsi="仿宋" w:eastAsia="仿宋" w:cs="Times New Roman"/>
          <w:snapToGrid w:val="0"/>
          <w:kern w:val="0"/>
          <w:sz w:val="30"/>
          <w:szCs w:val="30"/>
        </w:rPr>
        <w:t>事业专业技术人员</w:t>
      </w:r>
      <w:r>
        <w:rPr>
          <w:rFonts w:hint="eastAsia" w:ascii="仿宋" w:hAnsi="仿宋" w:eastAsia="仿宋" w:cs="Times New Roman"/>
          <w:snapToGrid w:val="0"/>
          <w:kern w:val="0"/>
          <w:sz w:val="30"/>
          <w:szCs w:val="30"/>
        </w:rPr>
        <w:t>1</w:t>
      </w:r>
      <w:r>
        <w:rPr>
          <w:rFonts w:ascii="仿宋" w:hAnsi="仿宋" w:eastAsia="仿宋" w:cs="Times New Roman"/>
          <w:snapToGrid w:val="0"/>
          <w:kern w:val="0"/>
          <w:sz w:val="30"/>
          <w:szCs w:val="30"/>
        </w:rPr>
        <w:t>8</w:t>
      </w:r>
      <w:r>
        <w:rPr>
          <w:rFonts w:hint="eastAsia" w:ascii="仿宋" w:hAnsi="仿宋" w:eastAsia="仿宋" w:cs="Times New Roman"/>
          <w:snapToGrid w:val="0"/>
          <w:kern w:val="0"/>
          <w:sz w:val="30"/>
          <w:szCs w:val="30"/>
          <w:lang w:val="en-US" w:eastAsia="zh-CN"/>
        </w:rPr>
        <w:t>9</w:t>
      </w:r>
      <w:r>
        <w:rPr>
          <w:rFonts w:hint="eastAsia" w:ascii="仿宋" w:hAnsi="仿宋" w:eastAsia="仿宋" w:cs="Times New Roman"/>
          <w:snapToGrid w:val="0"/>
          <w:kern w:val="0"/>
          <w:sz w:val="30"/>
          <w:szCs w:val="30"/>
        </w:rPr>
        <w:t>人，事业</w:t>
      </w:r>
      <w:r>
        <w:rPr>
          <w:rFonts w:ascii="仿宋" w:hAnsi="仿宋" w:eastAsia="仿宋" w:cs="Times New Roman"/>
          <w:snapToGrid w:val="0"/>
          <w:kern w:val="0"/>
          <w:sz w:val="30"/>
          <w:szCs w:val="30"/>
        </w:rPr>
        <w:t>行政人员6</w:t>
      </w:r>
      <w:r>
        <w:rPr>
          <w:rFonts w:hint="eastAsia" w:ascii="仿宋" w:hAnsi="仿宋" w:eastAsia="仿宋" w:cs="Times New Roman"/>
          <w:snapToGrid w:val="0"/>
          <w:kern w:val="0"/>
          <w:sz w:val="30"/>
          <w:szCs w:val="30"/>
        </w:rPr>
        <w:t>人，工</w:t>
      </w:r>
      <w:r>
        <w:rPr>
          <w:rFonts w:ascii="仿宋" w:hAnsi="仿宋" w:eastAsia="仿宋" w:cs="Times New Roman"/>
          <w:snapToGrid w:val="0"/>
          <w:kern w:val="0"/>
          <w:sz w:val="30"/>
          <w:szCs w:val="30"/>
        </w:rPr>
        <w:t>勤</w:t>
      </w:r>
      <w:r>
        <w:rPr>
          <w:rFonts w:hint="eastAsia" w:ascii="仿宋" w:hAnsi="仿宋" w:eastAsia="仿宋" w:cs="Times New Roman"/>
          <w:snapToGrid w:val="0"/>
          <w:kern w:val="0"/>
          <w:sz w:val="30"/>
          <w:szCs w:val="30"/>
        </w:rPr>
        <w:t>人</w:t>
      </w:r>
      <w:r>
        <w:rPr>
          <w:rFonts w:ascii="仿宋" w:hAnsi="仿宋" w:eastAsia="仿宋" w:cs="Times New Roman"/>
          <w:snapToGrid w:val="0"/>
          <w:kern w:val="0"/>
          <w:sz w:val="30"/>
          <w:szCs w:val="30"/>
        </w:rPr>
        <w:t>员</w:t>
      </w:r>
      <w:r>
        <w:rPr>
          <w:rFonts w:hint="eastAsia" w:ascii="仿宋" w:hAnsi="仿宋" w:eastAsia="仿宋" w:cs="Times New Roman"/>
          <w:snapToGrid w:val="0"/>
          <w:kern w:val="0"/>
          <w:sz w:val="30"/>
          <w:szCs w:val="30"/>
        </w:rPr>
        <w:t>1</w:t>
      </w:r>
      <w:r>
        <w:rPr>
          <w:rFonts w:ascii="仿宋" w:hAnsi="仿宋" w:eastAsia="仿宋" w:cs="Times New Roman"/>
          <w:snapToGrid w:val="0"/>
          <w:kern w:val="0"/>
          <w:sz w:val="30"/>
          <w:szCs w:val="30"/>
        </w:rPr>
        <w:t>6</w:t>
      </w:r>
      <w:r>
        <w:rPr>
          <w:rFonts w:hint="eastAsia" w:ascii="仿宋" w:hAnsi="仿宋" w:eastAsia="仿宋" w:cs="Times New Roman"/>
          <w:snapToGrid w:val="0"/>
          <w:kern w:val="0"/>
          <w:sz w:val="30"/>
          <w:szCs w:val="30"/>
        </w:rPr>
        <w:t>名；三</w:t>
      </w:r>
      <w:r>
        <w:rPr>
          <w:rFonts w:ascii="仿宋" w:hAnsi="仿宋" w:eastAsia="仿宋" w:cs="Times New Roman"/>
          <w:snapToGrid w:val="0"/>
          <w:kern w:val="0"/>
          <w:sz w:val="30"/>
          <w:szCs w:val="30"/>
        </w:rPr>
        <w:t>性用工</w:t>
      </w:r>
      <w:r>
        <w:rPr>
          <w:rFonts w:hint="eastAsia" w:ascii="仿宋" w:hAnsi="仿宋" w:eastAsia="仿宋" w:cs="Times New Roman"/>
          <w:snapToGrid w:val="0"/>
          <w:kern w:val="0"/>
          <w:sz w:val="30"/>
          <w:szCs w:val="30"/>
        </w:rPr>
        <w:t>人员</w:t>
      </w:r>
      <w:r>
        <w:rPr>
          <w:rFonts w:ascii="仿宋" w:hAnsi="仿宋" w:eastAsia="仿宋" w:cs="Times New Roman"/>
          <w:snapToGrid w:val="0"/>
          <w:kern w:val="0"/>
          <w:sz w:val="30"/>
          <w:szCs w:val="30"/>
        </w:rPr>
        <w:t>1</w:t>
      </w:r>
      <w:r>
        <w:rPr>
          <w:rFonts w:hint="eastAsia" w:ascii="仿宋" w:hAnsi="仿宋" w:eastAsia="仿宋" w:cs="Times New Roman"/>
          <w:snapToGrid w:val="0"/>
          <w:kern w:val="0"/>
          <w:sz w:val="30"/>
          <w:szCs w:val="30"/>
          <w:lang w:val="en-US" w:eastAsia="zh-CN"/>
        </w:rPr>
        <w:t>8</w:t>
      </w:r>
      <w:r>
        <w:rPr>
          <w:rFonts w:hint="eastAsia" w:ascii="仿宋" w:hAnsi="仿宋" w:eastAsia="仿宋" w:cs="Times New Roman"/>
          <w:snapToGrid w:val="0"/>
          <w:kern w:val="0"/>
          <w:sz w:val="30"/>
          <w:szCs w:val="30"/>
        </w:rPr>
        <w:t>人，退休教师</w:t>
      </w:r>
      <w:r>
        <w:rPr>
          <w:rFonts w:hint="eastAsia" w:ascii="仿宋" w:hAnsi="仿宋" w:eastAsia="仿宋" w:cs="Times New Roman"/>
          <w:snapToGrid w:val="0"/>
          <w:kern w:val="0"/>
          <w:sz w:val="30"/>
          <w:szCs w:val="30"/>
          <w:lang w:val="en-US" w:eastAsia="zh-CN"/>
        </w:rPr>
        <w:t>40</w:t>
      </w:r>
      <w:r>
        <w:rPr>
          <w:rFonts w:hint="eastAsia" w:ascii="仿宋" w:hAnsi="仿宋" w:eastAsia="仿宋" w:cs="Times New Roman"/>
          <w:snapToGrid w:val="0"/>
          <w:kern w:val="0"/>
          <w:sz w:val="30"/>
          <w:szCs w:val="30"/>
        </w:rPr>
        <w:t>人。</w:t>
      </w:r>
      <w:r>
        <w:rPr>
          <w:rFonts w:hint="eastAsia" w:ascii="仿宋" w:hAnsi="仿宋" w:eastAsia="仿宋" w:cs="Times New Roman"/>
          <w:snapToGrid w:val="0"/>
          <w:color w:val="auto"/>
          <w:kern w:val="0"/>
          <w:sz w:val="30"/>
          <w:szCs w:val="30"/>
        </w:rPr>
        <w:t>在籍学生</w:t>
      </w:r>
      <w:r>
        <w:rPr>
          <w:rFonts w:ascii="仿宋" w:hAnsi="仿宋" w:eastAsia="仿宋" w:cs="Times New Roman"/>
          <w:snapToGrid w:val="0"/>
          <w:color w:val="auto"/>
          <w:kern w:val="0"/>
          <w:sz w:val="30"/>
          <w:szCs w:val="30"/>
        </w:rPr>
        <w:t>5</w:t>
      </w:r>
      <w:r>
        <w:rPr>
          <w:rFonts w:hint="eastAsia" w:ascii="仿宋" w:hAnsi="仿宋" w:eastAsia="仿宋" w:cs="Times New Roman"/>
          <w:snapToGrid w:val="0"/>
          <w:color w:val="auto"/>
          <w:kern w:val="0"/>
          <w:sz w:val="30"/>
          <w:szCs w:val="30"/>
          <w:lang w:val="en-US" w:eastAsia="zh-CN"/>
        </w:rPr>
        <w:t>100</w:t>
      </w:r>
      <w:r>
        <w:rPr>
          <w:rFonts w:hint="eastAsia" w:ascii="仿宋" w:hAnsi="仿宋" w:eastAsia="仿宋" w:cs="Times New Roman"/>
          <w:snapToGrid w:val="0"/>
          <w:color w:val="auto"/>
          <w:kern w:val="0"/>
          <w:sz w:val="30"/>
          <w:szCs w:val="30"/>
        </w:rPr>
        <w:t>人，其</w:t>
      </w:r>
      <w:r>
        <w:rPr>
          <w:rFonts w:ascii="仿宋" w:hAnsi="仿宋" w:eastAsia="仿宋" w:cs="Times New Roman"/>
          <w:snapToGrid w:val="0"/>
          <w:color w:val="auto"/>
          <w:kern w:val="0"/>
          <w:sz w:val="30"/>
          <w:szCs w:val="30"/>
        </w:rPr>
        <w:t>中</w:t>
      </w:r>
      <w:r>
        <w:rPr>
          <w:rFonts w:hint="eastAsia" w:ascii="仿宋" w:hAnsi="仿宋" w:eastAsia="仿宋" w:cs="Times New Roman"/>
          <w:snapToGrid w:val="0"/>
          <w:color w:val="auto"/>
          <w:kern w:val="0"/>
          <w:sz w:val="30"/>
          <w:szCs w:val="30"/>
        </w:rPr>
        <w:t>全日制学生3</w:t>
      </w:r>
      <w:r>
        <w:rPr>
          <w:rFonts w:hint="eastAsia" w:ascii="仿宋" w:hAnsi="仿宋" w:eastAsia="仿宋" w:cs="Times New Roman"/>
          <w:snapToGrid w:val="0"/>
          <w:color w:val="auto"/>
          <w:kern w:val="0"/>
          <w:sz w:val="30"/>
          <w:szCs w:val="30"/>
          <w:lang w:val="en-US" w:eastAsia="zh-CN"/>
        </w:rPr>
        <w:t>881</w:t>
      </w:r>
      <w:r>
        <w:rPr>
          <w:rFonts w:hint="eastAsia" w:ascii="仿宋" w:hAnsi="仿宋" w:eastAsia="仿宋" w:cs="Times New Roman"/>
          <w:snapToGrid w:val="0"/>
          <w:color w:val="auto"/>
          <w:kern w:val="0"/>
          <w:sz w:val="30"/>
          <w:szCs w:val="30"/>
        </w:rPr>
        <w:t>人，非全日制学生</w:t>
      </w:r>
      <w:r>
        <w:rPr>
          <w:rFonts w:hint="eastAsia" w:ascii="仿宋" w:hAnsi="仿宋" w:eastAsia="仿宋" w:cs="Times New Roman"/>
          <w:snapToGrid w:val="0"/>
          <w:color w:val="auto"/>
          <w:kern w:val="0"/>
          <w:sz w:val="30"/>
          <w:szCs w:val="30"/>
          <w:lang w:val="en-US" w:eastAsia="zh-CN"/>
        </w:rPr>
        <w:t>1219</w:t>
      </w:r>
      <w:r>
        <w:rPr>
          <w:rFonts w:hint="eastAsia" w:ascii="仿宋" w:hAnsi="仿宋" w:eastAsia="仿宋" w:cs="Times New Roman"/>
          <w:snapToGrid w:val="0"/>
          <w:color w:val="auto"/>
          <w:kern w:val="0"/>
          <w:sz w:val="30"/>
          <w:szCs w:val="30"/>
        </w:rPr>
        <w:t>人。</w:t>
      </w: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二、单位收支总体情况</w:t>
      </w:r>
    </w:p>
    <w:p>
      <w:pPr>
        <w:widowControl/>
        <w:spacing w:line="600" w:lineRule="exact"/>
        <w:ind w:firstLine="600" w:firstLineChars="200"/>
        <w:rPr>
          <w:rFonts w:hint="eastAsia" w:ascii="仿宋" w:hAnsi="仿宋" w:eastAsia="仿宋" w:cs="Times New Roman"/>
          <w:snapToGrid w:val="0"/>
          <w:kern w:val="0"/>
          <w:sz w:val="30"/>
          <w:szCs w:val="30"/>
        </w:rPr>
      </w:pPr>
      <w:r>
        <w:rPr>
          <w:rFonts w:hint="eastAsia" w:ascii="仿宋" w:hAnsi="仿宋" w:eastAsia="仿宋" w:cs="Times New Roman"/>
          <w:snapToGrid w:val="0"/>
          <w:kern w:val="0"/>
          <w:sz w:val="30"/>
          <w:szCs w:val="30"/>
        </w:rPr>
        <w:t>202</w:t>
      </w:r>
      <w:r>
        <w:rPr>
          <w:rFonts w:hint="eastAsia" w:ascii="仿宋" w:hAnsi="仿宋" w:eastAsia="仿宋" w:cs="Times New Roman"/>
          <w:snapToGrid w:val="0"/>
          <w:kern w:val="0"/>
          <w:sz w:val="30"/>
          <w:szCs w:val="30"/>
          <w:lang w:val="en-US" w:eastAsia="zh-CN"/>
        </w:rPr>
        <w:t>4</w:t>
      </w:r>
      <w:r>
        <w:rPr>
          <w:rFonts w:hint="eastAsia" w:ascii="仿宋" w:hAnsi="仿宋" w:eastAsia="仿宋" w:cs="Times New Roman"/>
          <w:snapToGrid w:val="0"/>
          <w:kern w:val="0"/>
          <w:sz w:val="30"/>
          <w:szCs w:val="30"/>
        </w:rPr>
        <w:t>年部门预算仅包括本级预算，本单位202</w:t>
      </w:r>
      <w:r>
        <w:rPr>
          <w:rFonts w:hint="eastAsia" w:ascii="仿宋" w:hAnsi="仿宋" w:eastAsia="仿宋" w:cs="Times New Roman"/>
          <w:snapToGrid w:val="0"/>
          <w:kern w:val="0"/>
          <w:sz w:val="30"/>
          <w:szCs w:val="30"/>
          <w:lang w:val="en-US" w:eastAsia="zh-CN"/>
        </w:rPr>
        <w:t>4</w:t>
      </w:r>
      <w:r>
        <w:rPr>
          <w:rFonts w:hint="eastAsia" w:ascii="仿宋" w:hAnsi="仿宋" w:eastAsia="仿宋" w:cs="Times New Roman"/>
          <w:snapToGrid w:val="0"/>
          <w:kern w:val="0"/>
          <w:sz w:val="30"/>
          <w:szCs w:val="30"/>
        </w:rPr>
        <w:t>年没有使用国有资本经营预算收入安排的支出，所以公开的19</w:t>
      </w:r>
      <w:r>
        <w:rPr>
          <w:rFonts w:hint="eastAsia" w:ascii="仿宋" w:hAnsi="仿宋" w:eastAsia="仿宋" w:cs="Times New Roman"/>
          <w:snapToGrid w:val="0"/>
          <w:kern w:val="0"/>
          <w:sz w:val="30"/>
          <w:szCs w:val="30"/>
          <w:lang w:val="en-US" w:eastAsia="zh-CN"/>
        </w:rPr>
        <w:t>表</w:t>
      </w:r>
      <w:r>
        <w:rPr>
          <w:rFonts w:hint="eastAsia" w:ascii="仿宋" w:hAnsi="仿宋" w:eastAsia="仿宋" w:cs="Times New Roman"/>
          <w:snapToGrid w:val="0"/>
          <w:kern w:val="0"/>
          <w:sz w:val="30"/>
          <w:szCs w:val="30"/>
        </w:rPr>
        <w:t>（国有资本经营预算）为空。收入包括一般公共预算拨款、政府性基金</w:t>
      </w:r>
      <w:r>
        <w:rPr>
          <w:rFonts w:hint="eastAsia" w:ascii="仿宋" w:hAnsi="仿宋" w:eastAsia="仿宋" w:cs="Times New Roman"/>
          <w:snapToGrid w:val="0"/>
          <w:kern w:val="0"/>
          <w:sz w:val="30"/>
          <w:szCs w:val="30"/>
          <w:lang w:val="en-US" w:eastAsia="zh-CN"/>
        </w:rPr>
        <w:t>收入、</w:t>
      </w:r>
      <w:r>
        <w:rPr>
          <w:rFonts w:hint="eastAsia" w:ascii="仿宋" w:hAnsi="仿宋" w:eastAsia="仿宋" w:cs="Times New Roman"/>
          <w:snapToGrid w:val="0"/>
          <w:kern w:val="0"/>
          <w:sz w:val="30"/>
          <w:szCs w:val="30"/>
        </w:rPr>
        <w:t>纳入专户管理的非税收入拨款和其他收入；一般公共预算拨款包括经费拨款和纳入预算管理的非税收入拨款；支出包括保障单位基本运行的经费和项目经费。</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（一）收入预算</w:t>
      </w:r>
    </w:p>
    <w:p>
      <w:pPr>
        <w:ind w:firstLine="640" w:firstLineChars="200"/>
        <w:rPr>
          <w:rFonts w:ascii="仿宋" w:hAnsi="仿宋" w:eastAsia="仿宋" w:cs="Times New Roman"/>
          <w:snapToGrid w:val="0"/>
          <w:kern w:val="0"/>
          <w:sz w:val="30"/>
          <w:szCs w:val="30"/>
        </w:rPr>
      </w:pPr>
      <w:r>
        <w:rPr>
          <w:rFonts w:hint="eastAsia" w:eastAsia="仿宋_GB2312" w:cs="仿宋_GB2312"/>
          <w:kern w:val="0"/>
          <w:sz w:val="32"/>
          <w:szCs w:val="32"/>
        </w:rPr>
        <w:t>2024年本单位收入预算</w:t>
      </w:r>
      <w:r>
        <w:rPr>
          <w:rFonts w:hint="eastAsia" w:eastAsia="仿宋_GB2312" w:cs="仿宋_GB2312"/>
          <w:kern w:val="0"/>
          <w:sz w:val="32"/>
          <w:szCs w:val="32"/>
          <w:lang w:val="en-US" w:eastAsia="zh-CN"/>
        </w:rPr>
        <w:t>5709.86</w:t>
      </w:r>
      <w:r>
        <w:rPr>
          <w:rFonts w:hint="eastAsia" w:eastAsia="仿宋_GB2312" w:cs="仿宋_GB2312"/>
          <w:kern w:val="0"/>
          <w:sz w:val="32"/>
          <w:szCs w:val="32"/>
        </w:rPr>
        <w:t>万元，其中，一般公共预算拨款</w:t>
      </w:r>
      <w:r>
        <w:rPr>
          <w:rFonts w:hint="eastAsia" w:eastAsia="仿宋_GB2312" w:cs="仿宋_GB2312"/>
          <w:kern w:val="0"/>
          <w:sz w:val="32"/>
          <w:szCs w:val="32"/>
          <w:lang w:val="en-US" w:eastAsia="zh-CN"/>
        </w:rPr>
        <w:t>4368.56</w:t>
      </w:r>
      <w:r>
        <w:rPr>
          <w:rFonts w:hint="eastAsia" w:eastAsia="仿宋_GB2312" w:cs="仿宋_GB2312"/>
          <w:kern w:val="0"/>
          <w:sz w:val="32"/>
          <w:szCs w:val="32"/>
        </w:rPr>
        <w:t>万元，政府性基金预算拨款</w:t>
      </w:r>
      <w:r>
        <w:rPr>
          <w:rFonts w:hint="eastAsia" w:eastAsia="仿宋_GB2312" w:cs="仿宋_GB2312"/>
          <w:kern w:val="0"/>
          <w:sz w:val="32"/>
          <w:szCs w:val="32"/>
          <w:lang w:val="en-US" w:eastAsia="zh-CN"/>
        </w:rPr>
        <w:t>456.9</w:t>
      </w:r>
      <w:r>
        <w:rPr>
          <w:rFonts w:hint="eastAsia" w:eastAsia="仿宋_GB2312" w:cs="仿宋_GB2312"/>
          <w:kern w:val="0"/>
          <w:sz w:val="32"/>
          <w:szCs w:val="32"/>
        </w:rPr>
        <w:t>万元，财政专户管理资金</w:t>
      </w:r>
      <w:r>
        <w:rPr>
          <w:rFonts w:hint="eastAsia" w:eastAsia="仿宋_GB2312" w:cs="仿宋_GB2312"/>
          <w:kern w:val="0"/>
          <w:sz w:val="32"/>
          <w:szCs w:val="32"/>
          <w:lang w:val="en-US" w:eastAsia="zh-CN"/>
        </w:rPr>
        <w:t>660</w:t>
      </w:r>
      <w:r>
        <w:rPr>
          <w:rFonts w:hint="eastAsia" w:eastAsia="仿宋_GB2312" w:cs="仿宋_GB2312"/>
          <w:kern w:val="0"/>
          <w:sz w:val="32"/>
          <w:szCs w:val="32"/>
        </w:rPr>
        <w:t>万元，</w:t>
      </w:r>
      <w:r>
        <w:rPr>
          <w:rFonts w:hint="eastAsia" w:eastAsia="仿宋_GB2312" w:cs="仿宋_GB2312"/>
          <w:kern w:val="0"/>
          <w:sz w:val="32"/>
          <w:szCs w:val="32"/>
          <w:lang w:val="en-US" w:eastAsia="zh-CN"/>
        </w:rPr>
        <w:t>其他</w:t>
      </w:r>
      <w:r>
        <w:rPr>
          <w:rFonts w:hint="eastAsia" w:eastAsia="仿宋_GB2312" w:cs="仿宋_GB2312"/>
          <w:kern w:val="0"/>
          <w:sz w:val="32"/>
          <w:szCs w:val="32"/>
        </w:rPr>
        <w:t>收入</w:t>
      </w:r>
      <w:r>
        <w:rPr>
          <w:rFonts w:hint="eastAsia" w:eastAsia="仿宋_GB2312" w:cs="仿宋_GB2312"/>
          <w:kern w:val="0"/>
          <w:sz w:val="32"/>
          <w:szCs w:val="32"/>
          <w:lang w:val="en-US" w:eastAsia="zh-CN"/>
        </w:rPr>
        <w:t>224.4</w:t>
      </w:r>
      <w:r>
        <w:rPr>
          <w:rFonts w:hint="eastAsia" w:eastAsia="仿宋_GB2312" w:cs="仿宋_GB2312"/>
          <w:kern w:val="0"/>
          <w:sz w:val="32"/>
          <w:szCs w:val="32"/>
        </w:rPr>
        <w:t>万元。收入较去年</w:t>
      </w:r>
      <w:r>
        <w:rPr>
          <w:rFonts w:hint="eastAsia" w:eastAsia="仿宋_GB2312" w:cs="仿宋_GB2312"/>
          <w:color w:val="auto"/>
          <w:kern w:val="0"/>
          <w:sz w:val="32"/>
          <w:szCs w:val="32"/>
          <w:u w:val="none"/>
        </w:rPr>
        <w:t>减少</w:t>
      </w:r>
      <w:r>
        <w:rPr>
          <w:rFonts w:hint="eastAsia" w:eastAsia="仿宋_GB2312" w:cs="仿宋_GB2312"/>
          <w:kern w:val="0"/>
          <w:sz w:val="32"/>
          <w:szCs w:val="32"/>
          <w:lang w:val="en-US" w:eastAsia="zh-CN"/>
        </w:rPr>
        <w:t>494.52</w:t>
      </w:r>
      <w:r>
        <w:rPr>
          <w:rFonts w:hint="eastAsia" w:eastAsia="仿宋_GB2312" w:cs="仿宋_GB2312"/>
          <w:kern w:val="0"/>
          <w:sz w:val="32"/>
          <w:szCs w:val="32"/>
        </w:rPr>
        <w:t>万元，主要是因为</w:t>
      </w:r>
      <w:r>
        <w:rPr>
          <w:rFonts w:hint="eastAsia" w:ascii="仿宋" w:hAnsi="仿宋" w:eastAsia="仿宋" w:cs="Times New Roman"/>
          <w:snapToGrid w:val="0"/>
          <w:kern w:val="0"/>
          <w:sz w:val="30"/>
          <w:szCs w:val="30"/>
        </w:rPr>
        <w:t>减少了项目建设资金。</w:t>
      </w:r>
    </w:p>
    <w:p>
      <w:pPr>
        <w:widowControl/>
        <w:spacing w:line="600" w:lineRule="exact"/>
        <w:ind w:firstLine="630" w:firstLineChars="196"/>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ind w:firstLine="600" w:firstLineChars="200"/>
        <w:rPr>
          <w:rFonts w:hint="default" w:eastAsia="仿宋_GB2312"/>
          <w:sz w:val="30"/>
          <w:szCs w:val="30"/>
          <w:lang w:val="en-US" w:eastAsia="zh-CN"/>
        </w:rPr>
      </w:pPr>
      <w:r>
        <w:rPr>
          <w:rFonts w:hint="eastAsia" w:eastAsia="仿宋_GB2312"/>
          <w:sz w:val="30"/>
          <w:szCs w:val="30"/>
        </w:rPr>
        <w:t>2024年本单位</w:t>
      </w:r>
      <w:r>
        <w:rPr>
          <w:rFonts w:eastAsia="仿宋_GB2312"/>
          <w:sz w:val="30"/>
          <w:szCs w:val="30"/>
        </w:rPr>
        <w:t>支出预算</w:t>
      </w:r>
      <w:r>
        <w:rPr>
          <w:rFonts w:hint="eastAsia" w:eastAsia="仿宋_GB2312" w:cs="仿宋_GB2312"/>
          <w:kern w:val="0"/>
          <w:sz w:val="30"/>
          <w:szCs w:val="30"/>
          <w:lang w:val="en-US" w:eastAsia="zh-CN"/>
        </w:rPr>
        <w:t>5709.86</w:t>
      </w:r>
      <w:r>
        <w:rPr>
          <w:rFonts w:eastAsia="仿宋_GB2312"/>
          <w:sz w:val="30"/>
          <w:szCs w:val="30"/>
        </w:rPr>
        <w:t>万元，</w:t>
      </w:r>
      <w:r>
        <w:rPr>
          <w:rFonts w:hint="eastAsia" w:ascii="仿宋" w:hAnsi="仿宋" w:eastAsia="仿宋" w:cs="Times New Roman"/>
          <w:snapToGrid w:val="0"/>
          <w:kern w:val="0"/>
          <w:sz w:val="30"/>
          <w:szCs w:val="30"/>
        </w:rPr>
        <w:t>基</w:t>
      </w:r>
      <w:r>
        <w:rPr>
          <w:rFonts w:hint="eastAsia" w:eastAsia="仿宋_GB2312"/>
          <w:sz w:val="30"/>
          <w:szCs w:val="30"/>
        </w:rPr>
        <w:t>本支出为</w:t>
      </w:r>
      <w:r>
        <w:rPr>
          <w:rFonts w:hint="eastAsia" w:eastAsia="仿宋_GB2312"/>
          <w:sz w:val="30"/>
          <w:szCs w:val="30"/>
          <w:lang w:val="en-US" w:eastAsia="zh-CN"/>
        </w:rPr>
        <w:t>3567.77</w:t>
      </w:r>
      <w:r>
        <w:rPr>
          <w:rFonts w:hint="eastAsia" w:eastAsia="仿宋_GB2312"/>
          <w:sz w:val="30"/>
          <w:szCs w:val="30"/>
        </w:rPr>
        <w:t>万元，项目支出为</w:t>
      </w:r>
      <w:r>
        <w:rPr>
          <w:rFonts w:hint="eastAsia" w:eastAsia="仿宋_GB2312"/>
          <w:sz w:val="30"/>
          <w:szCs w:val="30"/>
          <w:lang w:val="en-US" w:eastAsia="zh-CN"/>
        </w:rPr>
        <w:t>2142.09</w:t>
      </w:r>
      <w:r>
        <w:rPr>
          <w:rFonts w:hint="eastAsia" w:eastAsia="仿宋_GB2312"/>
          <w:sz w:val="30"/>
          <w:szCs w:val="30"/>
        </w:rPr>
        <w:t>万元。比202</w:t>
      </w:r>
      <w:r>
        <w:rPr>
          <w:rFonts w:hint="eastAsia" w:eastAsia="仿宋_GB2312"/>
          <w:sz w:val="30"/>
          <w:szCs w:val="30"/>
          <w:lang w:val="en-US" w:eastAsia="zh-CN"/>
        </w:rPr>
        <w:t>3</w:t>
      </w:r>
      <w:r>
        <w:rPr>
          <w:rFonts w:hint="eastAsia" w:eastAsia="仿宋_GB2312"/>
          <w:sz w:val="30"/>
          <w:szCs w:val="30"/>
        </w:rPr>
        <w:t>年年初预算数</w:t>
      </w:r>
      <w:r>
        <w:rPr>
          <w:rFonts w:hint="eastAsia" w:eastAsia="仿宋_GB2312"/>
          <w:sz w:val="30"/>
          <w:szCs w:val="30"/>
          <w:lang w:val="en-US" w:eastAsia="zh-CN"/>
        </w:rPr>
        <w:t>6204.38</w:t>
      </w:r>
      <w:r>
        <w:rPr>
          <w:rFonts w:hint="eastAsia" w:eastAsia="仿宋_GB2312"/>
          <w:sz w:val="30"/>
          <w:szCs w:val="30"/>
        </w:rPr>
        <w:t>万元减少</w:t>
      </w:r>
      <w:r>
        <w:rPr>
          <w:rFonts w:hint="eastAsia" w:eastAsia="仿宋_GB2312"/>
          <w:sz w:val="30"/>
          <w:szCs w:val="30"/>
          <w:lang w:val="en-US" w:eastAsia="zh-CN"/>
        </w:rPr>
        <w:t>494.52</w:t>
      </w:r>
      <w:r>
        <w:rPr>
          <w:rFonts w:hint="eastAsia" w:eastAsia="仿宋_GB2312"/>
          <w:sz w:val="30"/>
          <w:szCs w:val="30"/>
        </w:rPr>
        <w:t>万元，</w:t>
      </w:r>
      <w:r>
        <w:rPr>
          <w:rFonts w:hint="eastAsia" w:eastAsia="仿宋_GB2312"/>
          <w:sz w:val="30"/>
          <w:szCs w:val="30"/>
          <w:lang w:val="en-US" w:eastAsia="zh-CN"/>
        </w:rPr>
        <w:t>减少8</w:t>
      </w:r>
      <w:r>
        <w:rPr>
          <w:rFonts w:hint="eastAsia" w:eastAsia="仿宋_GB2312"/>
          <w:sz w:val="30"/>
          <w:szCs w:val="30"/>
        </w:rPr>
        <w:t>%，其中基本支出较去年减少</w:t>
      </w:r>
      <w:r>
        <w:rPr>
          <w:rFonts w:hint="eastAsia" w:eastAsia="仿宋_GB2312"/>
          <w:sz w:val="30"/>
          <w:szCs w:val="30"/>
          <w:lang w:val="en-US" w:eastAsia="zh-CN"/>
        </w:rPr>
        <w:t>741.79</w:t>
      </w:r>
      <w:r>
        <w:rPr>
          <w:rFonts w:hint="eastAsia" w:eastAsia="仿宋_GB2312"/>
          <w:sz w:val="30"/>
          <w:szCs w:val="30"/>
        </w:rPr>
        <w:t>万元，项目支出增加</w:t>
      </w:r>
      <w:r>
        <w:rPr>
          <w:rFonts w:hint="eastAsia" w:eastAsia="仿宋_GB2312"/>
          <w:sz w:val="30"/>
          <w:szCs w:val="30"/>
          <w:lang w:val="en-US" w:eastAsia="zh-CN"/>
        </w:rPr>
        <w:t>247.27</w:t>
      </w:r>
      <w:r>
        <w:rPr>
          <w:rFonts w:hint="eastAsia" w:eastAsia="仿宋_GB2312"/>
          <w:sz w:val="30"/>
          <w:szCs w:val="30"/>
        </w:rPr>
        <w:t>万元。支出较上年基本支出减少</w:t>
      </w:r>
      <w:r>
        <w:rPr>
          <w:rFonts w:hint="eastAsia" w:eastAsia="仿宋_GB2312"/>
          <w:sz w:val="30"/>
          <w:szCs w:val="30"/>
          <w:lang w:val="en-US" w:eastAsia="zh-CN"/>
        </w:rPr>
        <w:t>和</w:t>
      </w:r>
      <w:r>
        <w:rPr>
          <w:rFonts w:hint="eastAsia" w:eastAsia="仿宋_GB2312"/>
          <w:sz w:val="30"/>
          <w:szCs w:val="30"/>
        </w:rPr>
        <w:t>项目支出增加</w:t>
      </w:r>
      <w:r>
        <w:rPr>
          <w:rFonts w:hint="eastAsia" w:eastAsia="仿宋_GB2312"/>
          <w:sz w:val="30"/>
          <w:szCs w:val="30"/>
          <w:lang w:val="en-US" w:eastAsia="zh-CN"/>
        </w:rPr>
        <w:t>的</w:t>
      </w:r>
      <w:r>
        <w:rPr>
          <w:rFonts w:hint="eastAsia" w:eastAsia="仿宋_GB2312"/>
          <w:sz w:val="30"/>
          <w:szCs w:val="30"/>
        </w:rPr>
        <w:t>主要</w:t>
      </w:r>
      <w:r>
        <w:rPr>
          <w:rFonts w:hint="eastAsia" w:eastAsia="仿宋_GB2312"/>
          <w:sz w:val="30"/>
          <w:szCs w:val="30"/>
          <w:lang w:val="en-US" w:eastAsia="zh-CN"/>
        </w:rPr>
        <w:t>原因</w:t>
      </w:r>
      <w:r>
        <w:rPr>
          <w:rFonts w:hint="eastAsia" w:eastAsia="仿宋_GB2312"/>
          <w:sz w:val="30"/>
          <w:szCs w:val="30"/>
        </w:rPr>
        <w:t>是</w:t>
      </w:r>
      <w:r>
        <w:rPr>
          <w:rFonts w:hint="eastAsia" w:eastAsia="仿宋_GB2312"/>
          <w:sz w:val="30"/>
          <w:szCs w:val="30"/>
          <w:lang w:eastAsia="zh-CN"/>
        </w:rPr>
        <w:t>：</w:t>
      </w:r>
      <w:r>
        <w:rPr>
          <w:rFonts w:hint="eastAsia" w:eastAsia="仿宋_GB2312"/>
          <w:sz w:val="30"/>
          <w:szCs w:val="30"/>
        </w:rPr>
        <w:t>统计口径和范围有所变化，</w:t>
      </w:r>
      <w:r>
        <w:rPr>
          <w:rFonts w:hint="eastAsia" w:eastAsia="仿宋_GB2312"/>
          <w:sz w:val="30"/>
          <w:szCs w:val="30"/>
          <w:lang w:val="en-US" w:eastAsia="zh-CN"/>
        </w:rPr>
        <w:t>去年的中职免学费补助资金900万元，统计在基本支出，而2024年统计在项目支出中，按去年统计</w:t>
      </w:r>
      <w:r>
        <w:rPr>
          <w:rFonts w:hint="eastAsia" w:eastAsia="仿宋_GB2312"/>
          <w:sz w:val="30"/>
          <w:szCs w:val="30"/>
        </w:rPr>
        <w:t>口径和范围</w:t>
      </w:r>
      <w:r>
        <w:rPr>
          <w:rFonts w:hint="eastAsia" w:eastAsia="仿宋_GB2312"/>
          <w:sz w:val="30"/>
          <w:szCs w:val="30"/>
          <w:lang w:val="en-US" w:eastAsia="zh-CN"/>
        </w:rPr>
        <w:t>的话，</w:t>
      </w:r>
      <w:r>
        <w:rPr>
          <w:rFonts w:hint="eastAsia" w:eastAsia="仿宋_GB2312"/>
          <w:sz w:val="30"/>
          <w:szCs w:val="30"/>
        </w:rPr>
        <w:t>项目支出</w:t>
      </w:r>
      <w:r>
        <w:rPr>
          <w:rFonts w:hint="eastAsia" w:eastAsia="仿宋_GB2312"/>
          <w:sz w:val="30"/>
          <w:szCs w:val="30"/>
          <w:lang w:val="en-US" w:eastAsia="zh-CN"/>
        </w:rPr>
        <w:t>应是</w:t>
      </w:r>
      <w:r>
        <w:rPr>
          <w:rFonts w:hint="eastAsia" w:eastAsia="仿宋_GB2312"/>
          <w:sz w:val="30"/>
          <w:szCs w:val="30"/>
        </w:rPr>
        <w:t>减少</w:t>
      </w:r>
      <w:r>
        <w:rPr>
          <w:rFonts w:hint="eastAsia" w:eastAsia="仿宋_GB2312"/>
          <w:sz w:val="30"/>
          <w:szCs w:val="30"/>
          <w:lang w:eastAsia="zh-CN"/>
        </w:rPr>
        <w:t>，</w:t>
      </w:r>
      <w:r>
        <w:rPr>
          <w:rFonts w:hint="eastAsia" w:eastAsia="仿宋_GB2312"/>
          <w:sz w:val="30"/>
          <w:szCs w:val="30"/>
          <w:lang w:val="en-US" w:eastAsia="zh-CN"/>
        </w:rPr>
        <w:t>原因是</w:t>
      </w:r>
      <w:r>
        <w:rPr>
          <w:rFonts w:hint="eastAsia" w:eastAsia="仿宋_GB2312"/>
          <w:sz w:val="30"/>
          <w:szCs w:val="30"/>
        </w:rPr>
        <w:t>项目建设</w:t>
      </w:r>
      <w:r>
        <w:rPr>
          <w:rFonts w:hint="eastAsia" w:eastAsia="仿宋_GB2312"/>
          <w:sz w:val="30"/>
          <w:szCs w:val="30"/>
          <w:lang w:val="en-US" w:eastAsia="zh-CN"/>
        </w:rPr>
        <w:t>减少了。</w:t>
      </w: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三、一般公共预算拨款支出预算</w:t>
      </w:r>
    </w:p>
    <w:p>
      <w:pPr>
        <w:ind w:firstLine="600" w:firstLineChars="200"/>
        <w:rPr>
          <w:rFonts w:hint="eastAsia" w:eastAsia="仿宋_GB2312"/>
          <w:sz w:val="30"/>
          <w:szCs w:val="30"/>
        </w:rPr>
      </w:pPr>
      <w:r>
        <w:rPr>
          <w:rFonts w:hint="eastAsia" w:eastAsia="仿宋_GB2312"/>
          <w:sz w:val="30"/>
          <w:szCs w:val="30"/>
        </w:rPr>
        <w:t>2024年一般公共预算拨款支出预算</w:t>
      </w:r>
      <w:r>
        <w:rPr>
          <w:rFonts w:hint="eastAsia" w:eastAsia="仿宋_GB2312"/>
          <w:sz w:val="30"/>
          <w:szCs w:val="30"/>
          <w:lang w:val="en-US" w:eastAsia="zh-CN"/>
        </w:rPr>
        <w:t>4368.56</w:t>
      </w:r>
      <w:r>
        <w:rPr>
          <w:rFonts w:hint="eastAsia" w:eastAsia="仿宋_GB2312"/>
          <w:sz w:val="30"/>
          <w:szCs w:val="30"/>
        </w:rPr>
        <w:t>万元，其中，一般公共</w:t>
      </w:r>
      <w:r>
        <w:rPr>
          <w:rFonts w:hint="eastAsia" w:eastAsia="仿宋_GB2312"/>
          <w:sz w:val="30"/>
          <w:szCs w:val="30"/>
          <w:lang w:val="en-US" w:eastAsia="zh-CN"/>
        </w:rPr>
        <w:t>预算支出</w:t>
      </w:r>
      <w:r>
        <w:rPr>
          <w:rFonts w:hint="eastAsia" w:eastAsia="仿宋_GB2312"/>
          <w:sz w:val="30"/>
          <w:szCs w:val="30"/>
        </w:rPr>
        <w:t>万元，</w:t>
      </w:r>
      <w:r>
        <w:rPr>
          <w:rFonts w:hint="eastAsia" w:eastAsia="仿宋_GB2312"/>
          <w:sz w:val="30"/>
          <w:szCs w:val="30"/>
          <w:lang w:val="en-US" w:eastAsia="zh-CN"/>
        </w:rPr>
        <w:t>其中:教育支出</w:t>
      </w:r>
      <w:r>
        <w:rPr>
          <w:rFonts w:hint="eastAsia" w:eastAsia="仿宋_GB2312"/>
          <w:sz w:val="30"/>
          <w:szCs w:val="30"/>
        </w:rPr>
        <w:t>科目</w:t>
      </w:r>
      <w:r>
        <w:rPr>
          <w:rFonts w:hint="eastAsia" w:eastAsia="仿宋_GB2312"/>
          <w:sz w:val="30"/>
          <w:szCs w:val="30"/>
          <w:lang w:val="en-US" w:eastAsia="zh-CN"/>
        </w:rPr>
        <w:t>3790.23</w:t>
      </w:r>
      <w:r>
        <w:rPr>
          <w:rFonts w:hint="eastAsia" w:eastAsia="仿宋_GB2312"/>
          <w:sz w:val="30"/>
          <w:szCs w:val="30"/>
        </w:rPr>
        <w:t>万元</w:t>
      </w:r>
      <w:r>
        <w:rPr>
          <w:rFonts w:hint="eastAsia" w:eastAsia="仿宋_GB2312"/>
          <w:sz w:val="30"/>
          <w:szCs w:val="30"/>
          <w:lang w:eastAsia="zh-CN"/>
        </w:rPr>
        <w:t>，</w:t>
      </w:r>
      <w:r>
        <w:rPr>
          <w:rFonts w:hint="eastAsia" w:eastAsia="仿宋_GB2312"/>
          <w:sz w:val="30"/>
          <w:szCs w:val="30"/>
          <w:lang w:val="en-US" w:eastAsia="zh-CN"/>
        </w:rPr>
        <w:t>社会保障和就业支出科目263.32万元，卫生健康支出科目147.15万元，住房保障支出科目185.87万元</w:t>
      </w:r>
      <w:r>
        <w:rPr>
          <w:rFonts w:hint="eastAsia" w:eastAsia="仿宋_GB2312"/>
          <w:sz w:val="30"/>
          <w:szCs w:val="30"/>
        </w:rPr>
        <w:t>。具体安排情况如下：</w:t>
      </w:r>
    </w:p>
    <w:p>
      <w:pPr>
        <w:ind w:firstLine="600" w:firstLineChars="200"/>
        <w:rPr>
          <w:rFonts w:hint="eastAsia" w:eastAsia="仿宋_GB2312"/>
          <w:sz w:val="30"/>
          <w:szCs w:val="30"/>
        </w:rPr>
      </w:pPr>
      <w:r>
        <w:rPr>
          <w:rFonts w:hint="eastAsia" w:eastAsia="仿宋_GB2312"/>
          <w:sz w:val="30"/>
          <w:szCs w:val="30"/>
        </w:rPr>
        <w:t>（一）基本支出：2024年基本支出年初预算数为</w:t>
      </w:r>
      <w:r>
        <w:rPr>
          <w:rFonts w:hint="eastAsia" w:eastAsia="仿宋_GB2312"/>
          <w:sz w:val="30"/>
          <w:szCs w:val="30"/>
          <w:lang w:val="en-US" w:eastAsia="zh-CN"/>
        </w:rPr>
        <w:t>2504.33</w:t>
      </w:r>
      <w:r>
        <w:rPr>
          <w:rFonts w:hint="eastAsia" w:eastAsia="仿宋_GB2312"/>
          <w:sz w:val="30"/>
          <w:szCs w:val="30"/>
        </w:rPr>
        <w:t>万元，是指为保障单位机构正常运转、完成日常工作任务而发生的各项支出，包括用于基本工资、津贴补贴等人员经费以及办公费、印刷费、水电费、差旅费等日常公用经费。</w:t>
      </w:r>
    </w:p>
    <w:p>
      <w:pPr>
        <w:ind w:firstLine="600" w:firstLineChars="200"/>
        <w:rPr>
          <w:rFonts w:hint="eastAsia" w:eastAsia="仿宋_GB2312"/>
          <w:sz w:val="30"/>
          <w:szCs w:val="30"/>
        </w:rPr>
      </w:pPr>
      <w:r>
        <w:rPr>
          <w:rFonts w:hint="eastAsia" w:eastAsia="仿宋_GB2312"/>
          <w:sz w:val="30"/>
          <w:szCs w:val="30"/>
        </w:rPr>
        <w:t>（二）项目支出：2024年项目支出年初预算数为</w:t>
      </w:r>
      <w:r>
        <w:rPr>
          <w:rFonts w:hint="eastAsia" w:eastAsia="仿宋_GB2312"/>
          <w:sz w:val="30"/>
          <w:szCs w:val="30"/>
          <w:lang w:val="en-US" w:eastAsia="zh-CN"/>
        </w:rPr>
        <w:t>2142.09</w:t>
      </w:r>
      <w:r>
        <w:rPr>
          <w:rFonts w:hint="eastAsia" w:eastAsia="仿宋_GB2312"/>
          <w:sz w:val="30"/>
          <w:szCs w:val="30"/>
        </w:rPr>
        <w:t>万元，是指单位为完成特定行政工作任务或事业发展目标而发生的支出，包括有关事业发展专项、专项业务费、基本建设支出等。其中专项商品和服务支出</w:t>
      </w:r>
      <w:r>
        <w:rPr>
          <w:rFonts w:hint="eastAsia" w:eastAsia="仿宋_GB2312"/>
          <w:sz w:val="30"/>
          <w:szCs w:val="30"/>
          <w:lang w:val="en-US" w:eastAsia="zh-CN"/>
        </w:rPr>
        <w:t>1191.6</w:t>
      </w:r>
      <w:r>
        <w:rPr>
          <w:rFonts w:hint="eastAsia" w:eastAsia="仿宋_GB2312"/>
          <w:sz w:val="30"/>
          <w:szCs w:val="30"/>
        </w:rPr>
        <w:t>万元，债务还本和利息支出</w:t>
      </w:r>
      <w:r>
        <w:rPr>
          <w:rFonts w:hint="eastAsia" w:eastAsia="仿宋_GB2312"/>
          <w:sz w:val="30"/>
          <w:szCs w:val="30"/>
          <w:lang w:val="en-US" w:eastAsia="zh-CN"/>
        </w:rPr>
        <w:t>73.5</w:t>
      </w:r>
      <w:r>
        <w:rPr>
          <w:rFonts w:hint="eastAsia" w:eastAsia="仿宋_GB2312"/>
          <w:sz w:val="30"/>
          <w:szCs w:val="30"/>
        </w:rPr>
        <w:t>万元，资本性支出</w:t>
      </w:r>
      <w:r>
        <w:rPr>
          <w:rFonts w:hint="eastAsia" w:eastAsia="仿宋_GB2312"/>
          <w:sz w:val="30"/>
          <w:szCs w:val="30"/>
          <w:lang w:val="en-US" w:eastAsia="zh-CN"/>
        </w:rPr>
        <w:t>868</w:t>
      </w:r>
      <w:r>
        <w:rPr>
          <w:rFonts w:hint="eastAsia" w:eastAsia="仿宋_GB2312"/>
          <w:sz w:val="30"/>
          <w:szCs w:val="30"/>
        </w:rPr>
        <w:t>万元。</w:t>
      </w:r>
    </w:p>
    <w:p>
      <w:pPr>
        <w:widowControl/>
        <w:spacing w:line="60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四、政府性基金预算支出</w:t>
      </w:r>
    </w:p>
    <w:p>
      <w:pPr>
        <w:ind w:firstLine="600" w:firstLineChars="200"/>
        <w:rPr>
          <w:rFonts w:hint="eastAsia" w:eastAsia="仿宋_GB2312"/>
          <w:sz w:val="30"/>
          <w:szCs w:val="30"/>
        </w:rPr>
      </w:pPr>
      <w:r>
        <w:rPr>
          <w:rFonts w:hint="eastAsia" w:eastAsia="仿宋_GB2312"/>
          <w:sz w:val="30"/>
          <w:szCs w:val="30"/>
        </w:rPr>
        <w:t>2024年政府性基金预算拨款支出预算</w:t>
      </w:r>
      <w:r>
        <w:rPr>
          <w:rFonts w:hint="eastAsia" w:eastAsia="仿宋_GB2312"/>
          <w:sz w:val="30"/>
          <w:szCs w:val="30"/>
          <w:lang w:val="en-US" w:eastAsia="zh-CN"/>
        </w:rPr>
        <w:t>456.9</w:t>
      </w:r>
      <w:r>
        <w:rPr>
          <w:rFonts w:hint="eastAsia" w:eastAsia="仿宋_GB2312"/>
          <w:sz w:val="30"/>
          <w:szCs w:val="30"/>
        </w:rPr>
        <w:t>万元，其中</w:t>
      </w:r>
      <w:r>
        <w:rPr>
          <w:rFonts w:hint="eastAsia" w:eastAsia="仿宋_GB2312"/>
          <w:sz w:val="30"/>
          <w:szCs w:val="30"/>
          <w:lang w:val="en-US" w:eastAsia="zh-CN"/>
        </w:rPr>
        <w:t>公用经费6.9万元，项目支出450万元。</w:t>
      </w:r>
    </w:p>
    <w:p>
      <w:pPr>
        <w:widowControl/>
        <w:spacing w:line="60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五、其他重要事项的情况说明</w:t>
      </w:r>
    </w:p>
    <w:p>
      <w:pPr>
        <w:ind w:firstLine="602" w:firstLineChars="200"/>
        <w:rPr>
          <w:rFonts w:hint="eastAsia" w:eastAsia="仿宋_GB2312"/>
          <w:b/>
          <w:bCs/>
          <w:sz w:val="30"/>
          <w:szCs w:val="30"/>
        </w:rPr>
      </w:pPr>
      <w:r>
        <w:rPr>
          <w:rFonts w:hint="eastAsia" w:eastAsia="仿宋_GB2312"/>
          <w:b/>
          <w:bCs/>
          <w:sz w:val="30"/>
          <w:szCs w:val="30"/>
        </w:rPr>
        <w:t>（一）机关运行经费</w:t>
      </w:r>
    </w:p>
    <w:p>
      <w:pPr>
        <w:ind w:firstLine="600" w:firstLineChars="200"/>
        <w:rPr>
          <w:rFonts w:hint="eastAsia" w:eastAsia="仿宋_GB2312"/>
          <w:sz w:val="30"/>
          <w:szCs w:val="30"/>
        </w:rPr>
      </w:pPr>
      <w:r>
        <w:rPr>
          <w:rFonts w:hint="eastAsia" w:eastAsia="仿宋_GB2312"/>
          <w:sz w:val="30"/>
          <w:szCs w:val="30"/>
        </w:rPr>
        <w:t>本单位202</w:t>
      </w:r>
      <w:r>
        <w:rPr>
          <w:rFonts w:hint="eastAsia" w:eastAsia="仿宋_GB2312"/>
          <w:sz w:val="30"/>
          <w:szCs w:val="30"/>
          <w:lang w:val="en-US" w:eastAsia="zh-CN"/>
        </w:rPr>
        <w:t>4</w:t>
      </w:r>
      <w:r>
        <w:rPr>
          <w:rFonts w:hint="eastAsia" w:eastAsia="仿宋_GB2312"/>
          <w:sz w:val="30"/>
          <w:szCs w:val="30"/>
        </w:rPr>
        <w:t>年度运行经费中，当年一般公共预算拨款1056.75万元，比202</w:t>
      </w:r>
      <w:r>
        <w:rPr>
          <w:rFonts w:hint="eastAsia" w:eastAsia="仿宋_GB2312"/>
          <w:sz w:val="30"/>
          <w:szCs w:val="30"/>
          <w:lang w:val="en-US" w:eastAsia="zh-CN"/>
        </w:rPr>
        <w:t>3</w:t>
      </w:r>
      <w:r>
        <w:rPr>
          <w:rFonts w:hint="eastAsia" w:eastAsia="仿宋_GB2312"/>
          <w:sz w:val="30"/>
          <w:szCs w:val="30"/>
        </w:rPr>
        <w:t>年增加了66.75万元，增长6.7%，主要原因是：本年度增加“双优”校建设项目。</w:t>
      </w:r>
    </w:p>
    <w:p>
      <w:pPr>
        <w:ind w:firstLine="602" w:firstLineChars="200"/>
        <w:rPr>
          <w:rFonts w:hint="eastAsia" w:eastAsia="仿宋_GB2312"/>
          <w:b/>
          <w:bCs/>
          <w:sz w:val="30"/>
          <w:szCs w:val="30"/>
        </w:rPr>
      </w:pPr>
      <w:r>
        <w:rPr>
          <w:rFonts w:hint="eastAsia" w:eastAsia="仿宋_GB2312"/>
          <w:b/>
          <w:bCs/>
          <w:sz w:val="30"/>
          <w:szCs w:val="30"/>
        </w:rPr>
        <w:t>（二）“三公”经费预算</w:t>
      </w:r>
    </w:p>
    <w:p>
      <w:pPr>
        <w:ind w:firstLine="600" w:firstLineChars="200"/>
        <w:rPr>
          <w:rFonts w:hint="eastAsia" w:eastAsia="仿宋_GB2312"/>
          <w:sz w:val="30"/>
          <w:szCs w:val="30"/>
        </w:rPr>
      </w:pPr>
      <w:r>
        <w:rPr>
          <w:rFonts w:hint="eastAsia" w:eastAsia="仿宋_GB2312"/>
          <w:sz w:val="30"/>
          <w:szCs w:val="30"/>
        </w:rPr>
        <w:t>(1)202</w:t>
      </w:r>
      <w:r>
        <w:rPr>
          <w:rFonts w:hint="eastAsia" w:eastAsia="仿宋_GB2312"/>
          <w:sz w:val="30"/>
          <w:szCs w:val="30"/>
          <w:lang w:val="en-US" w:eastAsia="zh-CN"/>
        </w:rPr>
        <w:t>4</w:t>
      </w:r>
      <w:r>
        <w:rPr>
          <w:rFonts w:hint="eastAsia" w:eastAsia="仿宋_GB2312"/>
          <w:sz w:val="30"/>
          <w:szCs w:val="30"/>
        </w:rPr>
        <w:t>年“三公”经费预算数为</w:t>
      </w:r>
      <w:r>
        <w:rPr>
          <w:rFonts w:hint="eastAsia" w:eastAsia="仿宋_GB2312"/>
          <w:sz w:val="30"/>
          <w:szCs w:val="30"/>
          <w:lang w:val="en-US" w:eastAsia="zh-CN"/>
        </w:rPr>
        <w:t>3</w:t>
      </w:r>
      <w:r>
        <w:rPr>
          <w:rFonts w:hint="eastAsia" w:eastAsia="仿宋_GB2312"/>
          <w:sz w:val="30"/>
          <w:szCs w:val="30"/>
        </w:rPr>
        <w:t>万元，其中，公务接待费3万元，公务用车购置费为0万元。</w:t>
      </w:r>
    </w:p>
    <w:p>
      <w:pPr>
        <w:ind w:firstLine="600" w:firstLineChars="200"/>
        <w:rPr>
          <w:rFonts w:hint="eastAsia" w:eastAsia="仿宋_GB2312"/>
          <w:sz w:val="30"/>
          <w:szCs w:val="30"/>
        </w:rPr>
      </w:pPr>
      <w:r>
        <w:rPr>
          <w:rFonts w:hint="eastAsia" w:eastAsia="仿宋_GB2312"/>
          <w:sz w:val="30"/>
          <w:szCs w:val="30"/>
        </w:rPr>
        <w:t>(2) 202</w:t>
      </w:r>
      <w:r>
        <w:rPr>
          <w:rFonts w:hint="eastAsia" w:eastAsia="仿宋_GB2312"/>
          <w:sz w:val="30"/>
          <w:szCs w:val="30"/>
          <w:lang w:val="en-US" w:eastAsia="zh-CN"/>
        </w:rPr>
        <w:t>4</w:t>
      </w:r>
      <w:r>
        <w:rPr>
          <w:rFonts w:hint="eastAsia" w:eastAsia="仿宋_GB2312"/>
          <w:sz w:val="30"/>
          <w:szCs w:val="30"/>
        </w:rPr>
        <w:t>年因公出国（境）费用0万元，因公出国（境）团组数0个，因公出国（境）人次0人。</w:t>
      </w:r>
    </w:p>
    <w:p>
      <w:pPr>
        <w:ind w:firstLine="602" w:firstLineChars="200"/>
        <w:rPr>
          <w:rFonts w:hint="eastAsia" w:eastAsia="仿宋_GB2312"/>
          <w:b/>
          <w:bCs/>
          <w:sz w:val="30"/>
          <w:szCs w:val="30"/>
        </w:rPr>
      </w:pPr>
      <w:r>
        <w:rPr>
          <w:rFonts w:hint="eastAsia" w:eastAsia="仿宋_GB2312"/>
          <w:b/>
          <w:bCs/>
          <w:sz w:val="30"/>
          <w:szCs w:val="30"/>
        </w:rPr>
        <w:t>（三）一般性支出情况</w:t>
      </w:r>
    </w:p>
    <w:p>
      <w:pPr>
        <w:ind w:firstLine="600" w:firstLineChars="200"/>
        <w:rPr>
          <w:rFonts w:hint="eastAsia" w:eastAsia="仿宋_GB2312"/>
          <w:sz w:val="30"/>
          <w:szCs w:val="30"/>
        </w:rPr>
      </w:pPr>
      <w:r>
        <w:rPr>
          <w:rFonts w:hint="eastAsia" w:eastAsia="仿宋_GB2312"/>
          <w:sz w:val="30"/>
          <w:szCs w:val="30"/>
        </w:rPr>
        <w:t>本部门2023年一般性支出预算共计</w:t>
      </w:r>
      <w:r>
        <w:rPr>
          <w:rFonts w:hint="eastAsia" w:eastAsia="仿宋_GB2312"/>
          <w:sz w:val="30"/>
          <w:szCs w:val="30"/>
          <w:lang w:val="en-US" w:eastAsia="zh-CN"/>
        </w:rPr>
        <w:t>1270.64</w:t>
      </w:r>
      <w:r>
        <w:rPr>
          <w:rFonts w:hint="eastAsia" w:eastAsia="仿宋_GB2312"/>
          <w:sz w:val="30"/>
          <w:szCs w:val="30"/>
        </w:rPr>
        <w:t>万元，其中:办公费2</w:t>
      </w:r>
      <w:r>
        <w:rPr>
          <w:rFonts w:hint="eastAsia" w:eastAsia="仿宋_GB2312"/>
          <w:sz w:val="30"/>
          <w:szCs w:val="30"/>
          <w:lang w:val="en-US" w:eastAsia="zh-CN"/>
        </w:rPr>
        <w:t>1</w:t>
      </w:r>
      <w:r>
        <w:rPr>
          <w:rFonts w:hint="eastAsia" w:eastAsia="仿宋_GB2312"/>
          <w:sz w:val="30"/>
          <w:szCs w:val="30"/>
        </w:rPr>
        <w:t>万元、印刷费</w:t>
      </w:r>
      <w:r>
        <w:rPr>
          <w:rFonts w:hint="eastAsia" w:eastAsia="仿宋_GB2312"/>
          <w:sz w:val="30"/>
          <w:szCs w:val="30"/>
          <w:lang w:val="en-US" w:eastAsia="zh-CN"/>
        </w:rPr>
        <w:t>15</w:t>
      </w:r>
      <w:r>
        <w:rPr>
          <w:rFonts w:hint="eastAsia" w:eastAsia="仿宋_GB2312"/>
          <w:sz w:val="30"/>
          <w:szCs w:val="30"/>
        </w:rPr>
        <w:t>万元、水费</w:t>
      </w:r>
      <w:r>
        <w:rPr>
          <w:rFonts w:hint="eastAsia" w:eastAsia="仿宋_GB2312"/>
          <w:sz w:val="30"/>
          <w:szCs w:val="30"/>
          <w:lang w:val="en-US" w:eastAsia="zh-CN"/>
        </w:rPr>
        <w:t>52</w:t>
      </w:r>
      <w:r>
        <w:rPr>
          <w:rFonts w:hint="eastAsia" w:eastAsia="仿宋_GB2312"/>
          <w:sz w:val="30"/>
          <w:szCs w:val="30"/>
        </w:rPr>
        <w:t>万元、电费</w:t>
      </w:r>
      <w:r>
        <w:rPr>
          <w:rFonts w:hint="eastAsia" w:eastAsia="仿宋_GB2312"/>
          <w:sz w:val="30"/>
          <w:szCs w:val="30"/>
          <w:lang w:val="en-US" w:eastAsia="zh-CN"/>
        </w:rPr>
        <w:t>77</w:t>
      </w:r>
      <w:r>
        <w:rPr>
          <w:rFonts w:hint="eastAsia" w:eastAsia="仿宋_GB2312"/>
          <w:sz w:val="30"/>
          <w:szCs w:val="30"/>
        </w:rPr>
        <w:t>万元、邮电费</w:t>
      </w:r>
      <w:r>
        <w:rPr>
          <w:rFonts w:hint="eastAsia" w:eastAsia="仿宋_GB2312"/>
          <w:sz w:val="30"/>
          <w:szCs w:val="30"/>
          <w:lang w:val="en-US" w:eastAsia="zh-CN"/>
        </w:rPr>
        <w:t>18</w:t>
      </w:r>
      <w:r>
        <w:rPr>
          <w:rFonts w:hint="eastAsia" w:eastAsia="仿宋_GB2312"/>
          <w:sz w:val="30"/>
          <w:szCs w:val="30"/>
        </w:rPr>
        <w:t>万元、物业管理费3</w:t>
      </w:r>
      <w:r>
        <w:rPr>
          <w:rFonts w:hint="eastAsia" w:eastAsia="仿宋_GB2312"/>
          <w:sz w:val="30"/>
          <w:szCs w:val="30"/>
          <w:lang w:val="en-US" w:eastAsia="zh-CN"/>
        </w:rPr>
        <w:t>9</w:t>
      </w:r>
      <w:r>
        <w:rPr>
          <w:rFonts w:hint="eastAsia" w:eastAsia="仿宋_GB2312"/>
          <w:sz w:val="30"/>
          <w:szCs w:val="30"/>
        </w:rPr>
        <w:t>万元、差旅费</w:t>
      </w:r>
      <w:r>
        <w:rPr>
          <w:rFonts w:hint="eastAsia" w:eastAsia="仿宋_GB2312"/>
          <w:sz w:val="30"/>
          <w:szCs w:val="30"/>
          <w:lang w:val="en-US" w:eastAsia="zh-CN"/>
        </w:rPr>
        <w:t>40</w:t>
      </w:r>
      <w:r>
        <w:rPr>
          <w:rFonts w:hint="eastAsia" w:eastAsia="仿宋_GB2312"/>
          <w:sz w:val="30"/>
          <w:szCs w:val="30"/>
        </w:rPr>
        <w:t>万元、维修（护）费98万元、会议费</w:t>
      </w:r>
      <w:r>
        <w:rPr>
          <w:rFonts w:hint="eastAsia" w:eastAsia="仿宋_GB2312"/>
          <w:sz w:val="30"/>
          <w:szCs w:val="30"/>
          <w:lang w:val="en-US" w:eastAsia="zh-CN"/>
        </w:rPr>
        <w:t>2</w:t>
      </w:r>
      <w:r>
        <w:rPr>
          <w:rFonts w:hint="eastAsia" w:eastAsia="仿宋_GB2312"/>
          <w:sz w:val="30"/>
          <w:szCs w:val="30"/>
        </w:rPr>
        <w:t>5万元、培训费</w:t>
      </w:r>
      <w:r>
        <w:rPr>
          <w:rFonts w:hint="eastAsia" w:eastAsia="仿宋_GB2312"/>
          <w:sz w:val="30"/>
          <w:szCs w:val="30"/>
          <w:lang w:val="en-US" w:eastAsia="zh-CN"/>
        </w:rPr>
        <w:t>65</w:t>
      </w:r>
      <w:r>
        <w:rPr>
          <w:rFonts w:hint="eastAsia" w:eastAsia="仿宋_GB2312"/>
          <w:sz w:val="30"/>
          <w:szCs w:val="30"/>
        </w:rPr>
        <w:t>万元、公务接待费3万元、其他交通费用</w:t>
      </w:r>
      <w:r>
        <w:rPr>
          <w:rFonts w:hint="eastAsia" w:eastAsia="仿宋_GB2312"/>
          <w:sz w:val="30"/>
          <w:szCs w:val="30"/>
          <w:lang w:val="en-US" w:eastAsia="zh-CN"/>
        </w:rPr>
        <w:t>10</w:t>
      </w:r>
      <w:r>
        <w:rPr>
          <w:rFonts w:hint="eastAsia" w:eastAsia="仿宋_GB2312"/>
          <w:sz w:val="30"/>
          <w:szCs w:val="30"/>
        </w:rPr>
        <w:t>万元等。</w:t>
      </w:r>
    </w:p>
    <w:p>
      <w:pPr>
        <w:ind w:firstLine="602" w:firstLineChars="200"/>
        <w:rPr>
          <w:rFonts w:hint="eastAsia" w:eastAsia="仿宋_GB2312"/>
          <w:b/>
          <w:bCs/>
          <w:sz w:val="30"/>
          <w:szCs w:val="30"/>
        </w:rPr>
      </w:pPr>
      <w:bookmarkStart w:id="0" w:name="_GoBack"/>
      <w:bookmarkEnd w:id="0"/>
      <w:r>
        <w:rPr>
          <w:rFonts w:hint="eastAsia" w:eastAsia="仿宋_GB2312"/>
          <w:b/>
          <w:bCs/>
          <w:sz w:val="30"/>
          <w:szCs w:val="30"/>
        </w:rPr>
        <w:t>（四）政府采购情况</w:t>
      </w:r>
    </w:p>
    <w:p>
      <w:pPr>
        <w:ind w:firstLine="600" w:firstLineChars="200"/>
        <w:rPr>
          <w:rFonts w:hint="eastAsia" w:eastAsia="仿宋_GB2312"/>
          <w:sz w:val="30"/>
          <w:szCs w:val="30"/>
        </w:rPr>
      </w:pPr>
      <w:r>
        <w:rPr>
          <w:rFonts w:hint="eastAsia" w:eastAsia="仿宋_GB2312"/>
          <w:sz w:val="30"/>
          <w:szCs w:val="30"/>
        </w:rPr>
        <w:t>202</w:t>
      </w:r>
      <w:r>
        <w:rPr>
          <w:rFonts w:hint="eastAsia" w:eastAsia="仿宋_GB2312"/>
          <w:sz w:val="30"/>
          <w:szCs w:val="30"/>
          <w:lang w:val="en-US" w:eastAsia="zh-CN"/>
        </w:rPr>
        <w:t>4</w:t>
      </w:r>
      <w:r>
        <w:rPr>
          <w:rFonts w:hint="eastAsia" w:eastAsia="仿宋_GB2312"/>
          <w:sz w:val="30"/>
          <w:szCs w:val="30"/>
        </w:rPr>
        <w:t>年政府采购预算总额</w:t>
      </w:r>
      <w:r>
        <w:rPr>
          <w:rFonts w:hint="eastAsia" w:eastAsia="仿宋_GB2312"/>
          <w:sz w:val="30"/>
          <w:szCs w:val="30"/>
          <w:lang w:val="en-US" w:eastAsia="zh-CN"/>
        </w:rPr>
        <w:t>10</w:t>
      </w:r>
      <w:r>
        <w:rPr>
          <w:rFonts w:hint="eastAsia" w:eastAsia="仿宋_GB2312"/>
          <w:sz w:val="30"/>
          <w:szCs w:val="30"/>
        </w:rPr>
        <w:t>00万元，其中：货物类为7</w:t>
      </w:r>
      <w:r>
        <w:rPr>
          <w:rFonts w:hint="eastAsia" w:eastAsia="仿宋_GB2312"/>
          <w:sz w:val="30"/>
          <w:szCs w:val="30"/>
          <w:lang w:val="en-US" w:eastAsia="zh-CN"/>
        </w:rPr>
        <w:t>2</w:t>
      </w:r>
      <w:r>
        <w:rPr>
          <w:rFonts w:hint="eastAsia" w:eastAsia="仿宋_GB2312"/>
          <w:sz w:val="30"/>
          <w:szCs w:val="30"/>
        </w:rPr>
        <w:t>0万元；工程类为1</w:t>
      </w:r>
      <w:r>
        <w:rPr>
          <w:rFonts w:hint="eastAsia" w:eastAsia="仿宋_GB2312"/>
          <w:sz w:val="30"/>
          <w:szCs w:val="30"/>
          <w:lang w:val="en-US" w:eastAsia="zh-CN"/>
        </w:rPr>
        <w:t>8</w:t>
      </w:r>
      <w:r>
        <w:rPr>
          <w:rFonts w:hint="eastAsia" w:eastAsia="仿宋_GB2312"/>
          <w:sz w:val="30"/>
          <w:szCs w:val="30"/>
        </w:rPr>
        <w:t>0万元；服务类为</w:t>
      </w:r>
      <w:r>
        <w:rPr>
          <w:rFonts w:hint="eastAsia" w:eastAsia="仿宋_GB2312"/>
          <w:sz w:val="30"/>
          <w:szCs w:val="30"/>
          <w:lang w:val="en-US" w:eastAsia="zh-CN"/>
        </w:rPr>
        <w:t>10</w:t>
      </w:r>
      <w:r>
        <w:rPr>
          <w:rFonts w:hint="eastAsia" w:eastAsia="仿宋_GB2312"/>
          <w:sz w:val="30"/>
          <w:szCs w:val="30"/>
        </w:rPr>
        <w:t>0万元。</w:t>
      </w:r>
    </w:p>
    <w:p>
      <w:pPr>
        <w:ind w:firstLine="602" w:firstLineChars="200"/>
        <w:rPr>
          <w:rFonts w:hint="eastAsia" w:eastAsia="仿宋_GB2312"/>
          <w:b/>
          <w:bCs/>
          <w:sz w:val="30"/>
          <w:szCs w:val="30"/>
        </w:rPr>
      </w:pPr>
      <w:r>
        <w:rPr>
          <w:rFonts w:hint="eastAsia" w:eastAsia="仿宋_GB2312"/>
          <w:b/>
          <w:bCs/>
          <w:sz w:val="30"/>
          <w:szCs w:val="30"/>
        </w:rPr>
        <w:t>（五）国有资产占有使用及新增资产配置情况</w:t>
      </w:r>
    </w:p>
    <w:p>
      <w:pPr>
        <w:ind w:firstLine="600" w:firstLineChars="200"/>
        <w:rPr>
          <w:rFonts w:hint="eastAsia" w:eastAsia="仿宋_GB2312"/>
          <w:sz w:val="30"/>
          <w:szCs w:val="30"/>
        </w:rPr>
      </w:pPr>
      <w:r>
        <w:rPr>
          <w:rFonts w:hint="eastAsia" w:eastAsia="仿宋_GB2312"/>
          <w:sz w:val="30"/>
          <w:szCs w:val="30"/>
        </w:rPr>
        <w:t>截至202</w:t>
      </w:r>
      <w:r>
        <w:rPr>
          <w:rFonts w:hint="eastAsia" w:eastAsia="仿宋_GB2312"/>
          <w:sz w:val="30"/>
          <w:szCs w:val="30"/>
          <w:lang w:val="en-US" w:eastAsia="zh-CN"/>
        </w:rPr>
        <w:t>3</w:t>
      </w:r>
      <w:r>
        <w:rPr>
          <w:rFonts w:hint="eastAsia" w:eastAsia="仿宋_GB2312"/>
          <w:sz w:val="30"/>
          <w:szCs w:val="30"/>
        </w:rPr>
        <w:t>年12月31日，本部门共有单位价值50 万元以上通用设备0台（套），单价100 万元以上专用设备0台（套）。</w:t>
      </w:r>
    </w:p>
    <w:p>
      <w:pPr>
        <w:ind w:firstLine="600" w:firstLineChars="200"/>
        <w:rPr>
          <w:rFonts w:hint="eastAsia" w:eastAsia="仿宋_GB2312"/>
          <w:sz w:val="30"/>
          <w:szCs w:val="30"/>
        </w:rPr>
      </w:pPr>
      <w:r>
        <w:rPr>
          <w:rFonts w:hint="eastAsia" w:eastAsia="仿宋_GB2312"/>
          <w:sz w:val="30"/>
          <w:szCs w:val="30"/>
        </w:rPr>
        <w:t>202</w:t>
      </w:r>
      <w:r>
        <w:rPr>
          <w:rFonts w:hint="eastAsia" w:eastAsia="仿宋_GB2312"/>
          <w:sz w:val="30"/>
          <w:szCs w:val="30"/>
          <w:lang w:val="en-US" w:eastAsia="zh-CN"/>
        </w:rPr>
        <w:t>3</w:t>
      </w:r>
      <w:r>
        <w:rPr>
          <w:rFonts w:hint="eastAsia" w:eastAsia="仿宋_GB2312"/>
          <w:sz w:val="30"/>
          <w:szCs w:val="30"/>
        </w:rPr>
        <w:t>年度新增资产配置情况：在建工程</w:t>
      </w:r>
      <w:r>
        <w:rPr>
          <w:rFonts w:hint="eastAsia" w:eastAsia="仿宋_GB2312"/>
          <w:sz w:val="30"/>
          <w:szCs w:val="30"/>
          <w:lang w:val="en-US" w:eastAsia="zh-CN"/>
        </w:rPr>
        <w:t>360</w:t>
      </w:r>
      <w:r>
        <w:rPr>
          <w:rFonts w:hint="eastAsia" w:eastAsia="仿宋_GB2312"/>
          <w:sz w:val="30"/>
          <w:szCs w:val="30"/>
        </w:rPr>
        <w:t>万元，办公设备1</w:t>
      </w:r>
      <w:r>
        <w:rPr>
          <w:rFonts w:hint="eastAsia" w:eastAsia="仿宋_GB2312"/>
          <w:sz w:val="30"/>
          <w:szCs w:val="30"/>
          <w:lang w:val="en-US" w:eastAsia="zh-CN"/>
        </w:rPr>
        <w:t>66</w:t>
      </w:r>
      <w:r>
        <w:rPr>
          <w:rFonts w:hint="eastAsia" w:eastAsia="仿宋_GB2312"/>
          <w:sz w:val="30"/>
          <w:szCs w:val="30"/>
        </w:rPr>
        <w:t>万元，专用设备</w:t>
      </w:r>
      <w:r>
        <w:rPr>
          <w:rFonts w:hint="eastAsia" w:eastAsia="仿宋_GB2312"/>
          <w:sz w:val="30"/>
          <w:szCs w:val="30"/>
          <w:lang w:val="en-US" w:eastAsia="zh-CN"/>
        </w:rPr>
        <w:t>318</w:t>
      </w:r>
      <w:r>
        <w:rPr>
          <w:rFonts w:hint="eastAsia" w:eastAsia="仿宋_GB2312"/>
          <w:sz w:val="30"/>
          <w:szCs w:val="30"/>
        </w:rPr>
        <w:t>万元。</w:t>
      </w:r>
    </w:p>
    <w:p>
      <w:pPr>
        <w:ind w:firstLine="602" w:firstLineChars="200"/>
        <w:rPr>
          <w:rFonts w:hint="eastAsia" w:eastAsia="仿宋_GB2312"/>
          <w:b/>
          <w:bCs/>
          <w:sz w:val="30"/>
          <w:szCs w:val="30"/>
        </w:rPr>
      </w:pPr>
      <w:r>
        <w:rPr>
          <w:rFonts w:hint="eastAsia" w:eastAsia="仿宋_GB2312"/>
          <w:b/>
          <w:bCs/>
          <w:sz w:val="30"/>
          <w:szCs w:val="30"/>
        </w:rPr>
        <w:t>（六）预算绩效目标说明</w:t>
      </w:r>
    </w:p>
    <w:p>
      <w:pPr>
        <w:ind w:firstLine="600" w:firstLineChars="200"/>
        <w:rPr>
          <w:rFonts w:hint="eastAsia" w:eastAsia="仿宋_GB2312"/>
          <w:sz w:val="30"/>
          <w:szCs w:val="30"/>
        </w:rPr>
      </w:pPr>
      <w:r>
        <w:rPr>
          <w:rFonts w:hint="eastAsia" w:eastAsia="仿宋_GB2312"/>
          <w:sz w:val="30"/>
          <w:szCs w:val="30"/>
        </w:rPr>
        <w:t>本单位所有支出实行绩效目标管理。纳入2024年单位整体支出绩效目标的金额为</w:t>
      </w:r>
      <w:r>
        <w:rPr>
          <w:rFonts w:hint="eastAsia" w:eastAsia="仿宋_GB2312"/>
          <w:sz w:val="30"/>
          <w:szCs w:val="30"/>
          <w:lang w:val="en-US" w:eastAsia="zh-CN"/>
        </w:rPr>
        <w:t>5709.86</w:t>
      </w:r>
      <w:r>
        <w:rPr>
          <w:rFonts w:hint="eastAsia" w:eastAsia="仿宋_GB2312"/>
          <w:sz w:val="30"/>
          <w:szCs w:val="30"/>
        </w:rPr>
        <w:t>万元，其中，基本支出</w:t>
      </w:r>
      <w:r>
        <w:rPr>
          <w:rFonts w:hint="eastAsia" w:eastAsia="仿宋_GB2312"/>
          <w:sz w:val="30"/>
          <w:szCs w:val="30"/>
          <w:lang w:val="en-US" w:eastAsia="zh-CN"/>
        </w:rPr>
        <w:t>3567.77</w:t>
      </w:r>
      <w:r>
        <w:rPr>
          <w:rFonts w:hint="eastAsia" w:eastAsia="仿宋_GB2312"/>
          <w:sz w:val="30"/>
          <w:szCs w:val="30"/>
        </w:rPr>
        <w:t>万元，项目支出</w:t>
      </w:r>
      <w:r>
        <w:rPr>
          <w:rFonts w:hint="eastAsia" w:eastAsia="仿宋_GB2312"/>
          <w:sz w:val="30"/>
          <w:szCs w:val="30"/>
          <w:lang w:val="en-US" w:eastAsia="zh-CN"/>
        </w:rPr>
        <w:t>2142.09</w:t>
      </w:r>
      <w:r>
        <w:rPr>
          <w:rFonts w:hint="eastAsia" w:eastAsia="仿宋_GB2312"/>
          <w:sz w:val="30"/>
          <w:szCs w:val="30"/>
        </w:rPr>
        <w:t>万元，年初预算项目绩效主要包括：</w:t>
      </w:r>
    </w:p>
    <w:p>
      <w:pPr>
        <w:ind w:firstLine="600" w:firstLineChars="200"/>
        <w:rPr>
          <w:rFonts w:hint="eastAsia" w:eastAsia="仿宋_GB2312"/>
          <w:sz w:val="30"/>
          <w:szCs w:val="30"/>
        </w:rPr>
      </w:pPr>
      <w:r>
        <w:rPr>
          <w:rFonts w:hint="eastAsia" w:eastAsia="仿宋_GB2312"/>
          <w:sz w:val="30"/>
          <w:szCs w:val="30"/>
        </w:rPr>
        <w:t>（1）梦园小广场管理费9万元;</w:t>
      </w:r>
    </w:p>
    <w:p>
      <w:pPr>
        <w:ind w:firstLine="600" w:firstLineChars="200"/>
        <w:rPr>
          <w:rFonts w:hint="eastAsia" w:eastAsia="仿宋_GB2312"/>
          <w:sz w:val="30"/>
          <w:szCs w:val="30"/>
        </w:rPr>
      </w:pPr>
      <w:r>
        <w:rPr>
          <w:rFonts w:hint="eastAsia" w:eastAsia="仿宋_GB2312"/>
          <w:sz w:val="30"/>
          <w:szCs w:val="30"/>
        </w:rPr>
        <w:t>（2）电大教育管理费8.</w:t>
      </w:r>
      <w:r>
        <w:rPr>
          <w:rFonts w:hint="eastAsia" w:eastAsia="仿宋_GB2312"/>
          <w:sz w:val="30"/>
          <w:szCs w:val="30"/>
          <w:lang w:val="en-US" w:eastAsia="zh-CN"/>
        </w:rPr>
        <w:t>99</w:t>
      </w:r>
      <w:r>
        <w:rPr>
          <w:rFonts w:hint="eastAsia" w:eastAsia="仿宋_GB2312"/>
          <w:sz w:val="30"/>
          <w:szCs w:val="30"/>
        </w:rPr>
        <w:t>万元；</w:t>
      </w:r>
    </w:p>
    <w:p>
      <w:pPr>
        <w:ind w:firstLine="600" w:firstLineChars="200"/>
        <w:rPr>
          <w:rFonts w:hint="eastAsia" w:eastAsia="仿宋_GB2312"/>
          <w:sz w:val="30"/>
          <w:szCs w:val="30"/>
        </w:rPr>
      </w:pPr>
      <w:r>
        <w:rPr>
          <w:rFonts w:hint="eastAsia" w:eastAsia="仿宋_GB2312"/>
          <w:sz w:val="30"/>
          <w:szCs w:val="30"/>
        </w:rPr>
        <w:t>（3）</w:t>
      </w:r>
      <w:r>
        <w:rPr>
          <w:rFonts w:hint="eastAsia" w:eastAsia="仿宋_GB2312"/>
          <w:sz w:val="30"/>
          <w:szCs w:val="30"/>
          <w:lang w:val="en-US" w:eastAsia="zh-CN"/>
        </w:rPr>
        <w:t>公用</w:t>
      </w:r>
      <w:r>
        <w:rPr>
          <w:rFonts w:hint="eastAsia" w:eastAsia="仿宋_GB2312"/>
          <w:sz w:val="30"/>
          <w:szCs w:val="30"/>
        </w:rPr>
        <w:t>经费</w:t>
      </w:r>
      <w:r>
        <w:rPr>
          <w:rFonts w:hint="eastAsia" w:eastAsia="仿宋_GB2312"/>
          <w:sz w:val="30"/>
          <w:szCs w:val="30"/>
          <w:lang w:val="en-US" w:eastAsia="zh-CN"/>
        </w:rPr>
        <w:t>156</w:t>
      </w:r>
      <w:r>
        <w:rPr>
          <w:rFonts w:hint="eastAsia" w:eastAsia="仿宋_GB2312"/>
          <w:sz w:val="30"/>
          <w:szCs w:val="30"/>
        </w:rPr>
        <w:t>万元。</w:t>
      </w:r>
    </w:p>
    <w:p>
      <w:pPr>
        <w:widowControl/>
        <w:spacing w:line="60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、名词解释</w:t>
      </w:r>
    </w:p>
    <w:p>
      <w:pPr>
        <w:ind w:firstLine="600" w:firstLineChars="200"/>
        <w:rPr>
          <w:rFonts w:hint="eastAsia" w:eastAsia="仿宋_GB2312"/>
          <w:sz w:val="30"/>
          <w:szCs w:val="30"/>
        </w:rPr>
      </w:pPr>
      <w:r>
        <w:rPr>
          <w:rFonts w:hint="eastAsia" w:eastAsia="仿宋_GB2312"/>
          <w:sz w:val="30"/>
          <w:szCs w:val="30"/>
        </w:rPr>
        <w:t>1、机关运行经费：是指各单位的公用经费，包括办公及印刷费、邮电费、差旅费、会议费、福利费、日常维修费、专用资料及一般设备购置费、办公用房水电费、办公用房物业管理费以及其他费用。</w:t>
      </w:r>
    </w:p>
    <w:p>
      <w:pPr>
        <w:ind w:firstLine="600" w:firstLineChars="200"/>
        <w:rPr>
          <w:rFonts w:hint="eastAsia" w:eastAsia="仿宋_GB2312"/>
          <w:sz w:val="30"/>
          <w:szCs w:val="30"/>
        </w:rPr>
      </w:pPr>
      <w:r>
        <w:rPr>
          <w:rFonts w:hint="eastAsia" w:eastAsia="仿宋_GB2312"/>
          <w:sz w:val="30"/>
          <w:szCs w:val="30"/>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ind w:firstLine="600" w:firstLineChars="200"/>
        <w:rPr>
          <w:rFonts w:eastAsia="黑体" w:cs="黑体"/>
          <w:kern w:val="0"/>
          <w:sz w:val="32"/>
          <w:szCs w:val="32"/>
        </w:rPr>
      </w:pPr>
      <w:r>
        <w:rPr>
          <w:rFonts w:hint="eastAsia" w:eastAsia="仿宋_GB2312"/>
          <w:sz w:val="30"/>
          <w:szCs w:val="30"/>
        </w:rPr>
        <w:br w:type="page"/>
      </w:r>
      <w:r>
        <w:rPr>
          <w:rFonts w:hint="eastAsia" w:eastAsia="黑体" w:cs="黑体"/>
          <w:kern w:val="0"/>
          <w:sz w:val="32"/>
          <w:szCs w:val="32"/>
        </w:rPr>
        <w:t>第二部分  单位预算公开表格</w:t>
      </w:r>
    </w:p>
    <w:p>
      <w:pPr>
        <w:widowControl/>
        <w:spacing w:line="600" w:lineRule="exact"/>
        <w:ind w:firstLine="11520" w:firstLineChars="3600"/>
        <w:rPr>
          <w:rFonts w:eastAsia="黑体" w:cs="黑体"/>
          <w:kern w:val="0"/>
          <w:sz w:val="32"/>
          <w:szCs w:val="32"/>
        </w:rPr>
      </w:pPr>
      <w:r>
        <w:rPr>
          <w:rFonts w:hint="eastAsia" w:eastAsia="黑体" w:cs="黑体"/>
          <w:kern w:val="0"/>
          <w:sz w:val="32"/>
          <w:szCs w:val="32"/>
        </w:rPr>
        <w:t>附</w:t>
      </w:r>
      <w:r>
        <w:rPr>
          <w:rFonts w:hint="eastAsia" w:eastAsia="黑体" w:cs="黑体"/>
          <w:kern w:val="0"/>
          <w:sz w:val="32"/>
          <w:szCs w:val="32"/>
          <w:lang w:val="en-US" w:eastAsia="zh-CN"/>
        </w:rPr>
        <w:t>附</w:t>
      </w:r>
      <w:r>
        <w:rPr>
          <w:rFonts w:hint="eastAsia" w:eastAsia="黑体" w:cs="黑体"/>
          <w:kern w:val="0"/>
          <w:sz w:val="32"/>
          <w:szCs w:val="32"/>
        </w:rPr>
        <w:t>件：</w:t>
      </w:r>
      <w:r>
        <w:rPr>
          <w:rFonts w:hint="eastAsia" w:eastAsia="黑体" w:cs="黑体"/>
          <w:kern w:val="0"/>
          <w:sz w:val="32"/>
          <w:szCs w:val="32"/>
          <w:lang w:val="en-US" w:eastAsia="zh-CN"/>
        </w:rPr>
        <w:t>岳阳县职业中等专业学校</w:t>
      </w:r>
      <w:r>
        <w:rPr>
          <w:rFonts w:hint="eastAsia" w:eastAsia="黑体" w:cs="黑体"/>
          <w:kern w:val="0"/>
          <w:sz w:val="32"/>
          <w:szCs w:val="32"/>
        </w:rPr>
        <w:t>预算公开表格</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MjkxODIxMTYzM2UzMTMwM2VhODJlZWM0ZDc3NDUifQ=="/>
  </w:docVars>
  <w:rsids>
    <w:rsidRoot w:val="00735079"/>
    <w:rsid w:val="00735079"/>
    <w:rsid w:val="00AA2C3C"/>
    <w:rsid w:val="036065E5"/>
    <w:rsid w:val="04FC2392"/>
    <w:rsid w:val="08D95E3A"/>
    <w:rsid w:val="0B193CDE"/>
    <w:rsid w:val="0E0E518E"/>
    <w:rsid w:val="0EFC3050"/>
    <w:rsid w:val="0F2C53A6"/>
    <w:rsid w:val="192D7C98"/>
    <w:rsid w:val="32FF3F30"/>
    <w:rsid w:val="3A8B1791"/>
    <w:rsid w:val="4CA407F8"/>
    <w:rsid w:val="51AF7231"/>
    <w:rsid w:val="59CE6D4D"/>
    <w:rsid w:val="5A467D1C"/>
    <w:rsid w:val="5A97200E"/>
    <w:rsid w:val="5B3203DE"/>
    <w:rsid w:val="64085A7D"/>
    <w:rsid w:val="644243C5"/>
    <w:rsid w:val="64FD5CA2"/>
    <w:rsid w:val="7C423E53"/>
    <w:rsid w:val="7D532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uiPriority w:val="99"/>
    <w:pPr>
      <w:spacing w:before="120"/>
    </w:pPr>
    <w:rPr>
      <w:rFonts w:asciiTheme="majorHAnsi" w:hAnsiTheme="majorHAnsi" w:cstheme="majorBidi"/>
      <w:sz w:val="24"/>
      <w:szCs w:val="24"/>
    </w:r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宋体" w:cs="Times New Roman"/>
      <w:sz w:val="18"/>
      <w:szCs w:val="18"/>
    </w:rPr>
  </w:style>
  <w:style w:type="character" w:customStyle="1" w:styleId="8">
    <w:name w:val="页眉 Char"/>
    <w:basedOn w:val="6"/>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3143</Words>
  <Characters>3466</Characters>
  <Lines>21</Lines>
  <Paragraphs>5</Paragraphs>
  <TotalTime>33</TotalTime>
  <ScaleCrop>false</ScaleCrop>
  <LinksUpToDate>false</LinksUpToDate>
  <CharactersWithSpaces>3516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2024-05-21T00:27:00Z</dcterms:created>
  <dc:creator>Administrator</dc:creator>
  <cp:lastModifiedBy>Administrator</cp:lastModifiedBy>
  <dcterms:modified xsi:type="dcterms:W3CDTF">2024-05-24T09:38:27Z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AFAC19999EB34151A877B96A52FA8CF2_13</vt:lpwstr>
  </property>
</Properties>
</file>