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岳阳县公田镇中心学校</w:t>
      </w: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单位2024年度单位预算</w:t>
      </w:r>
    </w:p>
    <w:p>
      <w:pPr>
        <w:widowControl/>
        <w:ind w:firstLine="880" w:firstLineChars="200"/>
        <w:jc w:val="center"/>
        <w:rPr>
          <w:rFonts w:ascii="黑体" w:hAnsi="黑体" w:eastAsia="黑体" w:cs="黑体"/>
          <w:kern w:val="0"/>
          <w:sz w:val="44"/>
          <w:szCs w:val="44"/>
        </w:rPr>
      </w:pPr>
    </w:p>
    <w:p>
      <w:pPr>
        <w:widowControl/>
        <w:ind w:firstLine="880" w:firstLineChars="200"/>
        <w:jc w:val="center"/>
        <w:rPr>
          <w:rFonts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>
      <w:pPr>
        <w:widowControl/>
        <w:ind w:firstLine="643" w:firstLineChars="200"/>
        <w:rPr>
          <w:rFonts w:ascii="仿宋_GB2312"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第一部分  2024年单位预算说明</w:t>
      </w:r>
    </w:p>
    <w:p>
      <w:pPr>
        <w:widowControl/>
        <w:spacing w:line="600" w:lineRule="exact"/>
        <w:ind w:firstLine="640" w:firstLineChars="2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  单位预算公开表格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2、项目支出</w:t>
      </w:r>
      <w:r>
        <w:rPr>
          <w:rFonts w:eastAsia="仿宋_GB2312"/>
          <w:sz w:val="32"/>
          <w:szCs w:val="32"/>
        </w:rPr>
        <w:t>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>
      <w:pPr>
        <w:widowControl/>
        <w:spacing w:line="600" w:lineRule="exact"/>
        <w:ind w:firstLine="643" w:firstLineChars="200"/>
        <w:rPr>
          <w:rFonts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color w:val="FF0000"/>
          <w:kern w:val="0"/>
          <w:sz w:val="32"/>
          <w:szCs w:val="32"/>
        </w:rPr>
        <w:t>单位预算公开</w:t>
      </w:r>
      <w:r>
        <w:rPr>
          <w:rFonts w:eastAsia="仿宋_GB2312"/>
          <w:b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color w:val="FF0000"/>
          <w:kern w:val="0"/>
          <w:sz w:val="32"/>
          <w:szCs w:val="32"/>
        </w:rPr>
        <w:t>单位</w:t>
      </w:r>
      <w:r>
        <w:rPr>
          <w:rFonts w:eastAsia="仿宋_GB2312"/>
          <w:b/>
          <w:color w:val="FF0000"/>
          <w:kern w:val="0"/>
          <w:sz w:val="32"/>
          <w:szCs w:val="32"/>
        </w:rPr>
        <w:t>无相关收支情况。</w:t>
      </w:r>
    </w:p>
    <w:p>
      <w:pPr>
        <w:widowControl/>
        <w:spacing w:line="600" w:lineRule="exact"/>
        <w:ind w:firstLine="640" w:firstLineChars="20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  2024年单位预算说明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一、单位基本概况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>
      <w:pPr>
        <w:widowControl/>
        <w:spacing w:line="480" w:lineRule="auto"/>
        <w:ind w:firstLine="640" w:firstLineChars="200"/>
        <w:textAlignment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1、贯彻落实党和国家的教育方针、政策、法律、法规、规章，研究制定地方性的教育政策并监督执行;研究制订全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教育事业发展规划和年度计划，科学合理确定教育发展重点、规模、速度和步骤，指导和协调教育规划、计划的实施;统筹管理全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初等、中等学历教育;主管全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学校招生考试;综合管理和指导各层次的非学历培训、学前教育、继续教育等工作;组织指导教育理论、教材教法和教学手段方法等方面的研究。</w:t>
      </w:r>
    </w:p>
    <w:p>
      <w:pPr>
        <w:widowControl/>
        <w:spacing w:line="480" w:lineRule="auto"/>
        <w:textAlignment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2、领导全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教育系统的纪检、监察工作;指导学校思想政治工作、德育工作、体育、卫生、艺术教育和国防教育工作。</w:t>
      </w:r>
    </w:p>
    <w:p>
      <w:pPr>
        <w:widowControl/>
        <w:spacing w:line="480" w:lineRule="auto"/>
        <w:textAlignment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3、指导编制并负责汇总全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学校发展情况和教育经费年度预、决算，归口管理本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教育事业经费;组织、指导全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教育系统的内部审计工作。</w:t>
      </w:r>
    </w:p>
    <w:p>
      <w:pPr>
        <w:widowControl/>
        <w:spacing w:line="480" w:lineRule="auto"/>
        <w:textAlignment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4、会同有关部门制订全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教育系统有关机构编制、劳动工资、工作绩效奖惩、人事管理等方面的规章制度并组织实施;负责全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教育系统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招聘录用、人员调配等工作;负责全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教师系列专业技术职务的评聘。</w:t>
      </w:r>
    </w:p>
    <w:p>
      <w:pPr>
        <w:widowControl/>
        <w:spacing w:line="480" w:lineRule="auto"/>
        <w:textAlignment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5、负责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全镇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教师和教育行政干部队伍的建设工作;统筹管理全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社会力量办学;指导、管理全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学校勤工俭学工作。</w:t>
      </w:r>
    </w:p>
    <w:p>
      <w:pPr>
        <w:widowControl/>
        <w:spacing w:line="480" w:lineRule="auto"/>
        <w:ind w:firstLine="480"/>
        <w:textAlignment w:val="center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6、拟订全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群众体育工作的发展规划;推行全民健身计划，建立和完善全民健身体系，负责全民健身工程的实施和监督管理;指导开展群众性体育活动;组织协调参加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级以上群众性体育赛事及活动;指导开展国民体质监测活动和体育场地普查工作;指导《国家体育锻炼标准》实施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。</w:t>
      </w:r>
    </w:p>
    <w:p>
      <w:pPr>
        <w:widowControl/>
        <w:spacing w:line="480" w:lineRule="auto"/>
        <w:ind w:firstLine="480"/>
        <w:textAlignment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7、负责全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体育产业的开发和管理;指导公共体育设施的建设，推动体育标准化建设具体工作;承担规范体育服务管理、公共体育设施监督管理、体育统计、体育彩票发行管理工作。</w:t>
      </w:r>
    </w:p>
    <w:p>
      <w:pPr>
        <w:widowControl/>
        <w:spacing w:line="480" w:lineRule="auto"/>
        <w:textAlignment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8、负责全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中小学体育和国防教育工作的管理、指导和评价;负责组织开展本级、指导协调参加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级以上体育竞赛等交流活动;指导并监督全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学生体质状况监测，指导协调学校阳光体育、校园足球工作的实施。负责全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学生健康教育、环境卫生、教学卫生工作。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（二）机构设置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本预算是全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教育系统的汇总预算，包括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一所中学、三所小学、二所公办幼儿园、五所民办幼儿园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。全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教育系统共有中小学生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3262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人(含幼儿)，其中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普通初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中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981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人、小学及教学点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1662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人，在园幼儿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 xml:space="preserve"> 619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二、单位收支总体情况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包括一般公共预算、政府性基金、国有资本经营预算等财政拨款收入，以及经营收入、事业收入等单位资金。2024年本单位收入预算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2493.07</w:t>
      </w:r>
      <w:r>
        <w:rPr>
          <w:rFonts w:hint="eastAsia" w:eastAsia="仿宋_GB2312" w:cs="仿宋_GB2312"/>
          <w:kern w:val="0"/>
          <w:sz w:val="32"/>
          <w:szCs w:val="32"/>
        </w:rPr>
        <w:t>万元，其中，一般公共预算拨款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2099.87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其他收入393.2</w:t>
      </w:r>
      <w:r>
        <w:rPr>
          <w:rFonts w:hint="eastAsia" w:eastAsia="仿宋_GB2312" w:cs="仿宋_GB2312"/>
          <w:kern w:val="0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</w:rPr>
        <w:t>本单位2024年以前没有预算到校，不是一级预算单位，因此相关数据无法与上年对比。</w:t>
      </w:r>
      <w:bookmarkStart w:id="0" w:name="_GoBack"/>
      <w:bookmarkEnd w:id="0"/>
    </w:p>
    <w:p>
      <w:pPr>
        <w:widowControl/>
        <w:spacing w:line="600" w:lineRule="exact"/>
        <w:ind w:firstLine="630" w:firstLineChars="196"/>
        <w:jc w:val="left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2024年本单位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2493.07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  <w:lang w:val="en-US" w:eastAsia="zh-CN"/>
        </w:rPr>
        <w:t>教育支出1753.68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社会保障和就业支出222.08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卫生健康支出124.10万元，其他支出393.2万元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本单位2024年以前没有预算到校，不是一级预算单位，因此相关数据无法与上年对比。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三、一般公共预算拨款支出预算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2024年一般公共预算拨款支出预算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2099.87</w:t>
      </w:r>
      <w:r>
        <w:rPr>
          <w:rFonts w:hint="eastAsia" w:eastAsia="仿宋_GB2312" w:cs="仿宋_GB2312"/>
          <w:kern w:val="0"/>
          <w:sz w:val="32"/>
          <w:szCs w:val="32"/>
        </w:rPr>
        <w:t>万元，其中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教育支出1753.68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83.5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社会保障和就业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222.08</w:t>
      </w:r>
      <w:r>
        <w:rPr>
          <w:rFonts w:hint="eastAsia"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10.6</w:t>
      </w:r>
      <w:r>
        <w:rPr>
          <w:rFonts w:hint="eastAsia"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卫生健康支出124.1万元</w:t>
      </w:r>
      <w:r>
        <w:rPr>
          <w:rFonts w:hint="eastAsia" w:eastAsia="仿宋_GB2312"/>
          <w:sz w:val="32"/>
          <w:szCs w:val="32"/>
        </w:rPr>
        <w:t>，占</w:t>
      </w:r>
      <w:r>
        <w:rPr>
          <w:rFonts w:hint="eastAsia" w:eastAsia="仿宋_GB2312"/>
          <w:sz w:val="32"/>
          <w:szCs w:val="32"/>
          <w:lang w:val="en-US" w:eastAsia="zh-CN"/>
        </w:rPr>
        <w:t>5.9</w:t>
      </w:r>
      <w:r>
        <w:rPr>
          <w:rFonts w:hint="eastAsia" w:eastAsia="仿宋_GB2312"/>
          <w:sz w:val="32"/>
          <w:szCs w:val="32"/>
        </w:rPr>
        <w:t>%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eastAsia="仿宋_GB2312" w:cs="仿宋_GB2312"/>
          <w:kern w:val="0"/>
          <w:sz w:val="32"/>
          <w:szCs w:val="32"/>
        </w:rPr>
        <w:t>具体安排情况如下：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（一）基本支出：2024年基本支出年初预算数为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2092.67</w:t>
      </w:r>
      <w:r>
        <w:rPr>
          <w:rFonts w:hint="eastAsia" w:eastAsia="仿宋_GB2312" w:cs="仿宋_GB2312"/>
          <w:kern w:val="0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（二）项目支出：2024年项目支出年初预算数为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7.2</w:t>
      </w:r>
      <w:r>
        <w:rPr>
          <w:rFonts w:hint="eastAsia" w:eastAsia="仿宋_GB2312" w:cs="仿宋_GB2312"/>
          <w:kern w:val="0"/>
          <w:sz w:val="32"/>
          <w:szCs w:val="32"/>
        </w:rPr>
        <w:t>万元，是指单位为完成特定行政工作任务或事业发展目标而发生的支出，包括有关业务工作经费</w:t>
      </w:r>
      <w:r>
        <w:rPr>
          <w:rFonts w:hint="eastAsia" w:eastAsia="仿宋_GB2312"/>
          <w:sz w:val="32"/>
          <w:szCs w:val="32"/>
        </w:rPr>
        <w:t>、运行维护经费等。其中：</w:t>
      </w:r>
      <w:r>
        <w:rPr>
          <w:rFonts w:hint="eastAsia" w:eastAsia="仿宋_GB2312"/>
          <w:sz w:val="32"/>
          <w:szCs w:val="32"/>
          <w:lang w:val="en-US" w:eastAsia="zh-CN"/>
        </w:rPr>
        <w:t>初中教育</w:t>
      </w:r>
      <w:r>
        <w:rPr>
          <w:rFonts w:hint="eastAsia" w:eastAsia="仿宋_GB2312"/>
          <w:sz w:val="32"/>
          <w:szCs w:val="32"/>
        </w:rPr>
        <w:t>经费支出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7.2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val="en-US" w:eastAsia="zh-CN"/>
        </w:rPr>
        <w:t>学校办公、水电、差旅</w:t>
      </w:r>
      <w:r>
        <w:rPr>
          <w:rFonts w:hint="eastAsia" w:eastAsia="仿宋_GB2312"/>
          <w:sz w:val="32"/>
          <w:szCs w:val="32"/>
        </w:rPr>
        <w:t>等方面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四、政府性基金预算支出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2024年度本单位无政府性基金安排的支出，所以公开的附件16-18（政府性基金预算）为空。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五、其他重要事项的情况说明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>
      <w:pPr>
        <w:autoSpaceDE w:val="0"/>
        <w:autoSpaceDN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本单位2024年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未安排</w:t>
      </w:r>
      <w:r>
        <w:rPr>
          <w:rFonts w:hint="eastAsia" w:eastAsia="仿宋_GB2312" w:cs="仿宋_GB2312"/>
          <w:kern w:val="0"/>
          <w:sz w:val="32"/>
          <w:szCs w:val="32"/>
        </w:rPr>
        <w:t>机关运行经费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>
      <w:pPr>
        <w:autoSpaceDE w:val="0"/>
        <w:autoSpaceDN w:val="0"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本单位2024年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未安排</w:t>
      </w:r>
      <w:r>
        <w:rPr>
          <w:rFonts w:hint="eastAsia" w:eastAsia="仿宋_GB2312" w:cs="仿宋_GB2312"/>
          <w:kern w:val="0"/>
          <w:sz w:val="32"/>
          <w:szCs w:val="32"/>
        </w:rPr>
        <w:t>“三公”经费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（三）一般性支出情况</w:t>
      </w:r>
    </w:p>
    <w:p>
      <w:pPr>
        <w:autoSpaceDE w:val="0"/>
        <w:autoSpaceDN w:val="0"/>
        <w:spacing w:line="600" w:lineRule="exact"/>
        <w:ind w:firstLine="640" w:firstLineChars="200"/>
        <w:rPr>
          <w:rFonts w:hint="eastAsia" w:eastAsia="仿宋_GB2312" w:cs="仿宋_GB2312"/>
          <w:color w:val="FF0000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本单位2024年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未安排</w:t>
      </w:r>
      <w:r>
        <w:rPr>
          <w:rFonts w:hint="eastAsia" w:eastAsia="仿宋_GB2312" w:cs="仿宋_GB2312"/>
          <w:kern w:val="0"/>
          <w:sz w:val="32"/>
          <w:szCs w:val="32"/>
        </w:rPr>
        <w:t>会议费</w:t>
      </w:r>
      <w:r>
        <w:rPr>
          <w:rFonts w:hint="eastAsia" w:eastAsia="仿宋_GB2312" w:cs="仿宋_GB2312"/>
          <w:color w:val="3216DC"/>
          <w:kern w:val="0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（四）政府采购情况</w:t>
      </w:r>
    </w:p>
    <w:p>
      <w:pPr>
        <w:widowControl/>
        <w:spacing w:line="600" w:lineRule="exact"/>
        <w:ind w:firstLine="640" w:firstLineChars="200"/>
        <w:rPr>
          <w:rFonts w:hint="eastAsia" w:eastAsia="仿宋_GB2312" w:cs="仿宋_GB2312"/>
          <w:color w:val="3216DC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2024年度本单位未安排政府采购预算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eastAsia="zh-CN"/>
        </w:rPr>
        <w:t>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（五）国有资产占有使用及新增资产配置情况</w:t>
      </w:r>
    </w:p>
    <w:p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6"/>
          <w:szCs w:val="36"/>
          <w:lang w:eastAsia="zh-CN"/>
        </w:rPr>
      </w:pPr>
      <w:r>
        <w:rPr>
          <w:rFonts w:hint="eastAsia" w:eastAsia="仿宋_GB2312" w:cs="仿宋_GB2312"/>
          <w:color w:val="0000FF"/>
          <w:kern w:val="0"/>
          <w:sz w:val="32"/>
          <w:szCs w:val="32"/>
          <w:u w:val="single"/>
        </w:rPr>
        <w:t>2024年度本单位未计划处置或新增车辆、设备等</w:t>
      </w:r>
      <w:r>
        <w:rPr>
          <w:rFonts w:hint="eastAsia" w:eastAsia="仿宋_GB2312" w:cs="仿宋_GB2312"/>
          <w:color w:val="0000FF"/>
          <w:kern w:val="0"/>
          <w:sz w:val="32"/>
          <w:szCs w:val="32"/>
          <w:u w:val="single"/>
          <w:lang w:eastAsia="zh-CN"/>
        </w:rPr>
        <w:t>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（六）预算绩效目标说明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</w:rPr>
        <w:t>2024年单位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2099.87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2092.67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7.2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kern w:val="0"/>
          <w:sz w:val="32"/>
          <w:szCs w:val="32"/>
        </w:rPr>
        <w:t>详见文尾附表中单位预算公开表格的表22-23。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五、名词解释</w:t>
      </w:r>
    </w:p>
    <w:p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>
      <w:pPr>
        <w:widowControl/>
        <w:spacing w:line="600" w:lineRule="exact"/>
        <w:ind w:firstLine="640" w:firstLineChars="20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  单位预算公开表格</w:t>
      </w:r>
    </w:p>
    <w:p>
      <w:pPr>
        <w:widowControl/>
        <w:spacing w:line="600" w:lineRule="exact"/>
        <w:ind w:firstLine="11520" w:firstLineChars="36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附件：XX单位预算公开表格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JmNTBmMGFjZDk5YjFiN2VmMGE3MWY4YTc5NTlmYmQifQ=="/>
  </w:docVars>
  <w:rsids>
    <w:rsidRoot w:val="00735079"/>
    <w:rsid w:val="00735079"/>
    <w:rsid w:val="00AA2C3C"/>
    <w:rsid w:val="1CAF7352"/>
    <w:rsid w:val="6D42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447</Words>
  <Characters>2553</Characters>
  <Lines>21</Lines>
  <Paragraphs>5</Paragraphs>
  <TotalTime>84</TotalTime>
  <ScaleCrop>false</ScaleCrop>
  <LinksUpToDate>false</LinksUpToDate>
  <CharactersWithSpaces>2995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2024-05-21T00:27:00Z</dcterms:created>
  <dc:creator>Administrator</dc:creator>
  <cp:lastModifiedBy>Administrator</cp:lastModifiedBy>
  <dcterms:modified xsi:type="dcterms:W3CDTF">2024-05-22T04:35:53Z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C0A09BA4654A4452B3015BFCB53FCE05_12</vt:lpwstr>
  </property>
</Properties>
</file>