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eastAsia="仿宋_GB2312"/>
          <w:bCs/>
          <w:sz w:val="32"/>
        </w:rPr>
        <w:t>2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ab/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900" w:lineRule="exact"/>
        <w:jc w:val="center"/>
        <w:rPr>
          <w:rFonts w:hint="eastAsia" w:ascii="方正小标宋_GBK" w:eastAsia="方正小标宋_GBK"/>
          <w:bCs/>
          <w:sz w:val="50"/>
        </w:rPr>
      </w:pPr>
      <w:r>
        <w:rPr>
          <w:rFonts w:hint="eastAsia" w:ascii="方正小标宋_GBK" w:eastAsia="方正小标宋_GBK"/>
          <w:bCs/>
          <w:sz w:val="50"/>
        </w:rPr>
        <w:t>职称网上申报评审操作指南</w:t>
      </w:r>
    </w:p>
    <w:p>
      <w:pPr>
        <w:spacing w:line="900" w:lineRule="exact"/>
        <w:jc w:val="center"/>
        <w:rPr>
          <w:rFonts w:eastAsia="仿宋_GB2312"/>
          <w:bCs/>
          <w:sz w:val="32"/>
        </w:rPr>
      </w:pPr>
      <w:r>
        <w:rPr>
          <w:rFonts w:hint="eastAsia" w:ascii="方正小标宋_GBK" w:eastAsia="方正小标宋_GBK"/>
          <w:bCs/>
          <w:sz w:val="50"/>
        </w:rPr>
        <w:t>（单位）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br w:type="page"/>
      </w:r>
    </w:p>
    <w:p>
      <w:pPr>
        <w:spacing w:line="60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目   录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1.1 职称评审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23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1.1.1 所在单位申报公示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23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1.1.2 单位推荐上报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23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1.1.3 上级单位审核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24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1.1.4 申报人员信息查询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25</w:t>
      </w: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 评委会组建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26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1.2.1 职称申报人员资格复核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26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1.2.2 评审方案呈报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26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1.2.3 抽取评委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27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1.2.4 面试通知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28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1.2.5 评审结果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28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1.2.6 评审结果公示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29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1.2.7 评审结果申请备案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30</w:t>
      </w: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 评委功能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31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1.3.1 材料复审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31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1.3.2 面试答辩打分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32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1.3.3 材料打分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32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1.3.4 投票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33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1.3.5 评审意见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34</w:t>
      </w: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1.4 评委会评委管理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35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1.4.1 评委申报记录查询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35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1.4.2 年度批次信息提交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35</w:t>
      </w: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1.5 职数申报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36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1.5.1 职数申报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36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1.5.2 职数审核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37</w:t>
      </w: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1.6 审核树配置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38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1.6.1 评委会下级单位管理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38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1.6.2 审核层级配置单位确认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39</w:t>
      </w:r>
    </w:p>
    <w:p>
      <w:pPr>
        <w:tabs>
          <w:tab w:val="right" w:leader="middleDot" w:pos="9135"/>
        </w:tabs>
        <w:spacing w:line="600" w:lineRule="exact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1.7 证书管理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40</w:t>
      </w:r>
    </w:p>
    <w:p>
      <w:pPr>
        <w:tabs>
          <w:tab w:val="right" w:leader="middleDot" w:pos="9135"/>
        </w:tabs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1.7.1 证书查询</w:t>
      </w:r>
      <w:r>
        <w:rPr>
          <w:rFonts w:hint="eastAsia" w:eastAsia="仿宋_GB2312"/>
          <w:bCs/>
          <w:sz w:val="32"/>
        </w:rPr>
        <w:tab/>
      </w:r>
      <w:r>
        <w:rPr>
          <w:rFonts w:hint="eastAsia" w:eastAsia="仿宋_GB2312"/>
          <w:bCs/>
          <w:sz w:val="32"/>
        </w:rPr>
        <w:t>40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t xml:space="preserve"> </w:t>
      </w:r>
    </w:p>
    <w:p>
      <w:pPr>
        <w:spacing w:line="600" w:lineRule="exact"/>
        <w:rPr>
          <w:rFonts w:eastAsia="方正黑体_GBK"/>
          <w:bCs/>
          <w:sz w:val="32"/>
        </w:rPr>
      </w:pPr>
      <w:r>
        <w:rPr>
          <w:rFonts w:eastAsia="仿宋_GB2312"/>
          <w:bCs/>
          <w:sz w:val="32"/>
        </w:rPr>
        <w:br w:type="page"/>
      </w:r>
      <w:r>
        <w:rPr>
          <w:rFonts w:eastAsia="方正黑体_GBK"/>
          <w:bCs/>
          <w:sz w:val="32"/>
        </w:rPr>
        <w:t>1.1 职称评审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1.1.1所在单位申报公示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823585" cy="2632710"/>
            <wp:effectExtent l="0" t="0" r="5715" b="152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2.支持新增。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2.点击【新增】，输入必填信息，点击【保存】。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1.1.1.4其他事项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1.1.2单位推荐上报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1.1.2.1操作界面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568950" cy="2234565"/>
            <wp:effectExtent l="0" t="0" r="12700" b="13335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2262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1.1.2.2功能说明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2.支持上报。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1.1.2.3操作步骤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2.点击【上报】，申报上报成功。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1.1.2.4其他事项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1.1.3上级单位审核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1.1.3.1操作界面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678170" cy="2225040"/>
            <wp:effectExtent l="0" t="0" r="17780" b="381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14153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1.1.3.2功能说明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2.支持审核。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1.1.3.3操作步骤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2.点击【审核】，选择【审核通过】或者【审核不通过】。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1.1.3.4其他事项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1.1.4申报人员信息查询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1.1.4.1操作界面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1785" cy="2402840"/>
            <wp:effectExtent l="0" t="0" r="18415" b="165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1.1.4.2功能说明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支持查询。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1.1.4.3操作步骤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点击【查询】，可以查看申报详细信息。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1.1.4.4其他事项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1.2评委会组建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1.2.1职称申报人员资格复核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3690" cy="2493645"/>
            <wp:effectExtent l="0" t="0" r="16510" b="190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2.支持审核。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2.点击【审核】，选择【审核通过】或者【审核不通过】。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1.2.1.4其他事项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1.2.2评审方案呈报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1.2.2.1操作界面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0515" cy="2433955"/>
            <wp:effectExtent l="0" t="0" r="635" b="444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1.2.2.2功能说明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2.支持新增。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1.2.2.3操作步骤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2.点击【新增】，输入必填信息，点击【保存】。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1.2.2.4其他事项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1.2.3抽取评委（线上流程）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1.2.3.1操作界面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4325" cy="2122805"/>
            <wp:effectExtent l="0" t="0" r="15875" b="1079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b="12761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1.2.3.2功能说明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支持查询。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1.2.3.3操作步骤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点击【查询评审方案】，可以查看方案详细信息。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1.2.3.4其他事项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1.2.4面试通知（线上流程）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1.2.4.1操作界面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6865" cy="2457450"/>
            <wp:effectExtent l="0" t="0" r="13335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1.2.4.2功能说明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1.2.4.3操作步骤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点击【查询】，可以查看方案详细信息。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1.2.4.4其他事项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1.2.5评审结果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1.2.5.1操作界面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775325" cy="2324100"/>
            <wp:effectExtent l="0" t="0" r="15875" b="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rcRect b="10226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746115" cy="2319020"/>
            <wp:effectExtent l="0" t="0" r="6985" b="5080"/>
            <wp:docPr id="19" name="图片 10" descr="5d55b1efc77567e3508eb978abf1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 descr="5d55b1efc77567e3508eb978abf1ea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1.2.5.2功能说明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支持查询。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1.2.5.3操作步骤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点击【查询】，可以查看方案详细信息。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1.2.5.4其他事项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如果走线下流程可以跳过前面的【抽取评委】和【面试通知】，直接录入评审结果。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1.2.6评审结果公示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1.2.6.1操作界面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788025" cy="2322830"/>
            <wp:effectExtent l="0" t="0" r="317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rcRect b="11394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1.2.6.2功能说明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支持查询。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1.2.6.3操作步骤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点击【查询】，可以查看方案详细信息。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1.2.6.4其他事项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1.2.7评审结果申请备案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1.2.7.1操作界面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846445" cy="2368550"/>
            <wp:effectExtent l="0" t="0" r="1905" b="12700"/>
            <wp:docPr id="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rcRect b="10765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1.2.7.2功能说明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2.支持备案。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1.2.7.3操作步骤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1.点击【查询】，可以查看方案详细信息；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2.点击【备案】，输入必填信息，点击【保存】。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1.2.7.4其他事项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1.3评委功能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1.3.1材料复审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6230" cy="2423160"/>
            <wp:effectExtent l="0" t="0" r="13970" b="1524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2.支持审核。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2.点击【审核】，选择【审核通过】或者【审核不通过】。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1.3.1.4其他事项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1.3.2面试答辩打分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1.3.2.1操作界面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661660" cy="2343785"/>
            <wp:effectExtent l="0" t="0" r="15240" b="18415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rcRect b="8235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1.3.2.2功能说明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2.支持打分。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1.3.2.3操作步骤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2.点击【打分】，对申报进行打分。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1.3.2.4其他事项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1.3.3材料打分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1.3.3.1操作界面</w:t>
      </w:r>
    </w:p>
    <w:p>
      <w:pPr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452745" cy="2244090"/>
            <wp:effectExtent l="0" t="0" r="14605" b="3810"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rcRect b="8881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1.3.3.2功能说明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2.支持打分。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1.3.3.3操作步骤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2.点击【打分】，对申报进行打分。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1.3.3.4其他事项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1.3.4投票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1.3.4.1操作界面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1150" cy="2425065"/>
            <wp:effectExtent l="0" t="0" r="0" b="13335"/>
            <wp:docPr id="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1.3.4.2功能说明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2.支持投票。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1.3.4.3操作步骤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2.点击【投票】，对申报进行投票。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1.3.4.4其他事项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1.3.5评审意见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1.3.5.1操作界面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6865" cy="2374265"/>
            <wp:effectExtent l="0" t="0" r="13335" b="6985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1.3.5.2功能说明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2.支持评审意见。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1.3.5.3操作步骤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2.点击【评审意见】，对申报进行评审意见。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1.3.5.4其他事项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1.4评委会评委管理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1.4.1评委申报记录查询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89880" cy="2475865"/>
            <wp:effectExtent l="0" t="0" r="1270" b="635"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支持查询。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点击【查询】，可以查看申报详细信息。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1.4.1.4其他事项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1.4.2年度批次信息提交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1.4.2.1操作界面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0515" cy="2098040"/>
            <wp:effectExtent l="0" t="0" r="635" b="16510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rcRect b="14728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1.4.2.2功能说明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2.支持新增。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1.4.2.3操作步骤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2.点击【新增】，输入必填信息，点击【保存】。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1.4.2.4其他事项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1.5职数申报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1.5.1职数申报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6230" cy="2436495"/>
            <wp:effectExtent l="0" t="0" r="1397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2.支持新增。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1.5.1.3操作步骤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2.点击【新增】，输入必填信息，点击【保存】。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1.5.1.4其他事项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1.5.2职数审核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1.5.2.1操作界面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3690" cy="2390775"/>
            <wp:effectExtent l="0" t="0" r="16510" b="9525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1.5.2.2功能说明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2.支持审核。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1.5.2.3操作步骤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2.点击【审核】，选择【审核通过】或者【审核不通过】。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1.5.2.4其他事项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黑体"/>
          <w:bCs/>
          <w:sz w:val="32"/>
        </w:rPr>
      </w:pPr>
      <w:r>
        <w:rPr>
          <w:rFonts w:hint="eastAsia" w:eastAsia="黑体"/>
          <w:bCs/>
          <w:sz w:val="32"/>
        </w:rPr>
        <w:t>1.6审核树配置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1.6.1评委会下级单位管理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1150" cy="2464435"/>
            <wp:effectExtent l="0" t="0" r="0" b="12065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2.支持新增。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2.点击【新增】，输入必填信息，点击【保存】。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1.6.1.4其他事项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1.6.2审核层级配置单位确认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1.6.2.1操作界面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93055" cy="2221865"/>
            <wp:effectExtent l="0" t="0" r="17145" b="6985"/>
            <wp:docPr id="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rcRect b="9689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1.6.2.2功能说明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1.支持查询；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2.支持确认。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1.6.2.3操作步骤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1.点击【查询】，可以查看申报详细信息；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2.点击【确认】，确认成功。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1.6.2.4其他事项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pPr>
        <w:spacing w:line="600" w:lineRule="exact"/>
        <w:rPr>
          <w:rFonts w:hint="eastAsia" w:eastAsia="黑体"/>
          <w:bCs/>
          <w:sz w:val="32"/>
        </w:rPr>
      </w:pPr>
      <w:r>
        <w:rPr>
          <w:rFonts w:hint="eastAsia" w:eastAsia="黑体"/>
          <w:bCs/>
          <w:sz w:val="32"/>
        </w:rPr>
        <w:t>1.7证书管理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1.7.1证书查询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1.7.1.1操作界面</w:t>
      </w:r>
    </w:p>
    <w:p>
      <w:pPr>
        <w:jc w:val="center"/>
        <w:rPr>
          <w:rFonts w:eastAsia="仿宋_GB2312"/>
          <w:bCs/>
          <w:sz w:val="32"/>
        </w:rPr>
      </w:pPr>
      <w:r>
        <w:rPr>
          <w:rFonts w:hint="eastAsia" w:ascii="仿宋_GB2312" w:hAnsi="仿宋_GB2312" w:eastAsia="仿宋_GB2312" w:cs="仿宋_GB2312"/>
          <w:color w:val="FF0000"/>
        </w:rPr>
        <w:drawing>
          <wp:inline distT="0" distB="0" distL="114300" distR="114300">
            <wp:extent cx="5389880" cy="1931035"/>
            <wp:effectExtent l="0" t="0" r="1270" b="12065"/>
            <wp:docPr id="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rcRect b="8661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1.7.1.2功能说明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支持查询；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1.7.1.3操作步骤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点击【查询】，可以查看证书详细信息；</w:t>
      </w:r>
    </w:p>
    <w:p>
      <w:pPr>
        <w:spacing w:line="600" w:lineRule="exact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1.7.1.4其他事项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TI4OGFiM2NkZDk5ZDkwNDllM2QzNDNhMmUzYjMifQ=="/>
  </w:docVars>
  <w:rsids>
    <w:rsidRoot w:val="63CB2485"/>
    <w:rsid w:val="63C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2024-07-01T08:58:00Z</dcterms:created>
  <dc:creator>ccc</dc:creator>
  <cp:lastModifiedBy>ccc</cp:lastModifiedBy>
  <dcterms:modified xsi:type="dcterms:W3CDTF">2024-07-01T08:59:09Z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F4849DFEF5404A34929AF8DEE3B8C052_11</vt:lpwstr>
  </property>
</Properties>
</file>