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6F4F4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7A35ADE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5A5E2A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704E4902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65188AC">
      <w:pPr>
        <w:widowControl/>
        <w:ind w:firstLine="1446" w:firstLineChars="200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72"/>
          <w:szCs w:val="72"/>
        </w:rPr>
      </w:pPr>
    </w:p>
    <w:p w14:paraId="73F79E36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岳阳县救助服务站</w:t>
      </w:r>
    </w:p>
    <w:p w14:paraId="130F40A2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2023年度单位预算</w:t>
      </w:r>
    </w:p>
    <w:p w14:paraId="7E49E4EF">
      <w:pPr>
        <w:widowControl/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</w:p>
    <w:p w14:paraId="1887FF64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A755769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D3D0DA3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AC56FE3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C10BCA5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38CE9D39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63DCC24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124751F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DE0CD91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06957BA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D897CDF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20E5AE3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A3604E5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E3A168F">
      <w:pPr>
        <w:widowControl/>
        <w:ind w:firstLine="880" w:firstLineChars="200"/>
        <w:jc w:val="center"/>
        <w:rPr>
          <w:rFonts w:cs="黑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kern w:val="0"/>
          <w:sz w:val="44"/>
          <w:szCs w:val="44"/>
        </w:rPr>
        <w:t>目录</w:t>
      </w:r>
    </w:p>
    <w:p w14:paraId="5C57BA9C">
      <w:pPr>
        <w:widowControl/>
        <w:ind w:firstLine="643" w:firstLineChars="200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</w:p>
    <w:p w14:paraId="7410E4F2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第一部分  2023年单位预算说明</w:t>
      </w:r>
    </w:p>
    <w:p w14:paraId="1E1B8ACA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第二部分  单位预算公开表格</w:t>
      </w:r>
    </w:p>
    <w:p w14:paraId="3372258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1、收支总表</w:t>
      </w:r>
    </w:p>
    <w:p w14:paraId="4089A42A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2、收入总表</w:t>
      </w:r>
    </w:p>
    <w:p w14:paraId="23939CB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3、支出总表</w:t>
      </w:r>
    </w:p>
    <w:p w14:paraId="4A0B0744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4、支出预算分类汇总表（按政府预算经济分类）</w:t>
      </w:r>
    </w:p>
    <w:p w14:paraId="15BFF4E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5、支出预算分类汇总表（按部门预算经济分类）</w:t>
      </w:r>
    </w:p>
    <w:p w14:paraId="7470C844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6、财政拨款收支总表</w:t>
      </w:r>
    </w:p>
    <w:p w14:paraId="0EED6F6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7、一般公共预算支出表</w:t>
      </w:r>
    </w:p>
    <w:p w14:paraId="7B119350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一般公共预算基本支出表</w:t>
      </w:r>
    </w:p>
    <w:p w14:paraId="0B22FB3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、一般公共预算基本支出表-人员经费（工资福利支出）（按政府预算经济分类）</w:t>
      </w:r>
    </w:p>
    <w:p w14:paraId="15448B6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10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、一般公共预算基本支出表-人员经费（工资福利支出）（按部门预算经济分类）</w:t>
      </w:r>
    </w:p>
    <w:p w14:paraId="2D3210DD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、一般公共预算基本支出表-人员经费（对个人和家庭的补助）（按政府预算经济分类）</w:t>
      </w:r>
    </w:p>
    <w:p w14:paraId="41024EC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、一般公共预算基本支出表-人员经费（对个人和家庭的补助）（按部门预算经济分类）</w:t>
      </w:r>
    </w:p>
    <w:p w14:paraId="7E57B28B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经费（商品和服务支出）（按政府预算经济分类）</w:t>
      </w:r>
    </w:p>
    <w:p w14:paraId="7BF8983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经费（商品和服务支出）（按部门预算经济分类）</w:t>
      </w:r>
    </w:p>
    <w:p w14:paraId="71585FC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5</w:t>
      </w:r>
      <w:r>
        <w:rPr>
          <w:rFonts w:asciiTheme="majorEastAsia" w:hAnsiTheme="majorEastAsia" w:eastAsiaTheme="majorEastAsia"/>
          <w:sz w:val="32"/>
          <w:szCs w:val="32"/>
        </w:rPr>
        <w:t>、一般公共预算“三公”经费支出表</w:t>
      </w:r>
    </w:p>
    <w:p w14:paraId="29EF938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6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、政府性基金预算支出表</w:t>
      </w:r>
    </w:p>
    <w:p w14:paraId="5AFB085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7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、政府性基金预算支出分类汇总表（按政府预算经济分类）</w:t>
      </w:r>
    </w:p>
    <w:p w14:paraId="2E12595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、政府性基金预算支出分类汇总表（按部门预算经济分类）</w:t>
      </w:r>
    </w:p>
    <w:p w14:paraId="080C8B8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、国有资本经营预算支出表</w:t>
      </w:r>
    </w:p>
    <w:p w14:paraId="25F217F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</w:t>
      </w:r>
      <w:r>
        <w:rPr>
          <w:rFonts w:asciiTheme="majorEastAsia" w:hAnsiTheme="majorEastAsia" w:eastAsiaTheme="majorEastAsia"/>
          <w:sz w:val="32"/>
          <w:szCs w:val="32"/>
        </w:rPr>
        <w:t>、财政专户管理资金预算支出表</w:t>
      </w:r>
    </w:p>
    <w:p w14:paraId="2125E8F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、专项资金预算汇总表</w:t>
      </w:r>
    </w:p>
    <w:p w14:paraId="3699D81A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2、项目支出</w:t>
      </w:r>
      <w:r>
        <w:rPr>
          <w:rFonts w:asciiTheme="majorEastAsia" w:hAnsiTheme="majorEastAsia" w:eastAsiaTheme="majorEastAsia"/>
          <w:sz w:val="32"/>
          <w:szCs w:val="32"/>
        </w:rPr>
        <w:t>绩效目标表</w:t>
      </w:r>
    </w:p>
    <w:p w14:paraId="459841E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、部门整体支出绩效目标表</w:t>
      </w:r>
    </w:p>
    <w:p w14:paraId="677695E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其他资金绩效目标表</w:t>
      </w:r>
    </w:p>
    <w:p w14:paraId="5FE0B768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注：以上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单位预算公开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报表中，空表表示本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无相关收支情况。</w:t>
      </w:r>
    </w:p>
    <w:p w14:paraId="700902D9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第一部分  2023年单位预算说明</w:t>
      </w:r>
    </w:p>
    <w:p w14:paraId="5FC8C911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</w:p>
    <w:p w14:paraId="7E0368D4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一、单位基本概况</w:t>
      </w:r>
    </w:p>
    <w:p w14:paraId="637FA3B9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（一）职能职责</w:t>
      </w:r>
    </w:p>
    <w:p w14:paraId="4FB7CEF0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本着“自愿救助，无偿救助”的原则，对社会流浪乞讨人员提供无偿救助，对流浪未成年儿童、残疾人员实行特殊救助。</w:t>
      </w:r>
    </w:p>
    <w:p w14:paraId="24FB03ED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（二）机构设置</w:t>
      </w:r>
    </w:p>
    <w:p w14:paraId="6206022D">
      <w:pPr>
        <w:ind w:firstLine="800" w:firstLineChars="250"/>
        <w:jc w:val="left"/>
        <w:rPr>
          <w:rFonts w:eastAsia="仿宋_GB2312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本单位系岳阳县民政局属二级机构，内设 5个股室，分别是：办公室、男救助区，女救助区、未成年人救助区、财务室。年末实有在职人数3人。</w:t>
      </w:r>
    </w:p>
    <w:p w14:paraId="68914BC5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</w:p>
    <w:p w14:paraId="0BC6B52A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二、单位收支总体情况</w:t>
      </w:r>
    </w:p>
    <w:p w14:paraId="5BA14AB4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（一）收入预算</w:t>
      </w:r>
    </w:p>
    <w:p w14:paraId="372743A7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包括一般公共预算、政府性基金、国有资本经营预算等财政拨款收入，以及经营收入、事业收入等单位资金。2023年本单位收入预算51.85万元，其中，一般公共预算拨款38.17万元，上年结转13.68万元。（本单位2023年没有政府性基金预算拨款和纳入专户管理的非税收入拨款收入，也没有使用政府性基金预算拨款、国有资本经营预算收入和纳入专户管理的非税收入拨款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（政府性基金预算）、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19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（国有资本经营预算）、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表（财政专户管理资金预算）均为空。”）收入较去年增加13.91万元，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主要是因为根据去年实际收支情况，调增了项目预算。</w:t>
      </w:r>
    </w:p>
    <w:p w14:paraId="12B617F0">
      <w:pPr>
        <w:widowControl/>
        <w:spacing w:line="600" w:lineRule="exact"/>
        <w:ind w:firstLine="630" w:firstLineChars="196"/>
        <w:jc w:val="left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（二）支出预算</w:t>
      </w:r>
    </w:p>
    <w:p w14:paraId="1404BB38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2023年本单位</w:t>
      </w:r>
      <w:r>
        <w:rPr>
          <w:rFonts w:asciiTheme="minorEastAsia" w:hAnsiTheme="minorEastAsia" w:eastAsiaTheme="minorEastAsia"/>
          <w:sz w:val="32"/>
          <w:szCs w:val="32"/>
        </w:rPr>
        <w:t>支出预算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51.85</w:t>
      </w:r>
      <w:r>
        <w:rPr>
          <w:rFonts w:asciiTheme="minorEastAsia" w:hAnsiTheme="minorEastAsia" w:eastAsiaTheme="minorEastAsia"/>
          <w:sz w:val="32"/>
          <w:szCs w:val="32"/>
        </w:rPr>
        <w:t>万元，其中，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社会保障和就业支出47.89万元，卫生健康支出1.75万元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住房保障支出2.21万元</w:t>
      </w:r>
      <w:r>
        <w:rPr>
          <w:rFonts w:asciiTheme="minorEastAsia" w:hAnsiTheme="minorEastAsia" w:eastAsiaTheme="minorEastAsia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较去年增加13.91万元，</w:t>
      </w:r>
      <w:r>
        <w:rPr>
          <w:rFonts w:hint="eastAsia" w:asciiTheme="minorEastAsia" w:hAnsiTheme="minorEastAsia" w:eastAsiaTheme="minorEastAsia"/>
          <w:sz w:val="32"/>
          <w:szCs w:val="32"/>
        </w:rPr>
        <w:t>其中基本支出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增加0.23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增加13.68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万元，其中基本支出较上年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增加主要是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人员工资正常增长所致</w:t>
      </w:r>
      <w:r>
        <w:rPr>
          <w:rFonts w:hint="eastAsia" w:asciiTheme="minorEastAsia" w:hAnsiTheme="minorEastAsia" w:eastAsiaTheme="minorEastAsia"/>
          <w:sz w:val="32"/>
          <w:szCs w:val="32"/>
        </w:rPr>
        <w:t>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主要是因为根据去年实际收支情况，调增了项目预算。</w:t>
      </w:r>
    </w:p>
    <w:p w14:paraId="5CD9461A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三、一般公共预算拨款支出预算</w:t>
      </w:r>
    </w:p>
    <w:p w14:paraId="64453555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2023年一般公共预算拨款支出预算39.49万元，其中</w:t>
      </w:r>
      <w:r>
        <w:rPr>
          <w:rFonts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社会保障和就业支出35.53万元，占89.97%；卫生健康支出1.75万元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占4.43%；住房保障支出2.21万元，占5.60%。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具体安排情况如下：</w:t>
      </w:r>
    </w:p>
    <w:p w14:paraId="4DFC51C0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一）基本支出：2023年基本支出年初预算数为33.17万元，是指为保障单位机构正常运转、完成日常工作任务而发生的各项支出，包括用于基本工资、津贴补贴等人员经费以及办公费、印刷费、水电费、差旅费等日常公用经费。其中：工资福利支出29.57万元、一般商品和服务支出0万元、对个人和家庭的补助支出0万元、公用经费3.6万元。</w:t>
      </w:r>
    </w:p>
    <w:p w14:paraId="7DD68950">
      <w:pPr>
        <w:widowControl/>
        <w:spacing w:line="600" w:lineRule="exact"/>
        <w:ind w:firstLine="66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（二）项目支出：2023年项目支出年初预算数为6.32万元，是指单位为完成特定行政工作任务或事业发展目标而发生的支出，包括有关业务工作经费</w:t>
      </w:r>
      <w:r>
        <w:rPr>
          <w:rFonts w:hint="eastAsia" w:asciiTheme="minorEastAsia" w:hAnsiTheme="minorEastAsia" w:eastAsiaTheme="minorEastAsia"/>
          <w:sz w:val="32"/>
          <w:szCs w:val="32"/>
        </w:rPr>
        <w:t>、运行维护经费等。全部为社会救助工作经费6.32万元，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用于对社会流浪乞讨人员提供无偿救助，对流浪未成年儿童、残疾人员实行特殊救助。</w:t>
      </w:r>
    </w:p>
    <w:p w14:paraId="50820D67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四、政府性基金预算支出</w:t>
      </w:r>
    </w:p>
    <w:p w14:paraId="30951FA5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2023年度本单位无政府性基金安排的支出，所以公开的附件15-17（政府性基金预算）为空。</w:t>
      </w:r>
    </w:p>
    <w:p w14:paraId="29BFC25D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五、其他重要事项的情况说明</w:t>
      </w:r>
    </w:p>
    <w:p w14:paraId="627B4723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（一）机关运行经费</w:t>
      </w:r>
    </w:p>
    <w:p w14:paraId="6921A695">
      <w:pPr>
        <w:autoSpaceDE w:val="0"/>
        <w:autoSpaceDN w:val="0"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本单位2023年机关运行经费当年一般公共预算拨款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3.60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万元，比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上一年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增加了1.98万元，增加了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122.22</w:t>
      </w:r>
      <w:r>
        <w:rPr>
          <w:rFonts w:asciiTheme="minorEastAsia" w:hAnsiTheme="minorEastAsia" w:eastAsiaTheme="minorEastAsia"/>
          <w:kern w:val="0"/>
          <w:sz w:val="32"/>
          <w:szCs w:val="32"/>
        </w:rPr>
        <w:t>%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。主要是今年新纳入了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其他交通费用（车补）的预算。</w:t>
      </w:r>
    </w:p>
    <w:p w14:paraId="18416D99">
      <w:pPr>
        <w:autoSpaceDE w:val="0"/>
        <w:autoSpaceDN w:val="0"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（二）“三公”经费预算</w:t>
      </w:r>
    </w:p>
    <w:p w14:paraId="589B0B45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本单位2023年“三公”经费预算数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0.14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0.14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万元，因公出国（境）费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万元，公务用车购置及运行费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万元，其中公务用车购置费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万元。</w:t>
      </w:r>
    </w:p>
    <w:p w14:paraId="706AA606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（三）一般性支出情况</w:t>
      </w:r>
    </w:p>
    <w:p w14:paraId="425087BA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本单位2023年会议费预算0万元；培训费0.1万元，主要用于事业单位人员岗位培训网课相关费用。</w:t>
      </w:r>
    </w:p>
    <w:p w14:paraId="3B8FBA51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（四）政府采购情况</w:t>
      </w:r>
    </w:p>
    <w:p w14:paraId="1DE8FE46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2023年度本单位未安排政府采购预算。</w:t>
      </w:r>
    </w:p>
    <w:p w14:paraId="7C8348AB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（五）国有资产占有使用及新增资产配置情况</w:t>
      </w:r>
    </w:p>
    <w:p w14:paraId="4EA0F86E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截至上一年12月底，本单位共有车辆1辆，其中领导干部用车0辆，一般公务用车0辆，其他用车1辆。单位价值50万元以上通用设备0台，单位价值100万元以上专用设备0台。</w:t>
      </w:r>
    </w:p>
    <w:p w14:paraId="1F831888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2023年度本单位未计划处置或新增车辆、设备等。</w:t>
      </w:r>
    </w:p>
    <w:p w14:paraId="5FD56053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（六）预算绩效目标说明</w:t>
      </w:r>
    </w:p>
    <w:p w14:paraId="07D7C946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本单位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2023年单位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整体支出绩效目标的金额为</w:t>
      </w:r>
      <w:r>
        <w:rPr>
          <w:rFonts w:hint="eastAsia" w:asciiTheme="minorEastAsia" w:hAnsiTheme="minorEastAsia" w:eastAsiaTheme="minorEastAsia"/>
          <w:sz w:val="32"/>
          <w:szCs w:val="32"/>
        </w:rPr>
        <w:t>51.85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万元，其中，基本支出</w:t>
      </w:r>
      <w:r>
        <w:rPr>
          <w:rFonts w:hint="eastAsia" w:asciiTheme="minorEastAsia" w:hAnsiTheme="minorEastAsia" w:eastAsiaTheme="minorEastAsia"/>
          <w:sz w:val="32"/>
          <w:szCs w:val="32"/>
        </w:rPr>
        <w:t>33.17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18.68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详见文尾附表中单位预算公开表格的表2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</w:t>
      </w:r>
    </w:p>
    <w:p w14:paraId="47898142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六、名词解释</w:t>
      </w:r>
    </w:p>
    <w:p w14:paraId="6B004C02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FA88CA2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4F3675DC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第二部分  单位预算公开表格</w:t>
      </w:r>
    </w:p>
    <w:p w14:paraId="1C4C1E7F">
      <w:pPr>
        <w:widowControl/>
        <w:spacing w:line="600" w:lineRule="exact"/>
        <w:ind w:firstLine="11520" w:firstLineChars="3600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附附件：岳阳县</w:t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  <w:lang w:val="en-US" w:eastAsia="zh-CN"/>
        </w:rPr>
        <w:t>救助站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单位预算公开表格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21A96-CA2F-4D62-9A56-7C2D86C42D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0916A806-0385-4B87-B9E2-F7B3F8ABD5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7912EB6-AE36-4AEF-9EFC-B3F435C21909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7670EFD6-C02F-4095-A8E8-7A39AD9DCB66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AC418A97-EC3F-4D82-9DE3-757E4A3B92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54BDE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ZGYxNmQ1YmU5MGMzMTM5NzQ1NGI5OTg1NjRmYTYifQ=="/>
  </w:docVars>
  <w:rsids>
    <w:rsidRoot w:val="00CA5057"/>
    <w:rsid w:val="00000EF1"/>
    <w:rsid w:val="00001697"/>
    <w:rsid w:val="000034D6"/>
    <w:rsid w:val="0001620A"/>
    <w:rsid w:val="0006270B"/>
    <w:rsid w:val="00065DA2"/>
    <w:rsid w:val="00090390"/>
    <w:rsid w:val="0009362E"/>
    <w:rsid w:val="00097A6F"/>
    <w:rsid w:val="00110C9D"/>
    <w:rsid w:val="00117900"/>
    <w:rsid w:val="001336FC"/>
    <w:rsid w:val="001463D0"/>
    <w:rsid w:val="00146DE8"/>
    <w:rsid w:val="001561E9"/>
    <w:rsid w:val="00193395"/>
    <w:rsid w:val="001A0136"/>
    <w:rsid w:val="001A3382"/>
    <w:rsid w:val="001A3861"/>
    <w:rsid w:val="001A5425"/>
    <w:rsid w:val="001A6377"/>
    <w:rsid w:val="001C6E63"/>
    <w:rsid w:val="001D154A"/>
    <w:rsid w:val="001F365A"/>
    <w:rsid w:val="00203B0A"/>
    <w:rsid w:val="00243704"/>
    <w:rsid w:val="0025517E"/>
    <w:rsid w:val="00270E85"/>
    <w:rsid w:val="00294E3B"/>
    <w:rsid w:val="002B0968"/>
    <w:rsid w:val="002C077F"/>
    <w:rsid w:val="002C117B"/>
    <w:rsid w:val="002C65A7"/>
    <w:rsid w:val="002D0EB0"/>
    <w:rsid w:val="002F5747"/>
    <w:rsid w:val="002F57F8"/>
    <w:rsid w:val="00344D3D"/>
    <w:rsid w:val="003457B4"/>
    <w:rsid w:val="00355284"/>
    <w:rsid w:val="00385E6C"/>
    <w:rsid w:val="003A1E91"/>
    <w:rsid w:val="003C0AE2"/>
    <w:rsid w:val="003C0E16"/>
    <w:rsid w:val="003C0E48"/>
    <w:rsid w:val="003C62F5"/>
    <w:rsid w:val="003E42E7"/>
    <w:rsid w:val="003E6642"/>
    <w:rsid w:val="003F5DB6"/>
    <w:rsid w:val="00452611"/>
    <w:rsid w:val="00454DC3"/>
    <w:rsid w:val="00464A20"/>
    <w:rsid w:val="00466617"/>
    <w:rsid w:val="004711E9"/>
    <w:rsid w:val="0048312A"/>
    <w:rsid w:val="00490880"/>
    <w:rsid w:val="0049696B"/>
    <w:rsid w:val="004A0D4C"/>
    <w:rsid w:val="004A445E"/>
    <w:rsid w:val="004A798F"/>
    <w:rsid w:val="004B4F1A"/>
    <w:rsid w:val="004B766D"/>
    <w:rsid w:val="004D0879"/>
    <w:rsid w:val="004E302C"/>
    <w:rsid w:val="00500EC4"/>
    <w:rsid w:val="00527502"/>
    <w:rsid w:val="0054440F"/>
    <w:rsid w:val="0057594C"/>
    <w:rsid w:val="005976CD"/>
    <w:rsid w:val="005D1561"/>
    <w:rsid w:val="005E1C37"/>
    <w:rsid w:val="005E6320"/>
    <w:rsid w:val="006137D9"/>
    <w:rsid w:val="00617392"/>
    <w:rsid w:val="00637664"/>
    <w:rsid w:val="00675161"/>
    <w:rsid w:val="006853F9"/>
    <w:rsid w:val="00687143"/>
    <w:rsid w:val="00695750"/>
    <w:rsid w:val="006B2793"/>
    <w:rsid w:val="006C1259"/>
    <w:rsid w:val="006D73F3"/>
    <w:rsid w:val="006E013D"/>
    <w:rsid w:val="006E335E"/>
    <w:rsid w:val="006F2FD2"/>
    <w:rsid w:val="007032DB"/>
    <w:rsid w:val="00714685"/>
    <w:rsid w:val="007313C4"/>
    <w:rsid w:val="00754296"/>
    <w:rsid w:val="00755471"/>
    <w:rsid w:val="00777037"/>
    <w:rsid w:val="007B0161"/>
    <w:rsid w:val="007C2A03"/>
    <w:rsid w:val="007C48A3"/>
    <w:rsid w:val="007E5E4C"/>
    <w:rsid w:val="00812DE3"/>
    <w:rsid w:val="00815A6C"/>
    <w:rsid w:val="008313C2"/>
    <w:rsid w:val="00832EBB"/>
    <w:rsid w:val="008459F5"/>
    <w:rsid w:val="008511BD"/>
    <w:rsid w:val="00854FCA"/>
    <w:rsid w:val="0085589C"/>
    <w:rsid w:val="00863EE3"/>
    <w:rsid w:val="008827C7"/>
    <w:rsid w:val="00893563"/>
    <w:rsid w:val="008974A0"/>
    <w:rsid w:val="008A378C"/>
    <w:rsid w:val="008C1057"/>
    <w:rsid w:val="008E61DB"/>
    <w:rsid w:val="008E6571"/>
    <w:rsid w:val="0090488F"/>
    <w:rsid w:val="0091094E"/>
    <w:rsid w:val="009143CB"/>
    <w:rsid w:val="00931988"/>
    <w:rsid w:val="0093410B"/>
    <w:rsid w:val="00990520"/>
    <w:rsid w:val="00995AF1"/>
    <w:rsid w:val="009A0F61"/>
    <w:rsid w:val="009A184C"/>
    <w:rsid w:val="009B2D7B"/>
    <w:rsid w:val="009D1CA3"/>
    <w:rsid w:val="009D450C"/>
    <w:rsid w:val="009E4487"/>
    <w:rsid w:val="009E5041"/>
    <w:rsid w:val="009E7921"/>
    <w:rsid w:val="00A0350C"/>
    <w:rsid w:val="00A03C0E"/>
    <w:rsid w:val="00A210D8"/>
    <w:rsid w:val="00A75D80"/>
    <w:rsid w:val="00A867C6"/>
    <w:rsid w:val="00AA481C"/>
    <w:rsid w:val="00AB576D"/>
    <w:rsid w:val="00AB6861"/>
    <w:rsid w:val="00AC160E"/>
    <w:rsid w:val="00B0403C"/>
    <w:rsid w:val="00B0682E"/>
    <w:rsid w:val="00B21CBD"/>
    <w:rsid w:val="00B366B4"/>
    <w:rsid w:val="00B82665"/>
    <w:rsid w:val="00B84627"/>
    <w:rsid w:val="00B90879"/>
    <w:rsid w:val="00BA5EFD"/>
    <w:rsid w:val="00BC04D7"/>
    <w:rsid w:val="00BE4229"/>
    <w:rsid w:val="00BF5A08"/>
    <w:rsid w:val="00C05762"/>
    <w:rsid w:val="00C06169"/>
    <w:rsid w:val="00C36022"/>
    <w:rsid w:val="00C5316A"/>
    <w:rsid w:val="00CA5057"/>
    <w:rsid w:val="00CB1E6F"/>
    <w:rsid w:val="00CB5C8F"/>
    <w:rsid w:val="00CD67F2"/>
    <w:rsid w:val="00CF2BA3"/>
    <w:rsid w:val="00D05AE4"/>
    <w:rsid w:val="00D1730A"/>
    <w:rsid w:val="00D25539"/>
    <w:rsid w:val="00D279D7"/>
    <w:rsid w:val="00D5100C"/>
    <w:rsid w:val="00D60DAB"/>
    <w:rsid w:val="00D75CFA"/>
    <w:rsid w:val="00D76D5E"/>
    <w:rsid w:val="00D84D40"/>
    <w:rsid w:val="00D96317"/>
    <w:rsid w:val="00DB63BF"/>
    <w:rsid w:val="00DD2BA7"/>
    <w:rsid w:val="00DD573A"/>
    <w:rsid w:val="00DD6BEE"/>
    <w:rsid w:val="00E01BD5"/>
    <w:rsid w:val="00E10F35"/>
    <w:rsid w:val="00E14C8B"/>
    <w:rsid w:val="00E179D0"/>
    <w:rsid w:val="00E17BC0"/>
    <w:rsid w:val="00E24DC7"/>
    <w:rsid w:val="00E3715E"/>
    <w:rsid w:val="00E40EF5"/>
    <w:rsid w:val="00E419D9"/>
    <w:rsid w:val="00E5468E"/>
    <w:rsid w:val="00E5547E"/>
    <w:rsid w:val="00E75085"/>
    <w:rsid w:val="00E75A1E"/>
    <w:rsid w:val="00EA5789"/>
    <w:rsid w:val="00EA5C43"/>
    <w:rsid w:val="00EB431F"/>
    <w:rsid w:val="00EC052E"/>
    <w:rsid w:val="00ED70B1"/>
    <w:rsid w:val="00ED7E3B"/>
    <w:rsid w:val="00F05F5B"/>
    <w:rsid w:val="00F06D7F"/>
    <w:rsid w:val="00F078E9"/>
    <w:rsid w:val="00F24836"/>
    <w:rsid w:val="00F36C19"/>
    <w:rsid w:val="00F5091B"/>
    <w:rsid w:val="00F533F8"/>
    <w:rsid w:val="00F56CE0"/>
    <w:rsid w:val="00F57AB2"/>
    <w:rsid w:val="00F74B02"/>
    <w:rsid w:val="00FB0434"/>
    <w:rsid w:val="00FB1B41"/>
    <w:rsid w:val="00FB3CC9"/>
    <w:rsid w:val="00FE2E8C"/>
    <w:rsid w:val="00FF5478"/>
    <w:rsid w:val="00FF696B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5D9563A"/>
    <w:rsid w:val="16A43607"/>
    <w:rsid w:val="19420C90"/>
    <w:rsid w:val="19D5374E"/>
    <w:rsid w:val="1AC31CB7"/>
    <w:rsid w:val="1BEF6124"/>
    <w:rsid w:val="1F1F1226"/>
    <w:rsid w:val="21FE00A8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B1452E"/>
    <w:rsid w:val="55D3446A"/>
    <w:rsid w:val="593F63D3"/>
    <w:rsid w:val="5B423ECD"/>
    <w:rsid w:val="5CDA4DA9"/>
    <w:rsid w:val="62820F98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2313</Words>
  <Characters>2510</Characters>
  <Lines>18</Lines>
  <Paragraphs>5</Paragraphs>
  <TotalTime>1</TotalTime>
  <ScaleCrop>false</ScaleCrop>
  <LinksUpToDate>false</LinksUpToDate>
  <CharactersWithSpaces>2538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2023-02-09T07:53:00Z</dcterms:created>
  <dc:creator>周继恩 10.105.113.143</dc:creator>
  <cp:lastModifiedBy>小泽。</cp:lastModifiedBy>
  <cp:lastPrinted>2019-05-05T07:55:00Z</cp:lastPrinted>
  <dcterms:modified xsi:type="dcterms:W3CDTF">2024-07-16T06:23:12Z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