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0AB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43AA05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E563F5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575BCCD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BE1AA6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02875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岳阳县超限治理站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6BE22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楷体_GB2312"/>
          <w:kern w:val="0"/>
          <w:sz w:val="32"/>
          <w:szCs w:val="32"/>
        </w:rPr>
      </w:pPr>
    </w:p>
    <w:p w14:paraId="5A3B12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8562E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66936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A2A05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3EBD3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58D2DD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A9AE1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905BCA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32573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0BAAC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203797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32B61B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1E0897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kern w:val="0"/>
          <w:sz w:val="44"/>
          <w:szCs w:val="44"/>
        </w:rPr>
      </w:pPr>
    </w:p>
    <w:p w14:paraId="49227E8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68DD1D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4050AAA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4D702EC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124CFF5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2401A26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4A0B79E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6967E1E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6091A2A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42FBEA9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3CE0E12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4A4390A8">
      <w:pPr>
        <w:widowControl/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8一般公共预算基本支出表</w:t>
      </w:r>
    </w:p>
    <w:p w14:paraId="70210B6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1C5E9A6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3805107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53C609B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7FE26DC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103B2FD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4FB5171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1207A9A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5AE25F0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04E5997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2CF6467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70708E8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1612FB4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135793C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25F8FB8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3E41ABE2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56B4D9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6F8F02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67C660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31AAFF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5E0F850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1、负责依法对公路上行驶的车辆进行超限检测、认定、查处和纠正违法行为。</w:t>
      </w:r>
    </w:p>
    <w:p w14:paraId="3817F1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2、负责对源头企业的超限监管。</w:t>
      </w:r>
    </w:p>
    <w:p w14:paraId="465E66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3、承办县委、县政府和县交通运输局交办的其他工作。</w:t>
      </w:r>
    </w:p>
    <w:p w14:paraId="232DE3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053543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超限治理站属正股级单位，不设内设机构。现有全额拨款事业编制13人，其中站长1名，副站长2名。</w:t>
      </w:r>
    </w:p>
    <w:p w14:paraId="5BA130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52F0B6B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21318F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年本单位收入预算349.06万元，其中，一般公共预算拨款321.56万元，政府性基金预算拨款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23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年没有政府性基金预算拨款和纳入专户管理的非税收入拨款收入，也没有使用政府性基金预算拨款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上年结转27.50万元。收入较去年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增加23.27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因为本单位本年度业务范围扩大。</w:t>
      </w:r>
    </w:p>
    <w:p w14:paraId="44EACA9D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788A6CF4">
      <w:pPr>
        <w:widowControl/>
        <w:spacing w:line="600" w:lineRule="exact"/>
        <w:ind w:firstLine="627" w:firstLineChars="196"/>
        <w:jc w:val="left"/>
        <w:rPr>
          <w:rFonts w:hint="default" w:eastAsia="仿宋_GB2312" w:cs="仿宋_GB2312"/>
          <w:kern w:val="0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349.06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12.61万元，卫生健康支出7.04万元，交通运输支出320.51万元，住房保障支出8.90万元。</w:t>
      </w:r>
      <w:r>
        <w:rPr>
          <w:rFonts w:hint="eastAsia" w:eastAsia="仿宋_GB2312"/>
          <w:sz w:val="32"/>
          <w:szCs w:val="32"/>
        </w:rPr>
        <w:t>支出较去年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增加23.27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其中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eastAsia="仿宋_GB2312"/>
          <w:sz w:val="32"/>
          <w:szCs w:val="32"/>
          <w:lang w:val="en-US" w:eastAsia="zh-CN"/>
        </w:rPr>
        <w:t>增加38.27</w:t>
      </w:r>
      <w:r>
        <w:rPr>
          <w:rFonts w:hint="eastAsia"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减少15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</w:t>
      </w:r>
      <w:r>
        <w:rPr>
          <w:rFonts w:hint="eastAsia" w:eastAsia="仿宋_GB2312"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sz w:val="32"/>
          <w:szCs w:val="32"/>
          <w:lang w:eastAsia="zh-CN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因为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本单位本年度业务范围扩大</w:t>
      </w:r>
      <w:r>
        <w:rPr>
          <w:rFonts w:hint="eastAsia" w:eastAsia="仿宋_GB2312"/>
          <w:sz w:val="32"/>
          <w:szCs w:val="32"/>
          <w:lang w:eastAsia="zh-CN"/>
        </w:rPr>
        <w:t>，项目支出</w:t>
      </w:r>
      <w:r>
        <w:rPr>
          <w:rFonts w:hint="eastAsia" w:eastAsia="仿宋_GB2312"/>
          <w:sz w:val="32"/>
          <w:szCs w:val="32"/>
          <w:lang w:val="en-US" w:eastAsia="zh-CN"/>
        </w:rPr>
        <w:t>减少主要是</w:t>
      </w:r>
      <w:r>
        <w:rPr>
          <w:rFonts w:hint="eastAsia" w:eastAsia="仿宋_GB2312"/>
          <w:sz w:val="32"/>
          <w:szCs w:val="32"/>
          <w:lang w:eastAsia="zh-CN"/>
        </w:rPr>
        <w:t>因为</w:t>
      </w:r>
      <w:r>
        <w:rPr>
          <w:rFonts w:hint="eastAsia" w:eastAsia="仿宋_GB2312"/>
          <w:sz w:val="32"/>
          <w:szCs w:val="32"/>
          <w:lang w:val="en-US" w:eastAsia="zh-CN"/>
        </w:rPr>
        <w:t>本单位上年度部分项目已完工。</w:t>
      </w:r>
    </w:p>
    <w:p w14:paraId="0B87A1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1C7670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349.06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12.61万元，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3.61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卫生健康支出7.04万元，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2.02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交通运输支出320.51万元，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91.82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住房保障支出8.90万元，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2.55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5D3EA1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：2023年基本支出年初预算数为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164.06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3F356CD8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185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185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超载超限治理</w:t>
      </w:r>
      <w:r>
        <w:rPr>
          <w:rFonts w:hint="eastAsia" w:eastAsia="仿宋_GB2312"/>
          <w:sz w:val="32"/>
          <w:szCs w:val="32"/>
        </w:rPr>
        <w:t>等方面。</w:t>
      </w:r>
    </w:p>
    <w:p w14:paraId="050EB0F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327282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2023年度本单位无政府性基金安排的支出，所以公开的附件1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-1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（政府性基金预算）为空。</w:t>
      </w:r>
    </w:p>
    <w:p w14:paraId="6DF33C8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7CCB59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4B5CCC9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37.38</w:t>
      </w:r>
      <w:r>
        <w:rPr>
          <w:rFonts w:hint="eastAsia" w:eastAsia="仿宋_GB2312" w:cs="仿宋_GB2312"/>
          <w:kern w:val="0"/>
          <w:sz w:val="32"/>
          <w:szCs w:val="32"/>
        </w:rPr>
        <w:t>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增加30.36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增加432.79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本单位本年度业务范围扩大。</w:t>
      </w:r>
    </w:p>
    <w:p w14:paraId="3E6A84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54991EF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其中公务用车购置费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减少0.15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减少23.08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是严格执行中央八项规定，厉行节约。</w:t>
      </w:r>
    </w:p>
    <w:p w14:paraId="16CE28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33EDCF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本单位2023年会议费预算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0.2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万元，拟召开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次会议，人数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人，内容为车辆超限超载执法；培训费预算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0.5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万元，拟开展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次培训，人数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人，内容为车辆超限超载执法业务知识；2023年度本单位未计划举办节庆、晚会、论坛、赛事活动。</w:t>
      </w:r>
    </w:p>
    <w:p w14:paraId="0ADB90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674FE1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2023年度本单位未安排政府采购预算。</w:t>
      </w:r>
    </w:p>
    <w:p w14:paraId="7D6FCF4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6B19FEF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23EFAB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2023年度本单位未计划处置或新增车辆、设备等。</w:t>
      </w:r>
    </w:p>
    <w:p w14:paraId="43529B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0F79DF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349.06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bCs/>
          <w:kern w:val="0"/>
          <w:sz w:val="32"/>
          <w:szCs w:val="32"/>
        </w:rPr>
        <w:t>164.06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185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bookmarkStart w:id="0" w:name="_GoBack"/>
      <w:bookmarkEnd w:id="0"/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099205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0BD051E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1EB208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1D3A11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58C386D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附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岳阳县超限治理站预算公开表格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1247B9-BF87-4C9D-82B3-4CDE8D947F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DE12D36-EEF2-457D-A033-F43D1F058A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66DB93E-B074-4348-85D5-D14740D8CBD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12AFBC-2AAC-45A1-8A92-202B0461C1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F4D4418-98A2-4B1C-9040-CCFC1CCC1A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9EB7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C1BA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CF6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820A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DA3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693C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  <w:docVar w:name="KSO_WPS_MARK_KEY" w:val="7e68999b-f013-4da2-b949-d6a5c73f1fc0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C7854A3"/>
    <w:rsid w:val="0D5B6622"/>
    <w:rsid w:val="0E064421"/>
    <w:rsid w:val="0ED234CD"/>
    <w:rsid w:val="0F654CC7"/>
    <w:rsid w:val="0F9E0A26"/>
    <w:rsid w:val="15D9563A"/>
    <w:rsid w:val="19420C90"/>
    <w:rsid w:val="19D5374E"/>
    <w:rsid w:val="1AC31CB7"/>
    <w:rsid w:val="1BEF6124"/>
    <w:rsid w:val="1F1F1226"/>
    <w:rsid w:val="26570D53"/>
    <w:rsid w:val="27D848B8"/>
    <w:rsid w:val="2CDB483B"/>
    <w:rsid w:val="2FC40521"/>
    <w:rsid w:val="3405688C"/>
    <w:rsid w:val="34E11E02"/>
    <w:rsid w:val="352E735F"/>
    <w:rsid w:val="352F0CCA"/>
    <w:rsid w:val="388764A3"/>
    <w:rsid w:val="3BC82B6A"/>
    <w:rsid w:val="3D69626C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1336F4D"/>
    <w:rsid w:val="53344C63"/>
    <w:rsid w:val="55295806"/>
    <w:rsid w:val="55D3446A"/>
    <w:rsid w:val="593F63D3"/>
    <w:rsid w:val="5B423ECD"/>
    <w:rsid w:val="5CDA4DA9"/>
    <w:rsid w:val="62820F98"/>
    <w:rsid w:val="64035B71"/>
    <w:rsid w:val="64376184"/>
    <w:rsid w:val="64DB31B9"/>
    <w:rsid w:val="681842B0"/>
    <w:rsid w:val="6AE87D9C"/>
    <w:rsid w:val="6F4A3284"/>
    <w:rsid w:val="6F8561D3"/>
    <w:rsid w:val="70271B5B"/>
    <w:rsid w:val="70880A4B"/>
    <w:rsid w:val="71AC0C24"/>
    <w:rsid w:val="773C67F0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2396</Words>
  <Characters>2618</Characters>
  <Lines>38</Lines>
  <Paragraphs>10</Paragraphs>
  <TotalTime>10</TotalTime>
  <ScaleCrop>false</ScaleCrop>
  <LinksUpToDate>false</LinksUpToDate>
  <CharactersWithSpaces>2641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小泽。</cp:lastModifiedBy>
  <cp:lastPrinted>2019-05-05T07:55:00Z</cp:lastPrinted>
  <dcterms:modified xsi:type="dcterms:W3CDTF">2024-07-18T05:15:21Z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337A90292D6343D2899F1FEB3421E49F_13</vt:lpwstr>
  </property>
</Properties>
</file>