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2E41">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2C5BD487">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0CB94C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A8BFF7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744CB46">
      <w:pPr>
        <w:keepNext w:val="0"/>
        <w:keepLines w:val="0"/>
        <w:pageBreakBefore w:val="0"/>
        <w:widowControl/>
        <w:kinsoku/>
        <w:wordWrap/>
        <w:overflowPunct/>
        <w:topLinePunct w:val="0"/>
        <w:bidi w:val="0"/>
        <w:adjustRightInd/>
        <w:snapToGrid/>
        <w:ind w:firstLine="1441" w:firstLineChars="200"/>
        <w:jc w:val="center"/>
        <w:textAlignment w:val="auto"/>
        <w:rPr>
          <w:rFonts w:hint="eastAsia" w:ascii="方正小标宋简体" w:hAnsi="方正小标宋简体" w:eastAsia="方正小标宋简体" w:cs="方正小标宋简体"/>
          <w:b/>
          <w:bCs/>
          <w:kern w:val="0"/>
          <w:sz w:val="72"/>
          <w:szCs w:val="72"/>
        </w:rPr>
      </w:pPr>
    </w:p>
    <w:p w14:paraId="3A4FD5A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44"/>
          <w:szCs w:val="44"/>
        </w:rPr>
      </w:pPr>
      <w:r>
        <w:rPr>
          <w:rFonts w:hint="eastAsia" w:ascii="微软雅黑" w:hAnsi="微软雅黑" w:eastAsia="微软雅黑" w:cs="微软雅黑"/>
          <w:kern w:val="0"/>
          <w:sz w:val="44"/>
          <w:szCs w:val="44"/>
          <w:lang w:eastAsia="zh-CN"/>
        </w:rPr>
        <w:t>岳阳县交通工程质量和安全监督管理站202</w:t>
      </w:r>
      <w:r>
        <w:rPr>
          <w:rFonts w:hint="eastAsia" w:ascii="微软雅黑" w:hAnsi="微软雅黑" w:eastAsia="微软雅黑" w:cs="微软雅黑"/>
          <w:kern w:val="0"/>
          <w:sz w:val="44"/>
          <w:szCs w:val="44"/>
          <w:lang w:val="en-US" w:eastAsia="zh-CN"/>
        </w:rPr>
        <w:t>3</w:t>
      </w:r>
      <w:r>
        <w:rPr>
          <w:rFonts w:hint="eastAsia" w:ascii="微软雅黑" w:hAnsi="微软雅黑" w:eastAsia="微软雅黑" w:cs="微软雅黑"/>
          <w:kern w:val="0"/>
          <w:sz w:val="44"/>
          <w:szCs w:val="44"/>
          <w:lang w:eastAsia="zh-CN"/>
        </w:rPr>
        <w:t>年</w:t>
      </w:r>
      <w:r>
        <w:rPr>
          <w:rFonts w:hint="eastAsia" w:ascii="微软雅黑" w:hAnsi="微软雅黑" w:eastAsia="微软雅黑" w:cs="微软雅黑"/>
          <w:kern w:val="0"/>
          <w:sz w:val="44"/>
          <w:szCs w:val="44"/>
        </w:rPr>
        <w:t>度</w:t>
      </w:r>
    </w:p>
    <w:p w14:paraId="6155375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44"/>
          <w:szCs w:val="44"/>
        </w:rPr>
      </w:pPr>
      <w:r>
        <w:rPr>
          <w:rFonts w:hint="eastAsia" w:ascii="微软雅黑" w:hAnsi="微软雅黑" w:eastAsia="微软雅黑" w:cs="微软雅黑"/>
          <w:kern w:val="0"/>
          <w:sz w:val="44"/>
          <w:szCs w:val="44"/>
          <w:lang w:val="en-US" w:eastAsia="zh-CN"/>
        </w:rPr>
        <w:t>单位预算</w:t>
      </w:r>
    </w:p>
    <w:p w14:paraId="3782E8F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14:paraId="1A5EEBB3">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956E31D">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07A325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151DE9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B6601CC">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7F8B19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7C3898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2055251">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20CFCA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FDE848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229E4B6">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46782FC0">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25A0AF7F">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14:paraId="59FB068D">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649BE3E9">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44FFAFF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w:t>
      </w:r>
      <w:r>
        <w:rPr>
          <w:rFonts w:hint="eastAsia" w:eastAsia="黑体" w:cs="黑体"/>
          <w:color w:val="auto"/>
          <w:kern w:val="0"/>
          <w:sz w:val="32"/>
          <w:szCs w:val="32"/>
          <w:lang w:val="en-US" w:eastAsia="zh-CN"/>
        </w:rPr>
        <w:t>3</w:t>
      </w:r>
      <w:r>
        <w:rPr>
          <w:rFonts w:hint="eastAsia" w:eastAsia="黑体" w:cs="黑体"/>
          <w:color w:val="auto"/>
          <w:kern w:val="0"/>
          <w:sz w:val="32"/>
          <w:szCs w:val="32"/>
          <w:lang w:eastAsia="zh-CN"/>
        </w:rPr>
        <w:t>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2527D1C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555E1B29">
      <w:pPr>
        <w:widowControl/>
        <w:spacing w:line="600" w:lineRule="exact"/>
        <w:ind w:firstLine="640" w:firstLineChars="200"/>
        <w:jc w:val="left"/>
        <w:rPr>
          <w:rFonts w:eastAsia="仿宋_GB2312"/>
          <w:sz w:val="32"/>
          <w:szCs w:val="32"/>
        </w:rPr>
      </w:pPr>
      <w:r>
        <w:rPr>
          <w:rFonts w:eastAsia="仿宋_GB2312"/>
          <w:sz w:val="32"/>
          <w:szCs w:val="32"/>
        </w:rPr>
        <w:t>1、收支总表</w:t>
      </w:r>
    </w:p>
    <w:p w14:paraId="6812A097">
      <w:pPr>
        <w:widowControl/>
        <w:spacing w:line="600" w:lineRule="exact"/>
        <w:ind w:firstLine="640" w:firstLineChars="200"/>
        <w:jc w:val="left"/>
        <w:rPr>
          <w:rFonts w:eastAsia="仿宋_GB2312"/>
          <w:sz w:val="32"/>
          <w:szCs w:val="32"/>
        </w:rPr>
      </w:pPr>
      <w:r>
        <w:rPr>
          <w:rFonts w:eastAsia="仿宋_GB2312"/>
          <w:sz w:val="32"/>
          <w:szCs w:val="32"/>
        </w:rPr>
        <w:t>2、收入总表</w:t>
      </w:r>
    </w:p>
    <w:p w14:paraId="26D0FF6A">
      <w:pPr>
        <w:widowControl/>
        <w:spacing w:line="600" w:lineRule="exact"/>
        <w:ind w:firstLine="640" w:firstLineChars="200"/>
        <w:jc w:val="left"/>
        <w:rPr>
          <w:rFonts w:eastAsia="仿宋_GB2312"/>
          <w:sz w:val="32"/>
          <w:szCs w:val="32"/>
        </w:rPr>
      </w:pPr>
      <w:r>
        <w:rPr>
          <w:rFonts w:eastAsia="仿宋_GB2312"/>
          <w:sz w:val="32"/>
          <w:szCs w:val="32"/>
        </w:rPr>
        <w:t>3、支出总表</w:t>
      </w:r>
    </w:p>
    <w:p w14:paraId="169524D1">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301BAE41">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26CC81D2">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2B0BED64">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7FF8A9A">
      <w:pPr>
        <w:widowControl/>
        <w:spacing w:line="600" w:lineRule="exact"/>
        <w:ind w:firstLine="640" w:firstLineChars="200"/>
        <w:jc w:val="left"/>
        <w:rPr>
          <w:rFonts w:eastAsia="仿宋_GB2312"/>
          <w:sz w:val="32"/>
          <w:szCs w:val="32"/>
        </w:rPr>
      </w:pPr>
      <w:r>
        <w:rPr>
          <w:rFonts w:eastAsia="仿宋_GB2312"/>
          <w:sz w:val="32"/>
          <w:szCs w:val="32"/>
        </w:rPr>
        <w:t>8、一般公共预算基本支出表</w:t>
      </w:r>
    </w:p>
    <w:p w14:paraId="1F8036C0">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7E30A8B0">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1A69A1B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11</w:t>
      </w:r>
      <w:r>
        <w:rPr>
          <w:rFonts w:eastAsia="仿宋_GB2312"/>
          <w:sz w:val="32"/>
          <w:szCs w:val="32"/>
        </w:rPr>
        <w:t>、一般公共预算基本支出表-人员经费（对个人和家庭的补助）（按政府预算经济分类）</w:t>
      </w:r>
    </w:p>
    <w:p w14:paraId="0021072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1472FD34">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507F6570">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5547D85F">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41549A8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0147F83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7EF01CC8">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2413B1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01ACAF80">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7037F837">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77FADA82">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426C8B38">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18350463">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14:paraId="5DEB4B52">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lang w:eastAsia="zh-CN"/>
        </w:rPr>
        <w:t>年单位预算</w:t>
      </w:r>
      <w:r>
        <w:rPr>
          <w:rFonts w:hint="eastAsia" w:ascii="黑体" w:hAnsi="黑体" w:eastAsia="黑体" w:cs="黑体"/>
          <w:kern w:val="0"/>
          <w:sz w:val="32"/>
          <w:szCs w:val="32"/>
        </w:rPr>
        <w:t>说明</w:t>
      </w:r>
    </w:p>
    <w:p w14:paraId="6585848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0312241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4B33BE3A">
      <w:pPr>
        <w:keepNext w:val="0"/>
        <w:keepLines w:val="0"/>
        <w:pageBreakBefore w:val="0"/>
        <w:widowControl/>
        <w:kinsoku/>
        <w:wordWrap/>
        <w:overflowPunct/>
        <w:topLinePunct w:val="0"/>
        <w:bidi w:val="0"/>
        <w:adjustRightInd/>
        <w:snapToGrid/>
        <w:spacing w:line="600" w:lineRule="exact"/>
        <w:ind w:firstLine="600" w:firstLineChars="200"/>
        <w:textAlignment w:val="auto"/>
        <w:rPr>
          <w:rFonts w:hint="eastAsia" w:eastAsia="仿宋_GB2312" w:cs="仿宋_GB2312"/>
          <w:kern w:val="0"/>
          <w:sz w:val="32"/>
          <w:szCs w:val="32"/>
          <w:lang w:eastAsia="zh-CN"/>
        </w:rPr>
      </w:pPr>
      <w:r>
        <w:rPr>
          <w:rFonts w:hint="eastAsia" w:ascii="仿宋_GB2312" w:hAnsi="仿宋_GB2312" w:eastAsia="仿宋_GB2312" w:cs="仿宋_GB2312"/>
          <w:color w:val="000000"/>
          <w:kern w:val="0"/>
          <w:sz w:val="30"/>
          <w:szCs w:val="30"/>
        </w:rPr>
        <w:t>（</w:t>
      </w:r>
      <w:r>
        <w:rPr>
          <w:rFonts w:hint="eastAsia" w:eastAsia="仿宋_GB2312" w:cs="仿宋_GB2312"/>
          <w:kern w:val="0"/>
          <w:sz w:val="32"/>
          <w:szCs w:val="32"/>
          <w:lang w:eastAsia="zh-CN"/>
        </w:rPr>
        <w:t>一）职能职责</w:t>
      </w:r>
    </w:p>
    <w:p w14:paraId="42736B8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1、贯彻执行国家、省、市、县有关交通工程质量和安全监督工作的法律法规和方针政策。</w:t>
      </w:r>
    </w:p>
    <w:p w14:paraId="3A90F39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2、承担全县交通工程质量和安全监督方面的事务性工作。</w:t>
      </w:r>
    </w:p>
    <w:p w14:paraId="2738918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3、承担全县交通工程项目施工、监理、检测等从业人员的信用评价初审方面的事务性工作，协助上级行业部门进行交通工程质量和安全监督相关方面的事务性工作。</w:t>
      </w:r>
    </w:p>
    <w:p w14:paraId="388BEF9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4、负责受理工程质量的举报、投诉，承担依法对交通工程质量监督检查的事务性工作；承担受监交通工程项目交竣工质量检测相关事务性工作。</w:t>
      </w:r>
    </w:p>
    <w:p w14:paraId="7503ECC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5、参与调查违反交通工程质量和安全监督规定行为的事务性工作。</w:t>
      </w:r>
    </w:p>
    <w:p w14:paraId="75277B2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6、完成上级主管部门交办的其他事务性工作。</w:t>
      </w:r>
    </w:p>
    <w:p w14:paraId="623E8AE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 xml:space="preserve">   （二）机构设置</w:t>
      </w:r>
    </w:p>
    <w:p w14:paraId="7A6D398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交通工程质量和安全监督管理站属正股级事业单位，无内设机构，现有全额拨款事业编制10名，其中站长1名，副站长1名。</w:t>
      </w:r>
    </w:p>
    <w:p w14:paraId="52817A3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23EC4C5B">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14:paraId="72A4BBE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宋体" w:cs="仿宋_GB2312"/>
          <w:kern w:val="0"/>
          <w:sz w:val="32"/>
          <w:szCs w:val="32"/>
          <w:lang w:val="en-US"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年本单位收入预算</w:t>
      </w:r>
      <w:r>
        <w:rPr>
          <w:rFonts w:hint="eastAsia" w:eastAsia="仿宋_GB2312" w:cs="仿宋_GB2312"/>
          <w:kern w:val="0"/>
          <w:sz w:val="32"/>
          <w:szCs w:val="32"/>
          <w:lang w:val="en-US" w:eastAsia="zh-CN"/>
        </w:rPr>
        <w:t>100.53</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99.93</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0.6</w:t>
      </w:r>
      <w:r>
        <w:rPr>
          <w:rFonts w:hint="eastAsia" w:eastAsia="仿宋_GB2312" w:cs="仿宋_GB2312"/>
          <w:kern w:val="0"/>
          <w:sz w:val="32"/>
          <w:szCs w:val="32"/>
          <w:lang w:eastAsia="zh-CN"/>
        </w:rPr>
        <w:t>万元。</w:t>
      </w:r>
      <w:r>
        <w:rPr>
          <w:rFonts w:hint="eastAsia" w:eastAsia="仿宋_GB2312" w:cs="仿宋_GB2312"/>
          <w:i w:val="0"/>
          <w:iCs w:val="0"/>
          <w:color w:val="auto"/>
          <w:kern w:val="0"/>
          <w:sz w:val="32"/>
          <w:szCs w:val="32"/>
          <w:u w:val="none"/>
          <w:lang w:eastAsia="zh-CN"/>
        </w:rPr>
        <w:t>本单位</w:t>
      </w:r>
      <w:r>
        <w:rPr>
          <w:rFonts w:hint="eastAsia" w:eastAsia="仿宋_GB2312" w:cs="仿宋_GB2312"/>
          <w:i w:val="0"/>
          <w:iCs w:val="0"/>
          <w:color w:val="auto"/>
          <w:kern w:val="0"/>
          <w:sz w:val="32"/>
          <w:szCs w:val="32"/>
          <w:u w:val="none"/>
        </w:rPr>
        <w:t>20</w:t>
      </w:r>
      <w:r>
        <w:rPr>
          <w:rFonts w:hint="eastAsia" w:eastAsia="仿宋_GB2312" w:cs="仿宋_GB2312"/>
          <w:i w:val="0"/>
          <w:iCs w:val="0"/>
          <w:color w:val="auto"/>
          <w:kern w:val="0"/>
          <w:sz w:val="32"/>
          <w:szCs w:val="32"/>
          <w:u w:val="none"/>
          <w:lang w:val="en-US" w:eastAsia="zh-CN"/>
        </w:rPr>
        <w:t>23</w:t>
      </w:r>
      <w:r>
        <w:rPr>
          <w:rFonts w:hint="eastAsia" w:eastAsia="仿宋_GB2312" w:cs="仿宋_GB2312"/>
          <w:i w:val="0"/>
          <w:iCs w:val="0"/>
          <w:color w:val="auto"/>
          <w:kern w:val="0"/>
          <w:sz w:val="32"/>
          <w:szCs w:val="32"/>
          <w:u w:val="none"/>
        </w:rPr>
        <w:t>年没有政府性基金预算拨款和纳入专户管理的非税收入拨款收入，也没有使用政府性基金预算拨款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kern w:val="0"/>
          <w:sz w:val="32"/>
          <w:szCs w:val="32"/>
          <w:lang w:eastAsia="zh-CN"/>
        </w:rPr>
        <w:t>收入较去年</w:t>
      </w:r>
      <w:r>
        <w:rPr>
          <w:rFonts w:hint="eastAsia" w:eastAsia="仿宋_GB2312" w:cs="仿宋_GB2312"/>
          <w:color w:val="auto"/>
          <w:kern w:val="0"/>
          <w:sz w:val="32"/>
          <w:szCs w:val="32"/>
          <w:u w:val="none"/>
          <w:lang w:val="en-US" w:eastAsia="zh-CN"/>
        </w:rPr>
        <w:t>减少</w:t>
      </w:r>
      <w:r>
        <w:rPr>
          <w:rFonts w:hint="eastAsia" w:eastAsia="仿宋_GB2312" w:cs="仿宋_GB2312"/>
          <w:kern w:val="0"/>
          <w:sz w:val="32"/>
          <w:szCs w:val="32"/>
          <w:lang w:val="en-US" w:eastAsia="zh-CN"/>
        </w:rPr>
        <w:t>5.7</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w:t>
      </w:r>
      <w:r>
        <w:rPr>
          <w:rFonts w:hint="eastAsia" w:ascii="宋体" w:hAnsi="宋体" w:cs="宋体"/>
          <w:color w:val="000000"/>
          <w:kern w:val="0"/>
          <w:sz w:val="30"/>
          <w:szCs w:val="30"/>
          <w:lang w:bidi="ar"/>
        </w:rPr>
        <w:t>人员调出减少了经费开支</w:t>
      </w:r>
      <w:r>
        <w:rPr>
          <w:rFonts w:hint="eastAsia" w:ascii="宋体" w:hAnsi="宋体" w:cs="宋体"/>
          <w:color w:val="000000"/>
          <w:kern w:val="0"/>
          <w:sz w:val="30"/>
          <w:szCs w:val="30"/>
          <w:lang w:eastAsia="zh-CN" w:bidi="ar"/>
        </w:rPr>
        <w:t>。</w:t>
      </w:r>
    </w:p>
    <w:p w14:paraId="7C4B9C54">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05EDADB7">
      <w:pPr>
        <w:widowControl/>
        <w:spacing w:line="600" w:lineRule="exact"/>
        <w:ind w:firstLine="627" w:firstLineChars="196"/>
        <w:jc w:val="left"/>
        <w:rPr>
          <w:rFonts w:hint="default" w:eastAsia="仿宋_GB2312" w:cs="仿宋_GB2312"/>
          <w:kern w:val="0"/>
          <w:sz w:val="32"/>
          <w:szCs w:val="32"/>
          <w:lang w:val="en-US"/>
        </w:rPr>
      </w:pPr>
      <w:r>
        <w:rPr>
          <w:rFonts w:hint="eastAsia" w:eastAsia="仿宋_GB2312"/>
          <w:sz w:val="32"/>
          <w:szCs w:val="32"/>
          <w:lang w:eastAsia="zh-CN"/>
        </w:rPr>
        <w:t>2023年本单位</w:t>
      </w:r>
      <w:r>
        <w:rPr>
          <w:rFonts w:eastAsia="仿宋_GB2312"/>
          <w:sz w:val="32"/>
          <w:szCs w:val="32"/>
        </w:rPr>
        <w:t>支出预算</w:t>
      </w:r>
      <w:r>
        <w:rPr>
          <w:rFonts w:hint="eastAsia" w:eastAsia="仿宋_GB2312" w:cs="仿宋_GB2312"/>
          <w:kern w:val="0"/>
          <w:sz w:val="32"/>
          <w:szCs w:val="32"/>
          <w:lang w:val="en-US" w:eastAsia="zh-CN"/>
        </w:rPr>
        <w:t>100.53</w:t>
      </w:r>
      <w:r>
        <w:rPr>
          <w:rFonts w:eastAsia="仿宋_GB2312"/>
          <w:sz w:val="32"/>
          <w:szCs w:val="32"/>
        </w:rPr>
        <w:t>万元，其中，</w:t>
      </w:r>
      <w:r>
        <w:rPr>
          <w:rFonts w:hint="eastAsia" w:eastAsia="仿宋_GB2312"/>
          <w:sz w:val="32"/>
          <w:szCs w:val="32"/>
        </w:rPr>
        <w:t>社会保障和就业支出</w:t>
      </w:r>
      <w:r>
        <w:rPr>
          <w:rFonts w:hint="eastAsia" w:eastAsia="仿宋_GB2312" w:cs="仿宋_GB2312"/>
          <w:kern w:val="0"/>
          <w:sz w:val="32"/>
          <w:szCs w:val="32"/>
          <w:lang w:val="en-US" w:eastAsia="zh-CN"/>
        </w:rPr>
        <w:t>5.91</w:t>
      </w:r>
      <w:r>
        <w:rPr>
          <w:rFonts w:eastAsia="仿宋_GB2312"/>
          <w:sz w:val="32"/>
          <w:szCs w:val="32"/>
        </w:rPr>
        <w:t>万元，</w:t>
      </w:r>
      <w:r>
        <w:rPr>
          <w:rFonts w:hint="eastAsia" w:eastAsia="仿宋_GB2312"/>
          <w:sz w:val="32"/>
          <w:szCs w:val="32"/>
          <w:lang w:val="en-US" w:eastAsia="zh-CN"/>
        </w:rPr>
        <w:t>卫生健康支出3.3万元，交通运输支出87.15万元，住房保障支出4.17万元</w:t>
      </w:r>
      <w:r>
        <w:rPr>
          <w:rFonts w:eastAsia="仿宋_GB2312"/>
          <w:sz w:val="32"/>
          <w:szCs w:val="32"/>
        </w:rPr>
        <w:t>。</w:t>
      </w:r>
      <w:r>
        <w:rPr>
          <w:rFonts w:hint="eastAsia" w:eastAsia="仿宋_GB2312"/>
          <w:sz w:val="32"/>
          <w:szCs w:val="32"/>
        </w:rPr>
        <w:t>支出较去年</w:t>
      </w:r>
      <w:r>
        <w:rPr>
          <w:rFonts w:hint="eastAsia" w:eastAsia="仿宋_GB2312" w:cs="仿宋_GB2312"/>
          <w:color w:val="auto"/>
          <w:kern w:val="0"/>
          <w:sz w:val="32"/>
          <w:szCs w:val="32"/>
          <w:u w:val="none"/>
          <w:lang w:val="en-US" w:eastAsia="zh-CN"/>
        </w:rPr>
        <w:t>减少</w:t>
      </w:r>
      <w:r>
        <w:rPr>
          <w:rFonts w:hint="eastAsia" w:eastAsia="仿宋_GB2312" w:cs="仿宋_GB2312"/>
          <w:kern w:val="0"/>
          <w:sz w:val="32"/>
          <w:szCs w:val="32"/>
          <w:lang w:val="en-US" w:eastAsia="zh-CN"/>
        </w:rPr>
        <w:t>5.7</w:t>
      </w:r>
      <w:r>
        <w:rPr>
          <w:rFonts w:hint="eastAsia" w:eastAsia="仿宋_GB2312"/>
          <w:sz w:val="32"/>
          <w:szCs w:val="32"/>
        </w:rPr>
        <w:t>万元，</w:t>
      </w:r>
      <w:r>
        <w:rPr>
          <w:rFonts w:hint="eastAsia" w:eastAsia="仿宋_GB2312"/>
          <w:sz w:val="32"/>
          <w:szCs w:val="32"/>
          <w:lang w:eastAsia="zh-CN"/>
        </w:rPr>
        <w:t>其中</w:t>
      </w:r>
      <w:r>
        <w:rPr>
          <w:rFonts w:hint="eastAsia" w:eastAsia="仿宋_GB2312"/>
          <w:sz w:val="32"/>
          <w:szCs w:val="32"/>
        </w:rPr>
        <w:t>基本支出</w:t>
      </w:r>
      <w:r>
        <w:rPr>
          <w:rFonts w:hint="eastAsia" w:eastAsia="仿宋_GB2312" w:cs="仿宋_GB2312"/>
          <w:color w:val="auto"/>
          <w:kern w:val="0"/>
          <w:sz w:val="32"/>
          <w:szCs w:val="32"/>
          <w:u w:val="none"/>
          <w:lang w:val="en-US" w:eastAsia="zh-CN"/>
        </w:rPr>
        <w:t>减少</w:t>
      </w:r>
      <w:r>
        <w:rPr>
          <w:rFonts w:hint="eastAsia" w:eastAsia="仿宋_GB2312" w:cs="仿宋_GB2312"/>
          <w:kern w:val="0"/>
          <w:sz w:val="32"/>
          <w:szCs w:val="32"/>
          <w:lang w:val="en-US" w:eastAsia="zh-CN"/>
        </w:rPr>
        <w:t>42.43</w:t>
      </w:r>
      <w:r>
        <w:rPr>
          <w:rFonts w:hint="eastAsia" w:eastAsia="仿宋_GB2312"/>
          <w:sz w:val="32"/>
          <w:szCs w:val="32"/>
        </w:rPr>
        <w:t>万元，项目支出</w:t>
      </w:r>
      <w:r>
        <w:rPr>
          <w:rFonts w:hint="eastAsia" w:eastAsia="仿宋_GB2312" w:cs="仿宋_GB2312"/>
          <w:color w:val="auto"/>
          <w:kern w:val="0"/>
          <w:sz w:val="32"/>
          <w:szCs w:val="32"/>
          <w:u w:val="none"/>
          <w:lang w:eastAsia="zh-CN"/>
        </w:rPr>
        <w:t>增加</w:t>
      </w:r>
      <w:r>
        <w:rPr>
          <w:rFonts w:hint="eastAsia" w:eastAsia="仿宋_GB2312" w:cs="仿宋_GB2312"/>
          <w:kern w:val="0"/>
          <w:sz w:val="32"/>
          <w:szCs w:val="32"/>
          <w:lang w:val="en-US" w:eastAsia="zh-CN"/>
        </w:rPr>
        <w:t>36.73</w:t>
      </w:r>
      <w:r>
        <w:rPr>
          <w:rFonts w:hint="eastAsia" w:eastAsia="仿宋_GB2312"/>
          <w:sz w:val="32"/>
          <w:szCs w:val="32"/>
        </w:rPr>
        <w:t>万元。</w:t>
      </w:r>
      <w:r>
        <w:rPr>
          <w:rFonts w:hint="eastAsia" w:eastAsia="仿宋_GB2312"/>
          <w:sz w:val="32"/>
          <w:szCs w:val="32"/>
          <w:lang w:eastAsia="zh-CN"/>
        </w:rPr>
        <w:t>其中基本支出较上年</w:t>
      </w:r>
      <w:r>
        <w:rPr>
          <w:rFonts w:hint="eastAsia" w:eastAsia="仿宋_GB2312" w:cs="仿宋_GB2312"/>
          <w:color w:val="auto"/>
          <w:kern w:val="0"/>
          <w:sz w:val="32"/>
          <w:szCs w:val="32"/>
          <w:u w:val="none"/>
          <w:lang w:val="en-US" w:eastAsia="zh-CN"/>
        </w:rPr>
        <w:t>减少</w:t>
      </w:r>
      <w:r>
        <w:rPr>
          <w:rFonts w:hint="eastAsia" w:eastAsia="仿宋_GB2312"/>
          <w:sz w:val="32"/>
          <w:szCs w:val="32"/>
          <w:lang w:eastAsia="zh-CN"/>
        </w:rPr>
        <w:t>主要是</w:t>
      </w:r>
      <w:r>
        <w:rPr>
          <w:rFonts w:hint="eastAsia" w:eastAsia="仿宋_GB2312"/>
          <w:sz w:val="32"/>
          <w:szCs w:val="32"/>
          <w:lang w:val="en-US" w:eastAsia="zh-CN"/>
        </w:rPr>
        <w:t>因为减少了无编人员经费预算</w:t>
      </w:r>
      <w:r>
        <w:rPr>
          <w:rFonts w:hint="eastAsia" w:eastAsia="仿宋_GB2312"/>
          <w:sz w:val="32"/>
          <w:szCs w:val="32"/>
          <w:lang w:eastAsia="zh-CN"/>
        </w:rPr>
        <w:t>，项目支出</w:t>
      </w:r>
      <w:r>
        <w:rPr>
          <w:rFonts w:hint="eastAsia" w:eastAsia="仿宋_GB2312" w:cs="仿宋_GB2312"/>
          <w:color w:val="auto"/>
          <w:kern w:val="0"/>
          <w:sz w:val="32"/>
          <w:szCs w:val="32"/>
          <w:u w:val="none"/>
          <w:lang w:eastAsia="zh-CN"/>
        </w:rPr>
        <w:t>增加</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eastAsia="仿宋_GB2312"/>
          <w:sz w:val="32"/>
          <w:szCs w:val="32"/>
          <w:lang w:val="en-US" w:eastAsia="zh-CN"/>
        </w:rPr>
        <w:t>本年度本单位业务范围扩大。</w:t>
      </w:r>
    </w:p>
    <w:p w14:paraId="2C20011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78A0C08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2023年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100.53</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rPr>
        <w:t>社会保障和就业支出</w:t>
      </w:r>
      <w:r>
        <w:rPr>
          <w:rFonts w:hint="eastAsia" w:eastAsia="仿宋_GB2312" w:cs="仿宋_GB2312"/>
          <w:kern w:val="0"/>
          <w:sz w:val="32"/>
          <w:szCs w:val="32"/>
          <w:lang w:val="en-US" w:eastAsia="zh-CN"/>
        </w:rPr>
        <w:t>5.91</w:t>
      </w:r>
      <w:r>
        <w:rPr>
          <w:rFonts w:eastAsia="仿宋_GB2312"/>
          <w:sz w:val="32"/>
          <w:szCs w:val="32"/>
        </w:rPr>
        <w:t>万元，占</w:t>
      </w:r>
      <w:r>
        <w:rPr>
          <w:rFonts w:hint="eastAsia" w:eastAsia="仿宋_GB2312"/>
          <w:sz w:val="32"/>
          <w:szCs w:val="32"/>
          <w:lang w:val="en-US" w:eastAsia="zh-CN"/>
        </w:rPr>
        <w:t>5.88</w:t>
      </w:r>
      <w:r>
        <w:rPr>
          <w:rFonts w:hint="eastAsia" w:eastAsia="仿宋_GB2312"/>
          <w:sz w:val="32"/>
          <w:szCs w:val="32"/>
          <w:u w:val="none"/>
        </w:rPr>
        <w:t>%</w:t>
      </w:r>
      <w:r>
        <w:rPr>
          <w:rFonts w:eastAsia="仿宋_GB2312"/>
          <w:sz w:val="32"/>
          <w:szCs w:val="32"/>
        </w:rPr>
        <w:t>；</w:t>
      </w:r>
      <w:r>
        <w:rPr>
          <w:rFonts w:hint="eastAsia" w:eastAsia="仿宋_GB2312"/>
          <w:sz w:val="32"/>
          <w:szCs w:val="32"/>
          <w:lang w:val="en-US" w:eastAsia="zh-CN"/>
        </w:rPr>
        <w:t>卫生健康支出3.3万元，占3.28%；交通运输支出87.15万元，</w:t>
      </w:r>
      <w:r>
        <w:rPr>
          <w:rFonts w:eastAsia="仿宋_GB2312"/>
          <w:sz w:val="32"/>
          <w:szCs w:val="32"/>
        </w:rPr>
        <w:t>占</w:t>
      </w:r>
      <w:r>
        <w:rPr>
          <w:rFonts w:hint="eastAsia" w:eastAsia="仿宋_GB2312"/>
          <w:sz w:val="32"/>
          <w:szCs w:val="32"/>
          <w:lang w:val="en-US" w:eastAsia="zh-CN"/>
        </w:rPr>
        <w:t>86.69</w:t>
      </w:r>
      <w:r>
        <w:rPr>
          <w:rFonts w:hint="eastAsia" w:eastAsia="仿宋_GB2312"/>
          <w:sz w:val="32"/>
          <w:szCs w:val="32"/>
          <w:u w:val="none"/>
        </w:rPr>
        <w:t>%</w:t>
      </w:r>
      <w:r>
        <w:rPr>
          <w:rFonts w:hint="eastAsia" w:eastAsia="仿宋_GB2312"/>
          <w:sz w:val="32"/>
          <w:szCs w:val="32"/>
          <w:u w:val="none"/>
          <w:lang w:eastAsia="zh-CN"/>
        </w:rPr>
        <w:t>，</w:t>
      </w:r>
      <w:r>
        <w:rPr>
          <w:rFonts w:hint="eastAsia" w:eastAsia="仿宋_GB2312"/>
          <w:sz w:val="32"/>
          <w:szCs w:val="32"/>
          <w:lang w:val="en-US" w:eastAsia="zh-CN"/>
        </w:rPr>
        <w:t>住房保障支出4.17万元，</w:t>
      </w:r>
      <w:r>
        <w:rPr>
          <w:rFonts w:eastAsia="仿宋_GB2312"/>
          <w:sz w:val="32"/>
          <w:szCs w:val="32"/>
        </w:rPr>
        <w:t>占</w:t>
      </w:r>
      <w:r>
        <w:rPr>
          <w:rFonts w:hint="eastAsia" w:eastAsia="仿宋_GB2312"/>
          <w:sz w:val="32"/>
          <w:szCs w:val="32"/>
          <w:lang w:val="en-US" w:eastAsia="zh-CN"/>
        </w:rPr>
        <w:t>4.15</w:t>
      </w:r>
      <w:r>
        <w:rPr>
          <w:rFonts w:hint="eastAsia" w:eastAsia="仿宋_GB2312"/>
          <w:sz w:val="32"/>
          <w:szCs w:val="32"/>
          <w:u w:val="none"/>
        </w:rPr>
        <w:t>%</w:t>
      </w:r>
      <w:r>
        <w:rPr>
          <w:rFonts w:hint="eastAsia" w:eastAsia="仿宋_GB2312" w:cs="仿宋_GB2312"/>
          <w:kern w:val="0"/>
          <w:sz w:val="32"/>
          <w:szCs w:val="32"/>
          <w:lang w:eastAsia="zh-CN"/>
        </w:rPr>
        <w:t>，具体安排情况如下：</w:t>
      </w:r>
    </w:p>
    <w:p w14:paraId="380447A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：2023年基本支出年初预算数为</w:t>
      </w:r>
      <w:r>
        <w:rPr>
          <w:rFonts w:hint="eastAsia" w:eastAsia="仿宋_GB2312" w:cs="仿宋_GB2312"/>
          <w:kern w:val="0"/>
          <w:sz w:val="32"/>
          <w:szCs w:val="32"/>
          <w:lang w:val="en-US" w:eastAsia="zh-CN"/>
        </w:rPr>
        <w:t>63.8</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35DDB6C9">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2023年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36.73</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36.73</w:t>
      </w:r>
      <w:r>
        <w:rPr>
          <w:rFonts w:hint="eastAsia" w:eastAsia="仿宋_GB2312"/>
          <w:sz w:val="32"/>
          <w:szCs w:val="32"/>
        </w:rPr>
        <w:t>万元，主要用于</w:t>
      </w:r>
      <w:r>
        <w:rPr>
          <w:rFonts w:hint="eastAsia" w:eastAsia="仿宋_GB2312"/>
          <w:sz w:val="32"/>
          <w:szCs w:val="32"/>
          <w:lang w:val="en-US" w:eastAsia="zh-CN"/>
        </w:rPr>
        <w:t>交通工程质量和安全监督工作</w:t>
      </w:r>
      <w:r>
        <w:rPr>
          <w:rFonts w:hint="eastAsia" w:eastAsia="仿宋_GB2312"/>
          <w:sz w:val="32"/>
          <w:szCs w:val="32"/>
        </w:rPr>
        <w:t>等方面。</w:t>
      </w:r>
    </w:p>
    <w:p w14:paraId="001A67E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6188AF0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rPr>
      </w:pPr>
      <w:r>
        <w:rPr>
          <w:rFonts w:hint="eastAsia" w:eastAsia="仿宋_GB2312" w:cs="仿宋_GB2312"/>
          <w:color w:val="auto"/>
          <w:kern w:val="0"/>
          <w:sz w:val="32"/>
          <w:szCs w:val="32"/>
          <w:u w:val="none"/>
          <w:lang w:val="en-US" w:eastAsia="zh-CN"/>
        </w:rPr>
        <w:t>2023年度</w:t>
      </w:r>
      <w:r>
        <w:rPr>
          <w:rFonts w:hint="eastAsia" w:eastAsia="仿宋_GB2312" w:cs="仿宋_GB2312"/>
          <w:color w:val="auto"/>
          <w:kern w:val="0"/>
          <w:sz w:val="32"/>
          <w:szCs w:val="32"/>
          <w:u w:val="none"/>
          <w:lang w:eastAsia="zh-CN"/>
        </w:rPr>
        <w:t>本单位</w:t>
      </w:r>
      <w:r>
        <w:rPr>
          <w:rFonts w:hint="eastAsia" w:eastAsia="仿宋_GB2312" w:cs="仿宋_GB2312"/>
          <w:color w:val="auto"/>
          <w:kern w:val="0"/>
          <w:sz w:val="32"/>
          <w:szCs w:val="32"/>
          <w:u w:val="none"/>
        </w:rPr>
        <w:t>无政府性基金安排的支出</w:t>
      </w:r>
      <w:r>
        <w:rPr>
          <w:rFonts w:hint="eastAsia" w:eastAsia="仿宋_GB2312" w:cs="仿宋_GB2312"/>
          <w:color w:val="auto"/>
          <w:kern w:val="0"/>
          <w:sz w:val="32"/>
          <w:szCs w:val="32"/>
          <w:u w:val="none"/>
          <w:lang w:eastAsia="zh-CN"/>
        </w:rPr>
        <w:t>，</w:t>
      </w:r>
      <w:r>
        <w:rPr>
          <w:rFonts w:hint="eastAsia" w:eastAsia="仿宋_GB2312" w:cs="仿宋_GB2312"/>
          <w:i w:val="0"/>
          <w:iCs w:val="0"/>
          <w:color w:val="auto"/>
          <w:kern w:val="0"/>
          <w:sz w:val="32"/>
          <w:szCs w:val="32"/>
          <w:u w:val="none"/>
        </w:rPr>
        <w:t>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为空。</w:t>
      </w:r>
    </w:p>
    <w:p w14:paraId="386A758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7AF1268C">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16C091F7">
      <w:pPr>
        <w:widowControl/>
        <w:spacing w:line="600" w:lineRule="exact"/>
        <w:ind w:firstLine="627" w:firstLineChars="196"/>
        <w:jc w:val="left"/>
        <w:rPr>
          <w:rFonts w:hint="default" w:eastAsia="仿宋_GB2312" w:cs="仿宋_GB2312"/>
          <w:kern w:val="0"/>
          <w:sz w:val="32"/>
          <w:szCs w:val="32"/>
          <w:lang w:val="en-US"/>
        </w:rPr>
      </w:pPr>
      <w:r>
        <w:rPr>
          <w:rFonts w:hint="eastAsia" w:eastAsia="仿宋_GB2312" w:cs="仿宋_GB2312"/>
          <w:kern w:val="0"/>
          <w:sz w:val="32"/>
          <w:szCs w:val="32"/>
          <w:lang w:eastAsia="zh-CN"/>
        </w:rPr>
        <w:t>本单位2023年</w:t>
      </w:r>
      <w:r>
        <w:rPr>
          <w:rFonts w:hint="eastAsia" w:eastAsia="仿宋_GB2312" w:cs="仿宋_GB2312"/>
          <w:kern w:val="0"/>
          <w:sz w:val="32"/>
          <w:szCs w:val="32"/>
        </w:rPr>
        <w:t>机关运行经费当年一般公共预算拨款</w:t>
      </w:r>
      <w:r>
        <w:rPr>
          <w:rFonts w:hint="eastAsia" w:eastAsia="仿宋_GB2312"/>
          <w:kern w:val="0"/>
          <w:sz w:val="32"/>
          <w:szCs w:val="32"/>
          <w:lang w:val="en-US" w:eastAsia="zh-CN"/>
        </w:rPr>
        <w:t>7.2</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1.8</w:t>
      </w:r>
      <w:r>
        <w:rPr>
          <w:rFonts w:hint="eastAsia" w:eastAsia="仿宋_GB2312" w:cs="仿宋_GB2312"/>
          <w:kern w:val="0"/>
          <w:sz w:val="32"/>
          <w:szCs w:val="32"/>
        </w:rPr>
        <w:t>万元，</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33.33</w:t>
      </w:r>
      <w:r>
        <w:rPr>
          <w:rFonts w:eastAsia="仿宋_GB2312"/>
          <w:kern w:val="0"/>
          <w:sz w:val="32"/>
          <w:szCs w:val="32"/>
        </w:rPr>
        <w:t>%</w:t>
      </w:r>
      <w:r>
        <w:rPr>
          <w:rFonts w:hint="eastAsia" w:eastAsia="仿宋_GB2312" w:cs="仿宋_GB2312"/>
          <w:kern w:val="0"/>
          <w:sz w:val="32"/>
          <w:szCs w:val="32"/>
        </w:rPr>
        <w:t>。主要原因是</w:t>
      </w:r>
      <w:r>
        <w:rPr>
          <w:rFonts w:hint="eastAsia" w:eastAsia="仿宋_GB2312"/>
          <w:sz w:val="32"/>
          <w:szCs w:val="32"/>
          <w:lang w:val="en-US" w:eastAsia="zh-CN"/>
        </w:rPr>
        <w:t>本年度本单位业务范围扩大。</w:t>
      </w:r>
    </w:p>
    <w:p w14:paraId="098E6E1E">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eastAsia="仿宋_GB2312"/>
          <w:kern w:val="0"/>
          <w:sz w:val="32"/>
          <w:szCs w:val="32"/>
        </w:rPr>
      </w:pPr>
    </w:p>
    <w:p w14:paraId="324726A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37517C62">
      <w:pPr>
        <w:widowControl/>
        <w:spacing w:line="600" w:lineRule="exact"/>
        <w:ind w:firstLine="627" w:firstLineChars="196"/>
        <w:jc w:val="left"/>
        <w:rPr>
          <w:rFonts w:hint="default" w:eastAsia="仿宋_GB2312" w:cs="仿宋_GB2312"/>
          <w:kern w:val="0"/>
          <w:sz w:val="32"/>
          <w:szCs w:val="32"/>
          <w:lang w:val="en-US"/>
        </w:rPr>
      </w:pPr>
      <w:r>
        <w:rPr>
          <w:rFonts w:hint="eastAsia" w:eastAsia="仿宋_GB2312" w:cs="仿宋_GB2312"/>
          <w:kern w:val="0"/>
          <w:sz w:val="32"/>
          <w:szCs w:val="32"/>
          <w:lang w:eastAsia="zh-CN"/>
        </w:rPr>
        <w:t>本单位2023年</w:t>
      </w:r>
      <w:r>
        <w:rPr>
          <w:rFonts w:hint="eastAsia" w:eastAsia="仿宋_GB2312" w:cs="仿宋_GB2312"/>
          <w:kern w:val="0"/>
          <w:sz w:val="32"/>
          <w:szCs w:val="32"/>
        </w:rPr>
        <w:t>“三公”经费预算数</w:t>
      </w:r>
      <w:r>
        <w:rPr>
          <w:rFonts w:hint="eastAsia" w:eastAsia="仿宋_GB2312"/>
          <w:kern w:val="0"/>
          <w:sz w:val="32"/>
          <w:szCs w:val="32"/>
          <w:lang w:val="en-US" w:eastAsia="zh-CN"/>
        </w:rPr>
        <w:t>0.5</w:t>
      </w:r>
      <w:r>
        <w:rPr>
          <w:rFonts w:hint="eastAsia" w:eastAsia="仿宋_GB2312" w:cs="仿宋_GB2312"/>
          <w:kern w:val="0"/>
          <w:sz w:val="32"/>
          <w:szCs w:val="32"/>
        </w:rPr>
        <w:t>万元，其中，公务接待费</w:t>
      </w:r>
      <w:r>
        <w:rPr>
          <w:rFonts w:hint="eastAsia" w:eastAsia="仿宋_GB2312"/>
          <w:kern w:val="0"/>
          <w:sz w:val="32"/>
          <w:szCs w:val="32"/>
          <w:lang w:val="en-US" w:eastAsia="zh-CN"/>
        </w:rPr>
        <w:t>0.5</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b w:val="0"/>
          <w:bCs w:val="0"/>
          <w:color w:val="auto"/>
          <w:kern w:val="0"/>
          <w:sz w:val="32"/>
          <w:szCs w:val="32"/>
          <w:u w:val="none"/>
          <w:lang w:eastAsia="zh-CN"/>
        </w:rPr>
        <w:t>增加</w:t>
      </w:r>
      <w:r>
        <w:rPr>
          <w:rFonts w:hint="eastAsia" w:eastAsia="仿宋_GB2312"/>
          <w:kern w:val="0"/>
          <w:sz w:val="32"/>
          <w:szCs w:val="32"/>
          <w:lang w:val="en-US" w:eastAsia="zh-CN"/>
        </w:rPr>
        <w:t>0.05</w:t>
      </w:r>
      <w:r>
        <w:rPr>
          <w:rFonts w:hint="eastAsia" w:eastAsia="仿宋_GB2312" w:cs="仿宋_GB2312"/>
          <w:kern w:val="0"/>
          <w:sz w:val="32"/>
          <w:szCs w:val="32"/>
        </w:rPr>
        <w:t>万元，</w:t>
      </w:r>
      <w:r>
        <w:rPr>
          <w:rFonts w:hint="eastAsia" w:eastAsia="仿宋_GB2312" w:cs="仿宋_GB2312"/>
          <w:b w:val="0"/>
          <w:bCs w:val="0"/>
          <w:color w:val="auto"/>
          <w:kern w:val="0"/>
          <w:sz w:val="32"/>
          <w:szCs w:val="32"/>
          <w:u w:val="none"/>
          <w:lang w:eastAsia="zh-CN"/>
        </w:rPr>
        <w:t>增加</w:t>
      </w:r>
      <w:r>
        <w:rPr>
          <w:rFonts w:hint="eastAsia" w:eastAsia="仿宋_GB2312"/>
          <w:kern w:val="0"/>
          <w:sz w:val="32"/>
          <w:szCs w:val="32"/>
          <w:lang w:val="en-US" w:eastAsia="zh-CN"/>
        </w:rPr>
        <w:t>10</w:t>
      </w:r>
      <w:r>
        <w:rPr>
          <w:rFonts w:eastAsia="仿宋_GB2312"/>
          <w:kern w:val="0"/>
          <w:sz w:val="32"/>
          <w:szCs w:val="32"/>
        </w:rPr>
        <w:t>%</w:t>
      </w:r>
      <w:r>
        <w:rPr>
          <w:rFonts w:hint="eastAsia" w:eastAsia="仿宋_GB2312"/>
          <w:kern w:val="0"/>
          <w:sz w:val="32"/>
          <w:szCs w:val="32"/>
          <w:lang w:eastAsia="zh-CN"/>
        </w:rPr>
        <w:t>，</w:t>
      </w:r>
      <w:r>
        <w:rPr>
          <w:rFonts w:hint="eastAsia" w:eastAsia="仿宋_GB2312" w:cs="仿宋_GB2312"/>
          <w:kern w:val="0"/>
          <w:sz w:val="32"/>
          <w:szCs w:val="32"/>
        </w:rPr>
        <w:t>主要原因是</w:t>
      </w:r>
      <w:r>
        <w:rPr>
          <w:rFonts w:hint="eastAsia" w:eastAsia="仿宋_GB2312"/>
          <w:sz w:val="32"/>
          <w:szCs w:val="32"/>
          <w:lang w:val="en-US" w:eastAsia="zh-CN"/>
        </w:rPr>
        <w:t>本年度本单位业务范围扩大。</w:t>
      </w:r>
    </w:p>
    <w:p w14:paraId="6CB74838">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kern w:val="0"/>
          <w:sz w:val="32"/>
          <w:szCs w:val="32"/>
        </w:rPr>
      </w:pPr>
    </w:p>
    <w:p w14:paraId="22AD9C8B">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765C307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FF0000"/>
          <w:kern w:val="0"/>
          <w:sz w:val="32"/>
          <w:szCs w:val="32"/>
          <w:lang w:eastAsia="zh-CN"/>
        </w:rPr>
      </w:pPr>
      <w:r>
        <w:rPr>
          <w:rFonts w:hint="eastAsia" w:eastAsia="仿宋_GB2312" w:cs="仿宋_GB2312"/>
          <w:color w:val="auto"/>
          <w:kern w:val="0"/>
          <w:sz w:val="32"/>
          <w:szCs w:val="32"/>
          <w:lang w:eastAsia="zh-CN"/>
        </w:rPr>
        <w:t>本单位2023年培训费预算</w:t>
      </w:r>
      <w:r>
        <w:rPr>
          <w:rFonts w:hint="eastAsia" w:eastAsia="仿宋_GB2312" w:cs="仿宋_GB2312"/>
          <w:color w:val="auto"/>
          <w:kern w:val="0"/>
          <w:sz w:val="32"/>
          <w:szCs w:val="32"/>
          <w:lang w:val="en-US" w:eastAsia="zh-CN"/>
        </w:rPr>
        <w:t>0.5</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6</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48</w:t>
      </w:r>
      <w:r>
        <w:rPr>
          <w:rFonts w:hint="eastAsia" w:eastAsia="仿宋_GB2312" w:cs="仿宋_GB2312"/>
          <w:color w:val="auto"/>
          <w:kern w:val="0"/>
          <w:sz w:val="32"/>
          <w:szCs w:val="32"/>
          <w:lang w:eastAsia="zh-CN"/>
        </w:rPr>
        <w:t>人，内容为</w:t>
      </w:r>
      <w:r>
        <w:rPr>
          <w:rFonts w:hint="eastAsia" w:eastAsia="仿宋_GB2312"/>
          <w:sz w:val="32"/>
          <w:szCs w:val="32"/>
          <w:lang w:val="en-US" w:eastAsia="zh-CN"/>
        </w:rPr>
        <w:t>交通工程质量和安全监督相关法律法规</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u w:val="none"/>
          <w:lang w:val="en-US" w:eastAsia="zh-CN"/>
        </w:rPr>
        <w:t>2023年度本单位</w:t>
      </w:r>
      <w:r>
        <w:rPr>
          <w:rFonts w:hint="eastAsia" w:eastAsia="仿宋_GB2312"/>
          <w:color w:val="auto"/>
          <w:kern w:val="0"/>
          <w:sz w:val="32"/>
          <w:szCs w:val="32"/>
          <w:u w:val="none"/>
          <w:lang w:eastAsia="zh-CN"/>
        </w:rPr>
        <w:t>未计划</w:t>
      </w:r>
      <w:r>
        <w:rPr>
          <w:rFonts w:hint="eastAsia" w:eastAsia="仿宋_GB2312"/>
          <w:color w:val="auto"/>
          <w:kern w:val="0"/>
          <w:sz w:val="32"/>
          <w:szCs w:val="32"/>
          <w:u w:val="none"/>
          <w:lang w:val="en-US" w:eastAsia="zh-CN"/>
        </w:rPr>
        <w:t>安排会议，未计划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14:paraId="315614F7">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61A647FC">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auto"/>
          <w:kern w:val="0"/>
          <w:sz w:val="32"/>
          <w:szCs w:val="32"/>
          <w:u w:val="none"/>
          <w:lang w:val="en-US" w:eastAsia="zh-CN"/>
        </w:rPr>
        <w:t>2023年度本单位未安排政府采购预算。</w:t>
      </w:r>
    </w:p>
    <w:p w14:paraId="516A1733">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4B7BF31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2752523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6"/>
          <w:szCs w:val="36"/>
          <w:lang w:val="en-US" w:eastAsia="zh-CN"/>
        </w:rPr>
      </w:pPr>
      <w:r>
        <w:rPr>
          <w:rFonts w:hint="eastAsia" w:eastAsia="仿宋_GB2312" w:cs="仿宋_GB2312"/>
          <w:color w:val="auto"/>
          <w:kern w:val="0"/>
          <w:sz w:val="32"/>
          <w:szCs w:val="32"/>
          <w:u w:val="none"/>
          <w:lang w:val="en-US" w:eastAsia="zh-CN"/>
        </w:rPr>
        <w:t>2023年度本单位未计划处置或新增车辆、设备等。</w:t>
      </w:r>
    </w:p>
    <w:p w14:paraId="6415645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41A8E22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2023年单位</w:t>
      </w:r>
      <w:r>
        <w:rPr>
          <w:rFonts w:eastAsia="仿宋_GB2312"/>
          <w:bCs/>
          <w:kern w:val="0"/>
          <w:sz w:val="32"/>
          <w:szCs w:val="32"/>
        </w:rPr>
        <w:t>整体支出绩效目标的金额为</w:t>
      </w:r>
      <w:r>
        <w:rPr>
          <w:rFonts w:hint="eastAsia" w:eastAsia="仿宋_GB2312"/>
          <w:sz w:val="32"/>
          <w:szCs w:val="32"/>
          <w:u w:val="none"/>
          <w:lang w:val="en-US" w:eastAsia="zh-CN"/>
        </w:rPr>
        <w:t>100.53</w:t>
      </w:r>
      <w:r>
        <w:rPr>
          <w:rFonts w:eastAsia="仿宋_GB2312"/>
          <w:bCs/>
          <w:kern w:val="0"/>
          <w:sz w:val="32"/>
          <w:szCs w:val="32"/>
        </w:rPr>
        <w:t>万元，其中，基本支出</w:t>
      </w:r>
      <w:r>
        <w:rPr>
          <w:rFonts w:hint="eastAsia" w:eastAsia="仿宋_GB2312"/>
          <w:sz w:val="32"/>
          <w:szCs w:val="32"/>
          <w:u w:val="none"/>
          <w:lang w:val="en-US" w:eastAsia="zh-CN"/>
        </w:rPr>
        <w:t>63.8</w:t>
      </w:r>
      <w:r>
        <w:rPr>
          <w:rFonts w:eastAsia="仿宋_GB2312"/>
          <w:bCs/>
          <w:kern w:val="0"/>
          <w:sz w:val="32"/>
          <w:szCs w:val="32"/>
        </w:rPr>
        <w:t>万元，项目支出</w:t>
      </w:r>
      <w:r>
        <w:rPr>
          <w:rFonts w:hint="eastAsia" w:eastAsia="仿宋_GB2312"/>
          <w:sz w:val="32"/>
          <w:szCs w:val="32"/>
          <w:u w:val="none"/>
          <w:lang w:val="en-US" w:eastAsia="zh-CN"/>
        </w:rPr>
        <w:t>36.73</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w:t>
      </w:r>
      <w:bookmarkStart w:id="0" w:name="_GoBack"/>
      <w:bookmarkEnd w:id="0"/>
      <w:r>
        <w:rPr>
          <w:rFonts w:hint="eastAsia" w:eastAsia="仿宋_GB2312" w:cs="仿宋_GB2312"/>
          <w:color w:val="auto"/>
          <w:kern w:val="0"/>
          <w:sz w:val="32"/>
          <w:szCs w:val="32"/>
          <w:lang w:val="en-US" w:eastAsia="zh-CN"/>
        </w:rPr>
        <w:t>-23</w:t>
      </w:r>
      <w:r>
        <w:rPr>
          <w:rFonts w:hint="eastAsia" w:eastAsia="仿宋_GB2312" w:cs="仿宋_GB2312"/>
          <w:color w:val="auto"/>
          <w:kern w:val="0"/>
          <w:sz w:val="32"/>
          <w:szCs w:val="32"/>
          <w:lang w:eastAsia="zh-CN"/>
        </w:rPr>
        <w:t>。</w:t>
      </w:r>
    </w:p>
    <w:p w14:paraId="23D655E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7A9BCEC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5541544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6BCD4FEA">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71D6F9A6">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w:t>
      </w:r>
      <w:r>
        <w:rPr>
          <w:rFonts w:hint="eastAsia" w:eastAsia="黑体" w:cs="黑体"/>
          <w:kern w:val="0"/>
          <w:sz w:val="32"/>
          <w:szCs w:val="32"/>
          <w:lang w:val="en-US" w:eastAsia="zh-CN"/>
        </w:rPr>
        <w:t>附</w:t>
      </w:r>
      <w:r>
        <w:rPr>
          <w:rFonts w:hint="eastAsia" w:eastAsia="黑体" w:cs="黑体"/>
          <w:kern w:val="0"/>
          <w:sz w:val="32"/>
          <w:szCs w:val="32"/>
          <w:lang w:eastAsia="zh-CN"/>
        </w:rPr>
        <w:t>件：</w:t>
      </w:r>
      <w:r>
        <w:rPr>
          <w:rFonts w:hint="eastAsia" w:eastAsia="黑体" w:cs="黑体"/>
          <w:kern w:val="0"/>
          <w:sz w:val="32"/>
          <w:szCs w:val="32"/>
          <w:lang w:val="en-US" w:eastAsia="zh-CN"/>
        </w:rPr>
        <w:t>岳阳县交通工程质量和安全监督管理站预算公开表格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C8C547-B93D-4FCB-8497-5B1D01F889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方正超大字符集"/>
    <w:panose1 w:val="02010601030101010101"/>
    <w:charset w:val="86"/>
    <w:family w:val="auto"/>
    <w:pitch w:val="default"/>
    <w:sig w:usb0="00000000" w:usb1="00000000" w:usb2="00000000" w:usb3="00000000" w:csb0="00040000" w:csb1="00000000"/>
    <w:embedRegular r:id="rId2" w:fontKey="{DD18361B-7D98-4C8C-A45C-91063D4FE48C}"/>
  </w:font>
  <w:font w:name="微软雅黑">
    <w:panose1 w:val="020B0503020204020204"/>
    <w:charset w:val="86"/>
    <w:family w:val="auto"/>
    <w:pitch w:val="default"/>
    <w:sig w:usb0="80000287" w:usb1="2ACF3C50" w:usb2="00000016" w:usb3="00000000" w:csb0="0004001F" w:csb1="00000000"/>
    <w:embedRegular r:id="rId3" w:fontKey="{19E6BB71-E540-4863-BF7F-D946CFA4EBAE}"/>
  </w:font>
  <w:font w:name="楷体_GB2312">
    <w:panose1 w:val="02010609030101010101"/>
    <w:charset w:val="86"/>
    <w:family w:val="auto"/>
    <w:pitch w:val="default"/>
    <w:sig w:usb0="00000001" w:usb1="080E0000" w:usb2="00000000" w:usb3="00000000" w:csb0="00040000" w:csb1="00000000"/>
    <w:embedRegular r:id="rId4" w:fontKey="{173341CE-1224-47A8-BD7B-7DF8F18D0FA2}"/>
  </w:font>
  <w:font w:name="仿宋_GB2312">
    <w:panose1 w:val="02010609030101010101"/>
    <w:charset w:val="86"/>
    <w:family w:val="auto"/>
    <w:pitch w:val="default"/>
    <w:sig w:usb0="00000001" w:usb1="080E0000" w:usb2="00000000" w:usb3="00000000" w:csb0="00040000" w:csb1="00000000"/>
    <w:embedRegular r:id="rId5" w:fontKey="{97A501E4-6192-4205-AD57-2E5C69BF8322}"/>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C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6E9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4C3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4BD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307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C5D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AF15A72"/>
    <w:rsid w:val="0C0C6008"/>
    <w:rsid w:val="0C4F7AFC"/>
    <w:rsid w:val="0D5B6622"/>
    <w:rsid w:val="0E064421"/>
    <w:rsid w:val="0ED234CD"/>
    <w:rsid w:val="0F654CC7"/>
    <w:rsid w:val="0F9E0A26"/>
    <w:rsid w:val="1242468A"/>
    <w:rsid w:val="15D9563A"/>
    <w:rsid w:val="19420C90"/>
    <w:rsid w:val="19D5374E"/>
    <w:rsid w:val="1AC31CB7"/>
    <w:rsid w:val="1BEF6124"/>
    <w:rsid w:val="1F1F1226"/>
    <w:rsid w:val="26570D53"/>
    <w:rsid w:val="27D848B8"/>
    <w:rsid w:val="2CDB483B"/>
    <w:rsid w:val="2E1C37F1"/>
    <w:rsid w:val="2FC40521"/>
    <w:rsid w:val="31314A0A"/>
    <w:rsid w:val="3405688C"/>
    <w:rsid w:val="34E11E02"/>
    <w:rsid w:val="385C40CE"/>
    <w:rsid w:val="388764A3"/>
    <w:rsid w:val="3BC82B6A"/>
    <w:rsid w:val="3E4D3BDD"/>
    <w:rsid w:val="41DA7DB9"/>
    <w:rsid w:val="447637E8"/>
    <w:rsid w:val="49EF4858"/>
    <w:rsid w:val="4AE9742D"/>
    <w:rsid w:val="4BA67C06"/>
    <w:rsid w:val="4CA46ED7"/>
    <w:rsid w:val="4D013E21"/>
    <w:rsid w:val="4D8D7228"/>
    <w:rsid w:val="4DDD2C7F"/>
    <w:rsid w:val="4F1826FF"/>
    <w:rsid w:val="506C2AB0"/>
    <w:rsid w:val="53344C63"/>
    <w:rsid w:val="55295806"/>
    <w:rsid w:val="55D3446A"/>
    <w:rsid w:val="57BE1E77"/>
    <w:rsid w:val="593F63D3"/>
    <w:rsid w:val="5B423ECD"/>
    <w:rsid w:val="5CDA4DA9"/>
    <w:rsid w:val="62820F98"/>
    <w:rsid w:val="64035B71"/>
    <w:rsid w:val="64DB31B9"/>
    <w:rsid w:val="681842B0"/>
    <w:rsid w:val="6AE87D9C"/>
    <w:rsid w:val="6F8561D3"/>
    <w:rsid w:val="70271B5B"/>
    <w:rsid w:val="71AC0C24"/>
    <w:rsid w:val="75165DB3"/>
    <w:rsid w:val="773C67F0"/>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2512</Words>
  <Characters>2714</Characters>
  <Lines>38</Lines>
  <Paragraphs>10</Paragraphs>
  <TotalTime>1</TotalTime>
  <ScaleCrop>false</ScaleCrop>
  <LinksUpToDate>false</LinksUpToDate>
  <CharactersWithSpaces>2760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小泽。</cp:lastModifiedBy>
  <cp:lastPrinted>2019-05-05T07:55:00Z</cp:lastPrinted>
  <dcterms:modified xsi:type="dcterms:W3CDTF">2024-07-18T05:30:18Z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9719952250494716AE334DBB764CED9D</vt:lpwstr>
  </property>
</Properties>
</file>