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A3BA">
      <w:pPr>
        <w:widowControl/>
        <w:ind w:firstLine="883" w:firstLineChars="200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11035881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46E05E5B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4F4484E5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4E9AF650">
      <w:pPr>
        <w:widowControl/>
        <w:ind w:firstLine="1446" w:firstLineChars="200"/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kern w:val="0"/>
          <w:sz w:val="72"/>
          <w:szCs w:val="72"/>
          <w:u w:val="none"/>
          <w14:textFill>
            <w14:solidFill>
              <w14:schemeClr w14:val="tx1"/>
            </w14:solidFill>
          </w14:textFill>
        </w:rPr>
      </w:pPr>
    </w:p>
    <w:p w14:paraId="323287A5">
      <w:pPr>
        <w:widowControl/>
        <w:jc w:val="center"/>
        <w:rPr>
          <w:rFonts w:ascii="微软雅黑" w:hAnsi="微软雅黑" w:eastAsia="微软雅黑" w:cs="微软雅黑"/>
          <w:color w:val="000000" w:themeColor="text1"/>
          <w:kern w:val="0"/>
          <w:sz w:val="72"/>
          <w:szCs w:val="7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72"/>
          <w:szCs w:val="72"/>
          <w:u w:val="none"/>
          <w14:textFill>
            <w14:solidFill>
              <w14:schemeClr w14:val="tx1"/>
            </w14:solidFill>
          </w14:textFill>
        </w:rPr>
        <w:t>岳阳县文化市场综合行政执法大队</w:t>
      </w:r>
    </w:p>
    <w:p w14:paraId="032948B6">
      <w:pPr>
        <w:widowControl/>
        <w:jc w:val="center"/>
        <w:rPr>
          <w:rFonts w:ascii="微软雅黑" w:hAnsi="微软雅黑" w:eastAsia="微软雅黑" w:cs="微软雅黑"/>
          <w:color w:val="000000" w:themeColor="text1"/>
          <w:kern w:val="0"/>
          <w:sz w:val="72"/>
          <w:szCs w:val="7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72"/>
          <w:szCs w:val="72"/>
          <w:u w:val="none"/>
          <w14:textFill>
            <w14:solidFill>
              <w14:schemeClr w14:val="tx1"/>
            </w14:solidFill>
          </w14:textFill>
        </w:rPr>
        <w:t>2023年度单位预算</w:t>
      </w:r>
    </w:p>
    <w:p w14:paraId="5B2B10FF">
      <w:pPr>
        <w:widowControl/>
        <w:jc w:val="center"/>
        <w:rPr>
          <w:rFonts w:eastAsia="楷体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63834156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0F08CBE2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12F09C02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2735CEDF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4970FABC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545DFEF5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50D42633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08DC2111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0B0116C3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6966BA1E">
      <w:pPr>
        <w:widowControl/>
        <w:ind w:firstLine="883" w:firstLineChars="200"/>
        <w:jc w:val="center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22F945F1">
      <w:pPr>
        <w:widowControl/>
        <w:ind w:firstLine="883" w:firstLineChars="200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7006ED10">
      <w:pPr>
        <w:widowControl/>
        <w:ind w:firstLine="883" w:firstLineChars="200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0F7693DD">
      <w:pPr>
        <w:widowControl/>
        <w:ind w:firstLine="883" w:firstLineChars="200"/>
        <w:rPr>
          <w:b/>
          <w:bCs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 w14:paraId="27A1F9E8">
      <w:pPr>
        <w:widowControl/>
        <w:ind w:firstLine="880" w:firstLineChars="200"/>
        <w:jc w:val="center"/>
        <w:rPr>
          <w:rFonts w:ascii="黑体" w:hAnsi="黑体" w:eastAsia="黑体" w:cs="黑体"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目录</w:t>
      </w:r>
    </w:p>
    <w:p w14:paraId="244B911D">
      <w:pPr>
        <w:widowControl/>
        <w:ind w:firstLine="643" w:firstLineChars="200"/>
        <w:rPr>
          <w:rFonts w:ascii="仿宋_GB2312" w:eastAsia="仿宋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0D706C82">
      <w:pPr>
        <w:widowControl/>
        <w:spacing w:line="600" w:lineRule="exact"/>
        <w:rPr>
          <w:rFonts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第一部分  单位预算说明</w:t>
      </w:r>
    </w:p>
    <w:p w14:paraId="275A4AFA">
      <w:pPr>
        <w:widowControl/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一、部门基本概况</w:t>
      </w:r>
    </w:p>
    <w:p w14:paraId="702E446B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（一）职能职责</w:t>
      </w:r>
    </w:p>
    <w:p w14:paraId="69F73D50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（二）机构设置</w:t>
      </w:r>
    </w:p>
    <w:p w14:paraId="23CCAAB2">
      <w:pPr>
        <w:widowControl/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二、部门预算单位构成</w:t>
      </w:r>
    </w:p>
    <w:p w14:paraId="6112F5D5">
      <w:pPr>
        <w:widowControl/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三、部门收支总体情况</w:t>
      </w:r>
    </w:p>
    <w:p w14:paraId="0A15BF88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（一）收入预算</w:t>
      </w:r>
    </w:p>
    <w:p w14:paraId="670072C9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（二）支出预算</w:t>
      </w:r>
    </w:p>
    <w:p w14:paraId="0D2C482E">
      <w:pPr>
        <w:widowControl/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四、一般公共预算拨款支出预算</w:t>
      </w:r>
    </w:p>
    <w:p w14:paraId="0648E757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（一）基本支出</w:t>
      </w:r>
    </w:p>
    <w:p w14:paraId="5EAF6854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（二）项目支出</w:t>
      </w:r>
    </w:p>
    <w:p w14:paraId="5D0A46D3">
      <w:pPr>
        <w:widowControl/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五、政府性基金预算支出</w:t>
      </w:r>
    </w:p>
    <w:p w14:paraId="292A56E6">
      <w:pPr>
        <w:widowControl/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六、其他重要事项的情况说明</w:t>
      </w:r>
    </w:p>
    <w:p w14:paraId="72F79839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（一）机关运行经费</w:t>
      </w:r>
    </w:p>
    <w:p w14:paraId="3C49C629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（二）“三公”经费预算</w:t>
      </w:r>
    </w:p>
    <w:p w14:paraId="14ECC7E9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（三）一般性支出情况</w:t>
      </w:r>
    </w:p>
    <w:p w14:paraId="1376DA62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（四）政府采购情况</w:t>
      </w:r>
    </w:p>
    <w:p w14:paraId="48C2EFA5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（五）国有资产占有使用情况及新增资产配置情况</w:t>
      </w:r>
    </w:p>
    <w:p w14:paraId="72FE70FF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（六）重点项目预算的绩效目标等预算绩效情况说明</w:t>
      </w:r>
    </w:p>
    <w:p w14:paraId="446AD7BB">
      <w:pPr>
        <w:widowControl/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七、名词解释</w:t>
      </w:r>
    </w:p>
    <w:p w14:paraId="44F2FBF2">
      <w:pPr>
        <w:widowControl/>
        <w:spacing w:line="600" w:lineRule="exact"/>
        <w:ind w:firstLine="640" w:firstLineChars="200"/>
        <w:rPr>
          <w:rFonts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37160144">
      <w:pPr>
        <w:widowControl/>
        <w:spacing w:line="600" w:lineRule="exact"/>
        <w:ind w:firstLine="640" w:firstLineChars="200"/>
        <w:rPr>
          <w:rFonts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第二部分  单位预算公开表格</w:t>
      </w:r>
    </w:p>
    <w:p w14:paraId="63D4F7A8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1、收支总表</w:t>
      </w:r>
    </w:p>
    <w:p w14:paraId="4D9DAEAD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2、收入总表</w:t>
      </w:r>
    </w:p>
    <w:p w14:paraId="7E0F0D3C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3、支出总表</w:t>
      </w:r>
    </w:p>
    <w:p w14:paraId="290759B9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4、支出预算分类汇总表（按政府预算经济分类）</w:t>
      </w:r>
    </w:p>
    <w:p w14:paraId="3D607BFA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5、支出预算分类汇总表（按部门预算经济分类）</w:t>
      </w:r>
    </w:p>
    <w:p w14:paraId="572FBF31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6、财政拨款收支总表</w:t>
      </w:r>
    </w:p>
    <w:p w14:paraId="3D70FF5F">
      <w:pPr>
        <w:widowControl/>
        <w:spacing w:line="600" w:lineRule="exact"/>
        <w:ind w:firstLine="640" w:firstLineChars="200"/>
        <w:jc w:val="left"/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7、一般公共预算支出表</w:t>
      </w:r>
    </w:p>
    <w:p w14:paraId="7944503E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8、一般公共预算基本支出表</w:t>
      </w:r>
    </w:p>
    <w:p w14:paraId="3122F30E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、一般公共预算基本支出表-人员经费（工资福利支出）（按政府预算经济分类）</w:t>
      </w:r>
    </w:p>
    <w:p w14:paraId="40D633F5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、一般公共预算基本支出表-人员经费（工资福利支出）（按部门预算经济分类）</w:t>
      </w:r>
    </w:p>
    <w:p w14:paraId="07124C51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、一般公共预算基本支出表-人员经费（对个人和家庭的补助）（按政府预算经济分类）</w:t>
      </w:r>
    </w:p>
    <w:p w14:paraId="17080B5B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、一般公共预算基本支出表-人员经费（对个人和家庭的补助）（按部门预算经济分类）</w:t>
      </w:r>
    </w:p>
    <w:p w14:paraId="6D0F9994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、一般公共预算基本支出表-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公用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经费（商品和服务支出）（按政府预算经济分类）</w:t>
      </w:r>
    </w:p>
    <w:p w14:paraId="4A39FABE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、一般公共预算基本支出表-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公用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经费（商品和服务支出）（按部门预算经济分类）</w:t>
      </w:r>
    </w:p>
    <w:p w14:paraId="78FB402F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、一般公共预算“三公”经费支出表</w:t>
      </w:r>
    </w:p>
    <w:p w14:paraId="4984CF68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、政府性基金预算支出表</w:t>
      </w:r>
    </w:p>
    <w:p w14:paraId="03AE15E2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、政府性基金预算支出分类汇总表（按政府预算经济分类）</w:t>
      </w:r>
    </w:p>
    <w:p w14:paraId="16F37868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8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、政府性基金预算支出分类汇总表（按部门预算经济分类）</w:t>
      </w:r>
    </w:p>
    <w:p w14:paraId="3F3252E2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19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、国有资本经营预算支出表</w:t>
      </w:r>
    </w:p>
    <w:p w14:paraId="6F9B53B4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、财政专户管理资金预算支出表</w:t>
      </w:r>
    </w:p>
    <w:p w14:paraId="64033428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、专项资金预算汇总表</w:t>
      </w:r>
    </w:p>
    <w:p w14:paraId="20043B6B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2、项目支出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绩效目标表</w:t>
      </w:r>
    </w:p>
    <w:p w14:paraId="53DF1188">
      <w:pPr>
        <w:widowControl/>
        <w:spacing w:line="600" w:lineRule="exact"/>
        <w:ind w:firstLine="640" w:firstLineChars="20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、部门整体支出绩效目标表</w:t>
      </w:r>
    </w:p>
    <w:p w14:paraId="340F2016">
      <w:pPr>
        <w:widowControl/>
        <w:spacing w:line="600" w:lineRule="exact"/>
        <w:ind w:firstLine="643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注：以上</w:t>
      </w:r>
      <w:r>
        <w:rPr>
          <w:rFonts w:hint="eastAsia" w:eastAsia="仿宋_GB2312"/>
          <w:b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单位预算公开</w:t>
      </w:r>
      <w:r>
        <w:rPr>
          <w:rFonts w:eastAsia="仿宋_GB2312"/>
          <w:b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报表中，空表表示本</w:t>
      </w:r>
      <w:r>
        <w:rPr>
          <w:rFonts w:hint="eastAsia" w:eastAsia="仿宋_GB2312"/>
          <w:b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b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无相关收支情况。</w:t>
      </w:r>
    </w:p>
    <w:p w14:paraId="657E9CE9">
      <w:pPr>
        <w:widowControl/>
        <w:spacing w:line="600" w:lineRule="exact"/>
        <w:ind w:firstLine="640" w:firstLineChars="200"/>
        <w:jc w:val="center"/>
        <w:rPr>
          <w:rFonts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第一部分  2023年单位预算说明</w:t>
      </w:r>
    </w:p>
    <w:p w14:paraId="03CCC486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0C1ED3C9">
      <w:pPr>
        <w:widowControl/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一、部门基本概况</w:t>
      </w:r>
    </w:p>
    <w:p w14:paraId="30104E82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职能职责</w:t>
      </w:r>
    </w:p>
    <w:p w14:paraId="389B5B62"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1.指导全县文化和旅游市场发展，对文化和旅游市场经营进行行业监管，依法规范文化和旅游市场。负责对各类广播电视机构进行业务指导和行业监管，会同有关部门对网络视听节目服务机构进行管理。</w:t>
      </w:r>
    </w:p>
    <w:p w14:paraId="5C5DF7A1"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2.指导全县文化旅游市场综合执法，组织查处文化、文物、广播电视、电影、旅游等市场的违法行为，维护市场秩序。</w:t>
      </w:r>
    </w:p>
    <w:p w14:paraId="6A9E45E1"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3.承办县委、县政府交办的其他任务。</w:t>
      </w:r>
    </w:p>
    <w:p w14:paraId="0F86FED3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55A57C39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（二）机构设置</w:t>
      </w:r>
    </w:p>
    <w:p w14:paraId="65DD7327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岳阳县文化旅游市场综合执法大队属参照公务员管理的事业单位，在职在编人数22人，退休7人，内设4个股室:综合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办公室、执法一中队、执法二中队、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财务股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66F53B84">
      <w:pPr>
        <w:widowControl/>
        <w:spacing w:line="600" w:lineRule="exact"/>
        <w:ind w:firstLine="320" w:firstLineChars="100"/>
        <w:rPr>
          <w:rFonts w:ascii="黑体" w:hAnsi="黑体" w:eastAsia="黑体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二、部门预算单位构成</w:t>
      </w:r>
    </w:p>
    <w:p w14:paraId="5091FBC6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2023年只有本部门预算，没有下属单位，因此本部门预算仅含本级预算。</w:t>
      </w:r>
    </w:p>
    <w:p w14:paraId="618C9A1F">
      <w:pPr>
        <w:widowControl/>
        <w:spacing w:line="600" w:lineRule="exact"/>
        <w:ind w:firstLine="640" w:firstLineChars="200"/>
        <w:rPr>
          <w:rFonts w:ascii="黑体" w:hAnsi="黑体" w:eastAsia="黑体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31F98923">
      <w:pPr>
        <w:widowControl/>
        <w:spacing w:line="600" w:lineRule="exact"/>
        <w:ind w:firstLine="160" w:firstLineChars="50"/>
        <w:rPr>
          <w:rFonts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三、单位收支总体情况</w:t>
      </w:r>
    </w:p>
    <w:p w14:paraId="61367C0E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（一）收入预算</w:t>
      </w:r>
    </w:p>
    <w:p w14:paraId="72A45047">
      <w:pPr>
        <w:widowControl/>
        <w:spacing w:line="600" w:lineRule="exact"/>
        <w:ind w:firstLine="640" w:firstLineChars="200"/>
        <w:rPr>
          <w:rFonts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包括一般公共预算、政府性基金、国有资本经营预算等财政拨款收入，以及经营收入、事业收入等单位资金。2023年本单位收入预算276.91万元，其中，一般公共预算拨款269.39万元，政府性基金预算拨款0万元，国有资本经营预算拨款0万元，财政专户管理资金0万元，上级补助收入0万元，事业单位经营收入0万元，上年结转一般公共预算拨款7.52万元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本单位2023年没有政府性基金预算拨款和纳入专户管理的非税收入拨款收入，也没有使用政府性基金预算拨款、国有资本经营预算收入和纳入专户管理的非税收入拨款安排的支出，所以公开的附件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16-18（政府性基金预算）、19（国有资本经营预算）、20表（财政专户管理资金预算）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均为空。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收入较去年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10.35万元，主要是因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为人员经费的减少，一人退休，一人辞退。</w:t>
      </w:r>
    </w:p>
    <w:p w14:paraId="6A00F22D"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（二）支出预算</w:t>
      </w:r>
    </w:p>
    <w:p w14:paraId="7A88B954"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2023年本单位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276.91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万元，其中，一般公共服务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229.09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社会保障和就业支出21.11万元，卫生健康</w:t>
      </w:r>
      <w:r>
        <w:rPr>
          <w:rFonts w:hint="eastAsia" w:ascii="宋体" w:hAnsi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支出11.8万元；住房保障支出14.91万元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类级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功能科目列出支出预算明细，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见表6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支出较去年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10.35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万元，其中基本支出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10.35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与去年持平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见表7、16、19、20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，将其基本支出、项目支出相加）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。其中基本支出较上年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主要是因为单位人员有退休一人与辞退一人，因而减少了人员经费。项目支出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无变动。</w:t>
      </w:r>
    </w:p>
    <w:p w14:paraId="34D670D7">
      <w:pPr>
        <w:widowControl/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四、一般公共预算拨款支出预算</w:t>
      </w:r>
    </w:p>
    <w:p w14:paraId="75C56DCA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2023年一般公共预算拨款支出预算276.91万元，其中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文化旅游体育与传媒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229.09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82.73%</w:t>
      </w:r>
      <w:r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社会保障和就业支出21.11万元，占7.63%；卫生健康支出</w:t>
      </w:r>
      <w:r>
        <w:rPr>
          <w:rFonts w:hint="eastAsia" w:ascii="宋体" w:hAnsi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11.8，占4.26%；住房保障支出14.91，占5.38%；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见表7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，按类级功能科目说明每大类功能科目下的金额和比例）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具体安排情况如下：</w:t>
      </w:r>
    </w:p>
    <w:p w14:paraId="35915DDC">
      <w:pPr>
        <w:widowControl/>
        <w:spacing w:line="600" w:lineRule="exact"/>
        <w:ind w:firstLine="640" w:firstLineChars="200"/>
        <w:rPr>
          <w:rFonts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（一）基本支出：2023年基本支出年初预算数为224.91万元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见表5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，是指为保障单位机构正常运转、完成日常工作任务而发生的各项支出，包括用于基本工资、津贴补贴等人员经费以及办公费、印刷费、水电费、差旅费等日常公用经费，其中：工资福利支出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201.25万元，一般商品和服务支出23.66万元。</w:t>
      </w:r>
    </w:p>
    <w:p w14:paraId="5E6C6A8E">
      <w:pPr>
        <w:widowControl/>
        <w:spacing w:line="600" w:lineRule="exact"/>
        <w:ind w:firstLine="660"/>
        <w:jc w:val="left"/>
        <w:rPr>
          <w:rFonts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（二）项目支出：2023年项目支出年初预算数为52万元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见表5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，是指单位为完成特定行政工作任务或事业发展目标而发生的支出，包括文化旅游市场专项工作经费与扫黄打非工作经费支出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，其中：文化市场监管</w:t>
      </w:r>
      <w:r>
        <w:rPr>
          <w:rFonts w:hint="eastAsia" w:ascii="宋体" w:hAnsi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40万元，旅游执法10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万元，扫黄打非</w:t>
      </w:r>
      <w:r>
        <w:rPr>
          <w:rFonts w:hint="eastAsia" w:ascii="宋体" w:hAnsi="宋体" w:cs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2万元。</w:t>
      </w:r>
    </w:p>
    <w:p w14:paraId="1ADF33B5">
      <w:pPr>
        <w:widowControl/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五、政府性基金预算支出</w:t>
      </w:r>
    </w:p>
    <w:p w14:paraId="6C6DA648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2023年度本单位无政府性基金安排的支出，所以公开的附件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16-18（政府性基金预算）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为空。</w:t>
      </w:r>
    </w:p>
    <w:p w14:paraId="23BF7AE1">
      <w:pPr>
        <w:widowControl/>
        <w:spacing w:line="600" w:lineRule="exact"/>
        <w:ind w:firstLine="640" w:firstLineChars="200"/>
        <w:rPr>
          <w:rFonts w:ascii="黑体" w:hAnsi="黑体" w:eastAsia="黑体" w:cs="黑体"/>
          <w:b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六、其他重要事项的情况说明</w:t>
      </w:r>
    </w:p>
    <w:p w14:paraId="50A7283F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（一）机关运行经费</w:t>
      </w:r>
    </w:p>
    <w:p w14:paraId="2A13A9FF">
      <w:pPr>
        <w:autoSpaceDE w:val="0"/>
        <w:autoSpaceDN w:val="0"/>
        <w:spacing w:line="600" w:lineRule="exact"/>
        <w:ind w:firstLine="640" w:firstLineChars="200"/>
        <w:rPr>
          <w:rFonts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本单位2023年机关运行经费当年一般公共预算拨款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23.66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见表14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，比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上一年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增加10.7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增加82.56</w:t>
      </w:r>
      <w:r>
        <w:rPr>
          <w:rFonts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。主要原因是包含了交通补贴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4.26万元与上年结转结余资金7.52万元。</w:t>
      </w:r>
    </w:p>
    <w:p w14:paraId="44738515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（二）“三公”经费预算</w:t>
      </w:r>
    </w:p>
    <w:p w14:paraId="1662FD37">
      <w:pPr>
        <w:autoSpaceDE w:val="0"/>
        <w:autoSpaceDN w:val="0"/>
        <w:spacing w:line="600" w:lineRule="exact"/>
        <w:ind w:firstLine="640" w:firstLineChars="200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本单位2023年“三公”经费预算数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见表15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，其中，公务接待费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万元，因公出国（境）费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万元，公务用车购置及运行费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万元，其中公务用车购置费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万元，公务用车运行费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万元。比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持平，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主要原因是：严格按中央八项规定执行。</w:t>
      </w:r>
    </w:p>
    <w:p w14:paraId="3D7D9373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本单位2023年会议费预算0万元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（数据来源</w:t>
      </w:r>
      <w:r>
        <w:rPr>
          <w:rFonts w:hint="eastAsia" w:eastAsia="仿宋_GB2312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见表14会议费+培训费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，拟召开0次会议，人数0人，；培训费预算0万元，拟开展0次培训；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未计划举办会议、培训、节庆、晚会、</w:t>
      </w:r>
      <w:r>
        <w:rPr>
          <w:rFonts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论坛、赛事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活动。</w:t>
      </w:r>
    </w:p>
    <w:p w14:paraId="749C1EAB"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（三）一般性支出情况</w:t>
      </w:r>
    </w:p>
    <w:p w14:paraId="6213B3AB"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部门2022年一般性支出预算共计23.66万元，其中:会议费0万元、培训费0万元、办公费1.7万元、印刷费0.5万元、咨询费0万元、水费0万元、电费1万元、邮电费0.8万元、取暖费0万元、物业管理费0.1万元、差旅费1.5万元、因公出国（境）费用0万元、维修（护）费0万元、租赁费0万元、公务接待费1万元、被装购置费0万元、劳务费0万元、委托业务费0万元、工会经费2万、公务用车运行维护费0万元、其他交通费用4.76万元、其他商品和服务费10.3万元、房屋建筑物构建0万元、办公设备购置0万元、公务用车购置0万元及其他交通工具购置0万元。</w:t>
      </w:r>
    </w:p>
    <w:p w14:paraId="6719AAA5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（四）政府采购情况</w:t>
      </w:r>
    </w:p>
    <w:p w14:paraId="3724E261">
      <w:pPr>
        <w:widowControl/>
        <w:shd w:val="clear" w:color="auto" w:fill="FFFFFF"/>
        <w:spacing w:line="600" w:lineRule="exact"/>
        <w:ind w:firstLine="480" w:firstLineChars="15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本单位2023年政府采购预算总额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68.99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万元，其中服务类采购预算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0万元，政府采购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工程类预算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40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万元，政府采购货物类预算</w:t>
      </w: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28.99万元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此项采购主要是用于办公楼的搬迁费用，有待相关部门的审核，在此只作为本单位的初步预算。</w:t>
      </w:r>
    </w:p>
    <w:p w14:paraId="355CE269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5758F3AE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（五）国有资产占有使用及新增资产配置情况</w:t>
      </w:r>
    </w:p>
    <w:p w14:paraId="124781E9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2022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年12月底，本单位共有固定资产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59件，总计价值25.88万元。其中通用设备51件，价值24.56万元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；家具类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8件，价值1.32万元；无形资产10件，价值3.49万元；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单位价值50万元以上通用设备0台，单位价值100万元以上专用设备0台。</w:t>
      </w:r>
    </w:p>
    <w:p w14:paraId="5C7174FC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2023年本单位无计划处置与新增配备单位价值50万元以上设备。</w:t>
      </w:r>
    </w:p>
    <w:p w14:paraId="051761F3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（六）预算绩效目标说明</w:t>
      </w:r>
    </w:p>
    <w:p w14:paraId="742B35EA">
      <w:pPr>
        <w:widowControl/>
        <w:spacing w:line="600" w:lineRule="exact"/>
        <w:ind w:firstLine="640" w:firstLineChars="200"/>
        <w:rPr>
          <w:rFonts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本单位</w:t>
      </w:r>
      <w:r>
        <w:rPr>
          <w:rFonts w:eastAsia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所有支出实行绩效目标管理。纳入</w:t>
      </w:r>
      <w:r>
        <w:rPr>
          <w:rFonts w:hint="eastAsia" w:eastAsia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2023年单位</w:t>
      </w:r>
      <w:r>
        <w:rPr>
          <w:rFonts w:eastAsia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整体支出绩效目标的金额为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276.91</w:t>
      </w:r>
      <w:r>
        <w:rPr>
          <w:rFonts w:eastAsia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万元，其中，基本支出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224.91</w:t>
      </w:r>
      <w:r>
        <w:rPr>
          <w:rFonts w:eastAsia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52</w:t>
      </w:r>
      <w:r>
        <w:rPr>
          <w:rFonts w:eastAsia="仿宋_GB2312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详见文尾附表中单位预算公开表格的表2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-23。</w:t>
      </w:r>
    </w:p>
    <w:p w14:paraId="2F9E9ABA">
      <w:pPr>
        <w:widowControl/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七、名词解释</w:t>
      </w:r>
    </w:p>
    <w:p w14:paraId="4B38BDA4">
      <w:pPr>
        <w:widowControl/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44EF33A8">
      <w:pPr>
        <w:widowControl/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67C5FAA5">
      <w:pPr>
        <w:widowControl/>
        <w:spacing w:line="600" w:lineRule="exact"/>
        <w:ind w:firstLine="640" w:firstLineChars="200"/>
        <w:jc w:val="center"/>
        <w:rPr>
          <w:rFonts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第二部分  单位预算公开表格</w:t>
      </w:r>
    </w:p>
    <w:p w14:paraId="020FF59D">
      <w:pPr>
        <w:widowControl/>
        <w:spacing w:line="600" w:lineRule="exact"/>
        <w:ind w:firstLine="11520" w:firstLineChars="3600"/>
        <w:rPr>
          <w:rFonts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附件：文化市场综合行政执法大队单位预算公开表格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C77C10-6A53-4900-B7C1-B19A2C672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粗黑宋简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22A67055-D2D0-4C4D-A196-0E6309A03B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408E705-A384-48EC-B1C9-C8685420023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DD4BB80-82DD-4262-BAD3-696EC922CCF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186579D2-994C-4DA8-BAFD-FABEB01EB0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2F7A72E-8DAE-42A6-ABA4-8D83AFC5AA0B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011A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1B8B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C6C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72C5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65B6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E5A6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0C6700"/>
    <w:rsid w:val="00111324"/>
    <w:rsid w:val="00117900"/>
    <w:rsid w:val="001336FC"/>
    <w:rsid w:val="001924C8"/>
    <w:rsid w:val="00193395"/>
    <w:rsid w:val="001A0136"/>
    <w:rsid w:val="001A3382"/>
    <w:rsid w:val="001A3861"/>
    <w:rsid w:val="001A5850"/>
    <w:rsid w:val="001A6377"/>
    <w:rsid w:val="001C6E63"/>
    <w:rsid w:val="001D154A"/>
    <w:rsid w:val="001F365A"/>
    <w:rsid w:val="00203B0A"/>
    <w:rsid w:val="00230873"/>
    <w:rsid w:val="0025517E"/>
    <w:rsid w:val="00270E85"/>
    <w:rsid w:val="002B0968"/>
    <w:rsid w:val="002C117B"/>
    <w:rsid w:val="002F5747"/>
    <w:rsid w:val="002F57F8"/>
    <w:rsid w:val="00322F3A"/>
    <w:rsid w:val="00344D3D"/>
    <w:rsid w:val="003457B4"/>
    <w:rsid w:val="00355284"/>
    <w:rsid w:val="003717D5"/>
    <w:rsid w:val="003C0AE2"/>
    <w:rsid w:val="003C0E16"/>
    <w:rsid w:val="003C62F5"/>
    <w:rsid w:val="003E5A6F"/>
    <w:rsid w:val="003E6642"/>
    <w:rsid w:val="00452611"/>
    <w:rsid w:val="00464A20"/>
    <w:rsid w:val="0046553C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163EC"/>
    <w:rsid w:val="0054440F"/>
    <w:rsid w:val="00547785"/>
    <w:rsid w:val="005D240E"/>
    <w:rsid w:val="005D5307"/>
    <w:rsid w:val="005E6320"/>
    <w:rsid w:val="006137D9"/>
    <w:rsid w:val="00614151"/>
    <w:rsid w:val="00617392"/>
    <w:rsid w:val="006357D6"/>
    <w:rsid w:val="00637664"/>
    <w:rsid w:val="006457A6"/>
    <w:rsid w:val="0064736A"/>
    <w:rsid w:val="006816BB"/>
    <w:rsid w:val="00687143"/>
    <w:rsid w:val="00695750"/>
    <w:rsid w:val="006C1259"/>
    <w:rsid w:val="006E013D"/>
    <w:rsid w:val="006E335E"/>
    <w:rsid w:val="006F2FD2"/>
    <w:rsid w:val="00714685"/>
    <w:rsid w:val="0071518A"/>
    <w:rsid w:val="00754296"/>
    <w:rsid w:val="00755471"/>
    <w:rsid w:val="00796EAF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04C15"/>
    <w:rsid w:val="009143CB"/>
    <w:rsid w:val="0093410B"/>
    <w:rsid w:val="00961F1D"/>
    <w:rsid w:val="00990520"/>
    <w:rsid w:val="00995AF1"/>
    <w:rsid w:val="009D1CA3"/>
    <w:rsid w:val="009D450C"/>
    <w:rsid w:val="009E5041"/>
    <w:rsid w:val="009E7921"/>
    <w:rsid w:val="00A0350C"/>
    <w:rsid w:val="00A03C0E"/>
    <w:rsid w:val="00A056F8"/>
    <w:rsid w:val="00A867C6"/>
    <w:rsid w:val="00AA2EAA"/>
    <w:rsid w:val="00AA481C"/>
    <w:rsid w:val="00AB576D"/>
    <w:rsid w:val="00AB6222"/>
    <w:rsid w:val="00AB6861"/>
    <w:rsid w:val="00AC160E"/>
    <w:rsid w:val="00AE103A"/>
    <w:rsid w:val="00B0403C"/>
    <w:rsid w:val="00B21CBD"/>
    <w:rsid w:val="00B22045"/>
    <w:rsid w:val="00B366B4"/>
    <w:rsid w:val="00B64B48"/>
    <w:rsid w:val="00B82665"/>
    <w:rsid w:val="00BC04D7"/>
    <w:rsid w:val="00BE4229"/>
    <w:rsid w:val="00BE4F85"/>
    <w:rsid w:val="00BF5A08"/>
    <w:rsid w:val="00C36022"/>
    <w:rsid w:val="00C5316A"/>
    <w:rsid w:val="00C639C6"/>
    <w:rsid w:val="00CA5057"/>
    <w:rsid w:val="00CB1E6F"/>
    <w:rsid w:val="00CB32A6"/>
    <w:rsid w:val="00CB5C8F"/>
    <w:rsid w:val="00CF2BA3"/>
    <w:rsid w:val="00D1730A"/>
    <w:rsid w:val="00D279D7"/>
    <w:rsid w:val="00D31C96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26B52"/>
    <w:rsid w:val="00E419D9"/>
    <w:rsid w:val="00E5547E"/>
    <w:rsid w:val="00E75085"/>
    <w:rsid w:val="00EA5C43"/>
    <w:rsid w:val="00EC052E"/>
    <w:rsid w:val="00ED2887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0FE40BA"/>
    <w:rsid w:val="00FE65E1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702D91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uiPriority w:val="0"/>
    <w:pPr>
      <w:ind w:left="100" w:leftChars="2500"/>
    </w:pPr>
  </w:style>
  <w:style w:type="paragraph" w:styleId="5">
    <w:name w:val="Balloon Text"/>
    <w:basedOn w:val="1"/>
    <w:link w:val="13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3265</Words>
  <Characters>3545</Characters>
  <Lines>26</Lines>
  <Paragraphs>7</Paragraphs>
  <TotalTime>1</TotalTime>
  <ScaleCrop>false</ScaleCrop>
  <LinksUpToDate>false</LinksUpToDate>
  <CharactersWithSpaces>3569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2024-07-02T01:43:00Z</dcterms:created>
  <dc:creator>周继恩 10.105.113.143</dc:creator>
  <cp:lastModifiedBy>小泽。</cp:lastModifiedBy>
  <cp:lastPrinted>2019-05-05T07:55:00Z</cp:lastPrinted>
  <dcterms:modified xsi:type="dcterms:W3CDTF">2024-07-18T07:31:37Z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