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2B" w:rsidRDefault="004C3A2B">
      <w:pPr>
        <w:spacing w:line="348" w:lineRule="auto"/>
        <w:jc w:val="center"/>
        <w:rPr>
          <w:rStyle w:val="NormalCharacter"/>
          <w:rFonts w:eastAsia="方正小标宋简体"/>
          <w:bCs/>
          <w:sz w:val="42"/>
          <w:szCs w:val="42"/>
        </w:rPr>
      </w:pPr>
    </w:p>
    <w:p w:rsidR="004C3A2B" w:rsidRDefault="004C3A2B">
      <w:pPr>
        <w:spacing w:line="800" w:lineRule="exact"/>
        <w:jc w:val="center"/>
        <w:rPr>
          <w:rStyle w:val="NormalCharacter"/>
          <w:rFonts w:eastAsia="方正小标宋简体"/>
          <w:bCs/>
          <w:sz w:val="46"/>
          <w:szCs w:val="46"/>
        </w:rPr>
      </w:pPr>
      <w:r>
        <w:rPr>
          <w:rStyle w:val="NormalCharacter"/>
          <w:rFonts w:eastAsia="方正小标宋简体" w:hint="eastAsia"/>
          <w:bCs/>
          <w:sz w:val="46"/>
          <w:szCs w:val="46"/>
        </w:rPr>
        <w:t>岳阳县</w:t>
      </w:r>
      <w:r>
        <w:rPr>
          <w:rStyle w:val="NormalCharacter"/>
          <w:rFonts w:eastAsia="方正小标宋简体"/>
          <w:bCs/>
          <w:sz w:val="46"/>
          <w:szCs w:val="46"/>
        </w:rPr>
        <w:t>2022</w:t>
      </w:r>
      <w:r>
        <w:rPr>
          <w:rStyle w:val="NormalCharacter"/>
          <w:rFonts w:eastAsia="方正小标宋简体" w:hint="eastAsia"/>
          <w:bCs/>
          <w:sz w:val="46"/>
          <w:szCs w:val="46"/>
        </w:rPr>
        <w:t>年度部门（单位）整体支出</w:t>
      </w:r>
    </w:p>
    <w:p w:rsidR="004C3A2B" w:rsidRDefault="004C3A2B">
      <w:pPr>
        <w:spacing w:line="800" w:lineRule="exact"/>
        <w:jc w:val="center"/>
        <w:rPr>
          <w:rStyle w:val="NormalCharacter"/>
          <w:rFonts w:eastAsia="方正小标宋简体"/>
          <w:bCs/>
          <w:sz w:val="46"/>
          <w:szCs w:val="46"/>
        </w:rPr>
      </w:pPr>
      <w:r>
        <w:rPr>
          <w:rStyle w:val="NormalCharacter"/>
          <w:rFonts w:eastAsia="方正小标宋简体" w:hint="eastAsia"/>
          <w:bCs/>
          <w:sz w:val="46"/>
          <w:szCs w:val="46"/>
        </w:rPr>
        <w:t>绩效评价自评报告</w:t>
      </w:r>
    </w:p>
    <w:p w:rsidR="004C3A2B" w:rsidRDefault="004C3A2B">
      <w:pPr>
        <w:rPr>
          <w:rStyle w:val="NormalCharacter"/>
          <w:rFonts w:eastAsia="仿宋_GB2312"/>
          <w:b/>
          <w:sz w:val="32"/>
        </w:rPr>
      </w:pPr>
    </w:p>
    <w:p w:rsidR="004C3A2B" w:rsidRDefault="004C3A2B">
      <w:pPr>
        <w:rPr>
          <w:rStyle w:val="NormalCharacter"/>
          <w:rFonts w:eastAsia="仿宋_GB2312"/>
          <w:b/>
          <w:sz w:val="32"/>
        </w:rPr>
      </w:pPr>
    </w:p>
    <w:p w:rsidR="004C3A2B" w:rsidRDefault="004C3A2B">
      <w:pPr>
        <w:rPr>
          <w:rStyle w:val="NormalCharacter"/>
          <w:rFonts w:eastAsia="仿宋_GB2312"/>
          <w:b/>
          <w:sz w:val="32"/>
        </w:rPr>
      </w:pPr>
    </w:p>
    <w:p w:rsidR="004C3A2B" w:rsidRDefault="004C3A2B" w:rsidP="00192C86">
      <w:pPr>
        <w:spacing w:before="301" w:line="348" w:lineRule="auto"/>
        <w:ind w:firstLineChars="150" w:firstLine="31680"/>
        <w:rPr>
          <w:rStyle w:val="NormalCharacter"/>
          <w:rFonts w:eastAsia="仿宋_GB2312"/>
          <w:szCs w:val="21"/>
          <w:u w:val="single"/>
        </w:rPr>
      </w:pPr>
      <w:r>
        <w:rPr>
          <w:rStyle w:val="NormalCharacter"/>
          <w:rFonts w:eastAsia="仿宋_GB2312" w:hint="eastAsia"/>
          <w:sz w:val="32"/>
        </w:rPr>
        <w:t>部门</w:t>
      </w:r>
      <w:r>
        <w:rPr>
          <w:rStyle w:val="NormalCharacter"/>
          <w:rFonts w:eastAsia="仿宋_GB2312"/>
          <w:sz w:val="32"/>
        </w:rPr>
        <w:t>(</w:t>
      </w:r>
      <w:r>
        <w:rPr>
          <w:rStyle w:val="NormalCharacter"/>
          <w:rFonts w:eastAsia="仿宋_GB2312" w:hint="eastAsia"/>
          <w:sz w:val="32"/>
        </w:rPr>
        <w:t>单位</w:t>
      </w:r>
      <w:r>
        <w:rPr>
          <w:rStyle w:val="NormalCharacter"/>
          <w:rFonts w:eastAsia="仿宋_GB2312"/>
          <w:sz w:val="32"/>
        </w:rPr>
        <w:t>)</w:t>
      </w:r>
      <w:r>
        <w:rPr>
          <w:rStyle w:val="NormalCharacter"/>
          <w:rFonts w:eastAsia="仿宋_GB2312" w:hint="eastAsia"/>
          <w:sz w:val="32"/>
        </w:rPr>
        <w:t>名称</w:t>
      </w:r>
      <w:r>
        <w:rPr>
          <w:rStyle w:val="NormalCharacter"/>
          <w:rFonts w:eastAsia="仿宋_GB2312"/>
          <w:sz w:val="32"/>
          <w:u w:val="single" w:color="000000"/>
        </w:rPr>
        <w:t xml:space="preserve"> </w:t>
      </w:r>
      <w:r w:rsidRPr="00817CE3">
        <w:rPr>
          <w:rStyle w:val="NormalCharacter"/>
          <w:rFonts w:eastAsia="仿宋_GB2312" w:hint="eastAsia"/>
          <w:sz w:val="32"/>
          <w:u w:val="single" w:color="000000"/>
        </w:rPr>
        <w:t>岳阳县农产品质量安全检测中心</w:t>
      </w:r>
      <w:r>
        <w:rPr>
          <w:rStyle w:val="NormalCharacter"/>
          <w:rFonts w:eastAsia="仿宋_GB2312"/>
          <w:szCs w:val="21"/>
          <w:u w:val="single" w:color="000000"/>
        </w:rPr>
        <w:t xml:space="preserve">   </w:t>
      </w:r>
    </w:p>
    <w:p w:rsidR="004C3A2B" w:rsidRDefault="004C3A2B" w:rsidP="00192C86">
      <w:pPr>
        <w:spacing w:before="301" w:line="348" w:lineRule="auto"/>
        <w:ind w:firstLineChars="150" w:firstLine="31680"/>
        <w:rPr>
          <w:rStyle w:val="NormalCharacter"/>
          <w:rFonts w:eastAsia="仿宋_GB2312"/>
          <w:sz w:val="32"/>
        </w:rPr>
      </w:pPr>
      <w:r>
        <w:rPr>
          <w:rStyle w:val="NormalCharacter"/>
          <w:rFonts w:eastAsia="仿宋_GB2312" w:hint="eastAsia"/>
          <w:sz w:val="32"/>
        </w:rPr>
        <w:t>预算编码</w:t>
      </w:r>
      <w:r>
        <w:rPr>
          <w:rStyle w:val="NormalCharacter"/>
          <w:rFonts w:eastAsia="仿宋_GB2312"/>
          <w:sz w:val="32"/>
          <w:u w:val="single" w:color="000000"/>
        </w:rPr>
        <w:t xml:space="preserve">           077                       </w:t>
      </w:r>
    </w:p>
    <w:p w:rsidR="004C3A2B" w:rsidRDefault="004C3A2B" w:rsidP="00192C86">
      <w:pPr>
        <w:spacing w:before="301" w:line="348" w:lineRule="auto"/>
        <w:ind w:firstLineChars="150" w:firstLine="31680"/>
        <w:rPr>
          <w:rStyle w:val="NormalCharacter"/>
          <w:rFonts w:eastAsia="仿宋_GB2312"/>
          <w:sz w:val="32"/>
        </w:rPr>
      </w:pPr>
      <w:r>
        <w:rPr>
          <w:rStyle w:val="NormalCharacter"/>
          <w:rFonts w:eastAsia="仿宋_GB2312" w:hint="eastAsia"/>
          <w:sz w:val="32"/>
        </w:rPr>
        <w:t>评价方式：</w:t>
      </w:r>
      <w:r>
        <w:rPr>
          <w:rStyle w:val="NormalCharacter"/>
          <w:rFonts w:eastAsia="仿宋_GB2312" w:hint="eastAsia"/>
          <w:sz w:val="28"/>
          <w:szCs w:val="28"/>
        </w:rPr>
        <w:t>部门（单位）绩效自评</w:t>
      </w:r>
    </w:p>
    <w:p w:rsidR="004C3A2B" w:rsidRDefault="004C3A2B" w:rsidP="00192C86">
      <w:pPr>
        <w:spacing w:before="301" w:line="348" w:lineRule="auto"/>
        <w:ind w:firstLineChars="150" w:firstLine="31680"/>
        <w:rPr>
          <w:rStyle w:val="NormalCharacter"/>
          <w:rFonts w:eastAsia="仿宋_GB2312"/>
          <w:sz w:val="32"/>
        </w:rPr>
      </w:pPr>
      <w:r>
        <w:rPr>
          <w:rStyle w:val="NormalCharacter"/>
          <w:rFonts w:eastAsia="仿宋_GB2312" w:hint="eastAsia"/>
          <w:sz w:val="32"/>
        </w:rPr>
        <w:t>填报人：</w:t>
      </w:r>
      <w:r w:rsidRPr="00467AD7">
        <w:rPr>
          <w:rFonts w:eastAsia="仿宋_GB2312" w:hint="eastAsia"/>
          <w:sz w:val="32"/>
        </w:rPr>
        <w:t>蒋岳华</w:t>
      </w:r>
    </w:p>
    <w:p w:rsidR="004C3A2B" w:rsidRDefault="004C3A2B" w:rsidP="00192C86">
      <w:pPr>
        <w:spacing w:before="301" w:line="348" w:lineRule="auto"/>
        <w:ind w:firstLineChars="150" w:firstLine="31680"/>
        <w:rPr>
          <w:rStyle w:val="NormalCharacter"/>
          <w:rFonts w:eastAsia="仿宋_GB2312"/>
          <w:sz w:val="32"/>
        </w:rPr>
      </w:pPr>
      <w:r>
        <w:rPr>
          <w:rStyle w:val="NormalCharacter"/>
          <w:rFonts w:eastAsia="仿宋_GB2312" w:hint="eastAsia"/>
          <w:sz w:val="32"/>
        </w:rPr>
        <w:t>联系电话：</w:t>
      </w:r>
      <w:r w:rsidRPr="0057088E">
        <w:rPr>
          <w:rFonts w:eastAsia="仿宋_GB2312"/>
          <w:sz w:val="32"/>
        </w:rPr>
        <w:t>13055081123</w:t>
      </w:r>
    </w:p>
    <w:p w:rsidR="004C3A2B" w:rsidRDefault="004C3A2B">
      <w:pPr>
        <w:spacing w:line="348" w:lineRule="auto"/>
        <w:rPr>
          <w:rStyle w:val="NormalCharacter"/>
          <w:rFonts w:eastAsia="仿宋_GB2312"/>
          <w:sz w:val="32"/>
        </w:rPr>
      </w:pPr>
    </w:p>
    <w:p w:rsidR="004C3A2B" w:rsidRDefault="004C3A2B" w:rsidP="00192C86">
      <w:pPr>
        <w:spacing w:line="348" w:lineRule="auto"/>
        <w:ind w:firstLineChars="690" w:firstLine="31680"/>
        <w:rPr>
          <w:rStyle w:val="NormalCharacter"/>
          <w:rFonts w:eastAsia="仿宋_GB2312"/>
          <w:sz w:val="32"/>
        </w:rPr>
      </w:pPr>
      <w:r>
        <w:rPr>
          <w:rStyle w:val="NormalCharacter"/>
          <w:rFonts w:eastAsia="仿宋_GB2312" w:hint="eastAsia"/>
          <w:sz w:val="32"/>
        </w:rPr>
        <w:t>报告日期：</w:t>
      </w:r>
      <w:r>
        <w:rPr>
          <w:rStyle w:val="NormalCharacter"/>
          <w:rFonts w:eastAsia="仿宋_GB2312"/>
          <w:sz w:val="32"/>
        </w:rPr>
        <w:t xml:space="preserve"> 2021 </w:t>
      </w:r>
      <w:r>
        <w:rPr>
          <w:rStyle w:val="NormalCharacter"/>
          <w:rFonts w:eastAsia="仿宋_GB2312" w:hint="eastAsia"/>
          <w:sz w:val="32"/>
        </w:rPr>
        <w:t>年</w:t>
      </w:r>
      <w:r>
        <w:rPr>
          <w:rStyle w:val="NormalCharacter"/>
          <w:rFonts w:eastAsia="仿宋_GB2312"/>
          <w:sz w:val="32"/>
        </w:rPr>
        <w:t xml:space="preserve">  7</w:t>
      </w:r>
      <w:r>
        <w:rPr>
          <w:rStyle w:val="NormalCharacter"/>
          <w:rFonts w:eastAsia="仿宋_GB2312" w:hint="eastAsia"/>
          <w:sz w:val="32"/>
        </w:rPr>
        <w:t>月</w:t>
      </w:r>
      <w:r>
        <w:rPr>
          <w:rStyle w:val="NormalCharacter"/>
          <w:rFonts w:eastAsia="仿宋_GB2312"/>
          <w:sz w:val="32"/>
        </w:rPr>
        <w:t xml:space="preserve"> 14</w:t>
      </w:r>
      <w:r>
        <w:rPr>
          <w:rStyle w:val="NormalCharacter"/>
          <w:rFonts w:eastAsia="仿宋_GB2312" w:hint="eastAsia"/>
          <w:sz w:val="32"/>
        </w:rPr>
        <w:t>日</w:t>
      </w:r>
    </w:p>
    <w:p w:rsidR="004C3A2B" w:rsidRDefault="004C3A2B">
      <w:pPr>
        <w:spacing w:line="348" w:lineRule="auto"/>
        <w:jc w:val="center"/>
        <w:rPr>
          <w:rStyle w:val="NormalCharacter"/>
          <w:rFonts w:eastAsia="仿宋_GB2312"/>
          <w:sz w:val="32"/>
          <w:szCs w:val="32"/>
        </w:rPr>
      </w:pPr>
      <w:r>
        <w:rPr>
          <w:rStyle w:val="NormalCharacter"/>
          <w:rFonts w:eastAsia="仿宋_GB2312" w:hint="eastAsia"/>
          <w:sz w:val="32"/>
        </w:rPr>
        <w:t>岳阳县财政</w:t>
      </w:r>
      <w:r>
        <w:rPr>
          <w:rStyle w:val="NormalCharacter"/>
          <w:rFonts w:eastAsia="仿宋_GB2312" w:hint="eastAsia"/>
          <w:sz w:val="32"/>
          <w:szCs w:val="32"/>
        </w:rPr>
        <w:t>局（制）</w:t>
      </w:r>
    </w:p>
    <w:p w:rsidR="004C3A2B" w:rsidRDefault="004C3A2B">
      <w:pPr>
        <w:jc w:val="center"/>
        <w:textAlignment w:val="center"/>
        <w:rPr>
          <w:rStyle w:val="NormalCharacter"/>
          <w:rFonts w:ascii="仿宋_GB2312" w:eastAsia="仿宋_GB2312" w:hAnsi="仿宋_GB2312"/>
          <w:b/>
          <w:color w:val="000000"/>
          <w:sz w:val="24"/>
        </w:rPr>
        <w:sectPr w:rsidR="004C3A2B">
          <w:footerReference w:type="even" r:id="rId6"/>
          <w:pgSz w:w="11906" w:h="16838"/>
          <w:pgMar w:top="1701" w:right="1418" w:bottom="1701" w:left="1418" w:header="851" w:footer="992" w:gutter="0"/>
          <w:pgNumType w:start="8"/>
          <w:cols w:space="425"/>
          <w:docGrid w:type="linesAndChars" w:linePitch="602" w:charSpace="-782"/>
        </w:sectPr>
      </w:pPr>
    </w:p>
    <w:tbl>
      <w:tblPr>
        <w:tblW w:w="98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25"/>
        <w:gridCol w:w="477"/>
        <w:gridCol w:w="123"/>
        <w:gridCol w:w="1372"/>
        <w:gridCol w:w="1314"/>
        <w:gridCol w:w="1425"/>
        <w:gridCol w:w="1070"/>
        <w:gridCol w:w="64"/>
        <w:gridCol w:w="283"/>
        <w:gridCol w:w="477"/>
        <w:gridCol w:w="515"/>
        <w:gridCol w:w="108"/>
        <w:gridCol w:w="34"/>
        <w:gridCol w:w="1201"/>
      </w:tblGrid>
      <w:tr w:rsidR="004C3A2B">
        <w:trPr>
          <w:trHeight w:val="567"/>
          <w:jc w:val="center"/>
        </w:trPr>
        <w:tc>
          <w:tcPr>
            <w:tcW w:w="9888" w:type="dxa"/>
            <w:gridSpan w:val="14"/>
            <w:vAlign w:val="center"/>
          </w:tcPr>
          <w:p w:rsidR="004C3A2B" w:rsidRDefault="004C3A2B" w:rsidP="00817CE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一、部门（单位）基本概况</w:t>
            </w:r>
          </w:p>
        </w:tc>
      </w:tr>
      <w:tr w:rsidR="004C3A2B">
        <w:trPr>
          <w:trHeight w:val="567"/>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联系人</w:t>
            </w:r>
          </w:p>
        </w:tc>
        <w:tc>
          <w:tcPr>
            <w:tcW w:w="423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蒋岳华</w:t>
            </w:r>
          </w:p>
        </w:tc>
        <w:tc>
          <w:tcPr>
            <w:tcW w:w="189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联络电话</w:t>
            </w:r>
          </w:p>
        </w:tc>
        <w:tc>
          <w:tcPr>
            <w:tcW w:w="1858"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13055081123</w:t>
            </w:r>
          </w:p>
        </w:tc>
      </w:tr>
      <w:tr w:rsidR="004C3A2B">
        <w:trPr>
          <w:trHeight w:val="567"/>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人员编制</w:t>
            </w:r>
          </w:p>
        </w:tc>
        <w:tc>
          <w:tcPr>
            <w:tcW w:w="423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7</w:t>
            </w:r>
          </w:p>
        </w:tc>
        <w:tc>
          <w:tcPr>
            <w:tcW w:w="189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实有人数</w:t>
            </w:r>
          </w:p>
        </w:tc>
        <w:tc>
          <w:tcPr>
            <w:tcW w:w="1858"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6</w:t>
            </w:r>
          </w:p>
        </w:tc>
      </w:tr>
      <w:tr w:rsidR="004C3A2B">
        <w:trPr>
          <w:trHeight w:val="1500"/>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职能职责概述</w:t>
            </w:r>
          </w:p>
        </w:tc>
        <w:tc>
          <w:tcPr>
            <w:tcW w:w="7986" w:type="dxa"/>
            <w:gridSpan w:val="12"/>
            <w:vAlign w:val="center"/>
          </w:tcPr>
          <w:p w:rsidR="004C3A2B" w:rsidRDefault="004C3A2B" w:rsidP="004C3A2B">
            <w:pPr>
              <w:spacing w:line="400" w:lineRule="exact"/>
              <w:ind w:firstLineChars="200" w:firstLine="31680"/>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负责全县兽医医政、曾药药政的监督管理工作；负责全县动物防疫计划的制订、组织实施强制防疫，承担动物防疫及监督、监测、预报、发布动物疫情、承担动物及动物产品检疫；负责全县动物及动物产品食品安全生产监督、管理工作</w:t>
            </w:r>
          </w:p>
        </w:tc>
      </w:tr>
      <w:tr w:rsidR="004C3A2B">
        <w:trPr>
          <w:trHeight w:val="2464"/>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年度主要工作内容</w:t>
            </w:r>
          </w:p>
        </w:tc>
        <w:tc>
          <w:tcPr>
            <w:tcW w:w="7986" w:type="dxa"/>
            <w:gridSpan w:val="12"/>
            <w:vAlign w:val="center"/>
          </w:tcPr>
          <w:p w:rsidR="004C3A2B" w:rsidRDefault="004C3A2B" w:rsidP="004C3A2B">
            <w:pPr>
              <w:ind w:firstLineChars="196" w:firstLine="31680"/>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突出抓好重大动物疫病强制免疫，全面实施《湖南省中长期动物疫病防治规划》，加强重大动物疫病防控工作目标考核；强化动物疫情监测和风险评估，加强禽流感、口啼疫等优先防治病种的监测和流调工作，定期召开动物疫情分析会，加强《种畜禽经营许可证》核发和管理；加强动物卫生监督执法；强化动物血吸虫病的综合防控。</w:t>
            </w:r>
          </w:p>
          <w:p w:rsidR="004C3A2B" w:rsidRDefault="004C3A2B" w:rsidP="004C3A2B">
            <w:pPr>
              <w:ind w:firstLineChars="196" w:firstLine="31680"/>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强化企业食品安全主体责任，开展《食品安全法》和《农产品质量安全法》等法津法规的宣传，签订《食品安全承诺书》，推进诚信体系建设；严格质量安全常态监管，制定年度质量安全监管工作计划，提高依法监管工作水平，加强例行监测，整县排查工作力度，对生产、经营企业监督检查率达</w:t>
            </w:r>
            <w:r>
              <w:rPr>
                <w:rStyle w:val="NormalCharacter"/>
                <w:rFonts w:ascii="仿宋_GB2312" w:eastAsia="仿宋_GB2312" w:hAnsi="仿宋_GB2312"/>
                <w:color w:val="000000"/>
                <w:sz w:val="24"/>
              </w:rPr>
              <w:t>100%</w:t>
            </w:r>
            <w:r>
              <w:rPr>
                <w:rStyle w:val="NormalCharacter"/>
                <w:rFonts w:ascii="仿宋_GB2312" w:eastAsia="仿宋_GB2312" w:hAnsi="仿宋_GB2312" w:hint="eastAsia"/>
                <w:color w:val="000000"/>
                <w:sz w:val="24"/>
              </w:rPr>
              <w:t>，对栏生猪、牛等的规模养殖户瘦肉精抽检率达</w:t>
            </w:r>
            <w:r>
              <w:rPr>
                <w:rStyle w:val="NormalCharacter"/>
                <w:rFonts w:ascii="仿宋_GB2312" w:eastAsia="仿宋_GB2312" w:hAnsi="仿宋_GB2312"/>
                <w:color w:val="000000"/>
                <w:sz w:val="24"/>
              </w:rPr>
              <w:t>100%</w:t>
            </w:r>
            <w:r>
              <w:rPr>
                <w:rStyle w:val="NormalCharacter"/>
                <w:rFonts w:ascii="仿宋_GB2312" w:eastAsia="仿宋_GB2312" w:hAnsi="仿宋_GB2312" w:hint="eastAsia"/>
                <w:color w:val="000000"/>
                <w:sz w:val="24"/>
              </w:rPr>
              <w:t>；深入开展专项整治，定期开展生猪</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“瘦肉精”、水产苗种、饲料、兽药等质量安全专项整治，来历查处非法添加、制假售假等违法行为。</w:t>
            </w:r>
          </w:p>
        </w:tc>
      </w:tr>
      <w:tr w:rsidR="004C3A2B">
        <w:trPr>
          <w:trHeight w:val="1185"/>
          <w:jc w:val="center"/>
        </w:trPr>
        <w:tc>
          <w:tcPr>
            <w:tcW w:w="1902" w:type="dxa"/>
            <w:gridSpan w:val="2"/>
            <w:vAlign w:val="center"/>
          </w:tcPr>
          <w:p w:rsidR="004C3A2B" w:rsidRDefault="004C3A2B" w:rsidP="00940992">
            <w:pPr>
              <w:spacing w:line="400" w:lineRule="exac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年度部门（单位）总体运行情况及取得的成绩</w:t>
            </w:r>
          </w:p>
        </w:tc>
        <w:tc>
          <w:tcPr>
            <w:tcW w:w="7986" w:type="dxa"/>
            <w:gridSpan w:val="12"/>
            <w:vAlign w:val="center"/>
          </w:tcPr>
          <w:p w:rsidR="004C3A2B" w:rsidRDefault="004C3A2B" w:rsidP="004C3A2B">
            <w:pPr>
              <w:autoSpaceDE w:val="0"/>
              <w:autoSpaceDN w:val="0"/>
              <w:adjustRightInd w:val="0"/>
              <w:ind w:firstLineChars="200" w:firstLine="31680"/>
              <w:jc w:val="left"/>
              <w:rPr>
                <w:rStyle w:val="NormalCharacter"/>
                <w:rFonts w:ascii="仿宋_GB2312" w:eastAsia="仿宋_GB2312" w:hAnsi="仿宋_GB2312"/>
                <w:color w:val="000000"/>
                <w:sz w:val="24"/>
              </w:rPr>
            </w:pPr>
            <w:r w:rsidRPr="00E75CA0">
              <w:rPr>
                <w:rStyle w:val="NormalCharacter"/>
                <w:rFonts w:ascii="仿宋_GB2312" w:eastAsia="仿宋_GB2312" w:hAnsi="仿宋_GB2312" w:hint="eastAsia"/>
                <w:color w:val="000000"/>
                <w:sz w:val="24"/>
              </w:rPr>
              <w:t>一年来，本单位在县委县政府及主管局机关的坚强领导下，为保障全县人民群众肉食品消费安全</w:t>
            </w:r>
            <w:r w:rsidRPr="00E75CA0">
              <w:rPr>
                <w:rStyle w:val="NormalCharacter"/>
                <w:rFonts w:ascii="仿宋_GB2312" w:eastAsia="仿宋_GB2312" w:hAnsi="仿宋_GB2312"/>
                <w:color w:val="000000"/>
                <w:sz w:val="24"/>
              </w:rPr>
              <w:t>,</w:t>
            </w:r>
            <w:r w:rsidRPr="00E75CA0">
              <w:rPr>
                <w:rStyle w:val="NormalCharacter"/>
                <w:rFonts w:ascii="仿宋_GB2312" w:eastAsia="仿宋_GB2312" w:hAnsi="仿宋_GB2312" w:hint="eastAsia"/>
                <w:color w:val="000000"/>
                <w:sz w:val="24"/>
              </w:rPr>
              <w:t>今年以来</w:t>
            </w:r>
            <w:r w:rsidRPr="00E75CA0">
              <w:rPr>
                <w:rStyle w:val="NormalCharacter"/>
                <w:rFonts w:ascii="仿宋_GB2312" w:eastAsia="仿宋_GB2312" w:hAnsi="仿宋_GB2312"/>
                <w:color w:val="000000"/>
                <w:sz w:val="24"/>
              </w:rPr>
              <w:t>,</w:t>
            </w:r>
            <w:r w:rsidRPr="00E75CA0">
              <w:rPr>
                <w:rStyle w:val="NormalCharacter"/>
                <w:rFonts w:ascii="仿宋_GB2312" w:eastAsia="仿宋_GB2312" w:hAnsi="仿宋_GB2312" w:hint="eastAsia"/>
                <w:color w:val="000000"/>
                <w:sz w:val="24"/>
              </w:rPr>
              <w:t>我们依据《食品安全法》、《动物防疫法》、《动物检疫管理办法》等有关法律法规的规定</w:t>
            </w:r>
            <w:r w:rsidRPr="00E75CA0">
              <w:rPr>
                <w:rStyle w:val="NormalCharacter"/>
                <w:rFonts w:ascii="仿宋_GB2312" w:eastAsia="仿宋_GB2312" w:hAnsi="仿宋_GB2312"/>
                <w:color w:val="000000"/>
                <w:sz w:val="24"/>
              </w:rPr>
              <w:t>,</w:t>
            </w:r>
            <w:r w:rsidRPr="00E75CA0">
              <w:rPr>
                <w:rStyle w:val="NormalCharacter"/>
                <w:rFonts w:ascii="仿宋_GB2312" w:eastAsia="仿宋_GB2312" w:hAnsi="仿宋_GB2312" w:hint="eastAsia"/>
                <w:color w:val="000000"/>
                <w:sz w:val="24"/>
              </w:rPr>
              <w:t>建立健全各项检疫管理制度</w:t>
            </w:r>
            <w:r w:rsidRPr="00E75CA0">
              <w:rPr>
                <w:rStyle w:val="NormalCharacter"/>
                <w:rFonts w:ascii="仿宋_GB2312" w:eastAsia="仿宋_GB2312" w:hAnsi="仿宋_GB2312"/>
                <w:color w:val="000000"/>
                <w:sz w:val="24"/>
              </w:rPr>
              <w:t>,</w:t>
            </w:r>
            <w:r w:rsidRPr="00E75CA0">
              <w:rPr>
                <w:rStyle w:val="NormalCharacter"/>
                <w:rFonts w:ascii="仿宋_GB2312" w:eastAsia="仿宋_GB2312" w:hAnsi="仿宋_GB2312" w:hint="eastAsia"/>
                <w:color w:val="000000"/>
                <w:sz w:val="24"/>
              </w:rPr>
              <w:t>实行从饲养到餐桌有效监管和可追溯管理制度</w:t>
            </w:r>
            <w:r w:rsidRPr="00E75CA0">
              <w:rPr>
                <w:rStyle w:val="NormalCharacter"/>
                <w:rFonts w:ascii="仿宋_GB2312" w:eastAsia="仿宋_GB2312" w:hAnsi="仿宋_GB2312"/>
                <w:color w:val="000000"/>
                <w:sz w:val="24"/>
              </w:rPr>
              <w:t>,</w:t>
            </w:r>
            <w:r w:rsidRPr="00E75CA0">
              <w:rPr>
                <w:rStyle w:val="NormalCharacter"/>
                <w:rFonts w:ascii="仿宋_GB2312" w:eastAsia="仿宋_GB2312" w:hAnsi="仿宋_GB2312" w:hint="eastAsia"/>
                <w:color w:val="000000"/>
                <w:sz w:val="24"/>
              </w:rPr>
              <w:t>以及检疫监督的责任制和责任追究制制度。全面规范畜禽水产养殖生产行为，把畜禽水产品质量安全作为“检疫”总体目标，大力开展畜禽养殖污染和水产养殖污染治理，深入开展“瘦肉精”等投入品专项整治，着力完善病死畜禽无害化处理体系建设。食品安全监管持续发力，一年来取得了良好的经济、社会和环境效益。</w:t>
            </w:r>
          </w:p>
        </w:tc>
      </w:tr>
      <w:tr w:rsidR="004C3A2B">
        <w:trPr>
          <w:trHeight w:val="557"/>
          <w:jc w:val="center"/>
        </w:trPr>
        <w:tc>
          <w:tcPr>
            <w:tcW w:w="9888" w:type="dxa"/>
            <w:gridSpan w:val="14"/>
            <w:vAlign w:val="center"/>
          </w:tcPr>
          <w:p w:rsidR="004C3A2B" w:rsidRDefault="004C3A2B" w:rsidP="00817CE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二、部门（单位）收支情况</w:t>
            </w:r>
          </w:p>
        </w:tc>
      </w:tr>
      <w:tr w:rsidR="004C3A2B">
        <w:trPr>
          <w:trHeight w:val="567"/>
          <w:jc w:val="center"/>
        </w:trPr>
        <w:tc>
          <w:tcPr>
            <w:tcW w:w="9888" w:type="dxa"/>
            <w:gridSpan w:val="1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s="仿宋_GB2312" w:hint="eastAsia"/>
                <w:b/>
                <w:bCs/>
                <w:color w:val="000000"/>
                <w:sz w:val="24"/>
              </w:rPr>
              <w:t>年度收入情况（万元）</w:t>
            </w:r>
          </w:p>
        </w:tc>
      </w:tr>
      <w:tr w:rsidR="004C3A2B">
        <w:trPr>
          <w:trHeight w:val="567"/>
          <w:jc w:val="center"/>
        </w:trPr>
        <w:tc>
          <w:tcPr>
            <w:tcW w:w="2025" w:type="dxa"/>
            <w:gridSpan w:val="3"/>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机构名称</w:t>
            </w:r>
          </w:p>
        </w:tc>
        <w:tc>
          <w:tcPr>
            <w:tcW w:w="1372" w:type="dxa"/>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收入合计</w:t>
            </w:r>
          </w:p>
        </w:tc>
        <w:tc>
          <w:tcPr>
            <w:tcW w:w="6491" w:type="dxa"/>
            <w:gridSpan w:val="10"/>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其中：</w:t>
            </w:r>
          </w:p>
        </w:tc>
      </w:tr>
      <w:tr w:rsidR="004C3A2B">
        <w:trPr>
          <w:trHeight w:val="1429"/>
          <w:jc w:val="center"/>
        </w:trPr>
        <w:tc>
          <w:tcPr>
            <w:tcW w:w="2025" w:type="dxa"/>
            <w:gridSpan w:val="3"/>
            <w:vMerge/>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c>
          <w:tcPr>
            <w:tcW w:w="1372" w:type="dxa"/>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314"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上年结转</w:t>
            </w:r>
          </w:p>
        </w:tc>
        <w:tc>
          <w:tcPr>
            <w:tcW w:w="1425"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公共财政拨款</w:t>
            </w:r>
          </w:p>
        </w:tc>
        <w:tc>
          <w:tcPr>
            <w:tcW w:w="1417" w:type="dxa"/>
            <w:gridSpan w:val="3"/>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政府基金拔款</w:t>
            </w:r>
          </w:p>
        </w:tc>
        <w:tc>
          <w:tcPr>
            <w:tcW w:w="1134" w:type="dxa"/>
            <w:gridSpan w:val="4"/>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纳入专户管理的非税收入拨款</w:t>
            </w:r>
          </w:p>
        </w:tc>
        <w:tc>
          <w:tcPr>
            <w:tcW w:w="1201"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其他收入</w:t>
            </w:r>
          </w:p>
        </w:tc>
      </w:tr>
      <w:tr w:rsidR="004C3A2B">
        <w:trPr>
          <w:trHeight w:val="567"/>
          <w:jc w:val="center"/>
        </w:trPr>
        <w:tc>
          <w:tcPr>
            <w:tcW w:w="2025" w:type="dxa"/>
            <w:gridSpan w:val="3"/>
            <w:vAlign w:val="center"/>
          </w:tcPr>
          <w:p w:rsidR="004C3A2B" w:rsidRDefault="004C3A2B" w:rsidP="00817CE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畜禽水产品质量安全检验检测中心</w:t>
            </w:r>
          </w:p>
        </w:tc>
        <w:tc>
          <w:tcPr>
            <w:tcW w:w="1372" w:type="dxa"/>
            <w:vAlign w:val="center"/>
          </w:tcPr>
          <w:p w:rsidR="004C3A2B" w:rsidRPr="0083021A" w:rsidRDefault="004C3A2B" w:rsidP="004C3A2B">
            <w:pPr>
              <w:spacing w:line="400" w:lineRule="exact"/>
              <w:ind w:firstLineChars="100" w:firstLine="31680"/>
              <w:textAlignment w:val="auto"/>
              <w:rPr>
                <w:rStyle w:val="NormalCharacter"/>
                <w:rFonts w:ascii="仿宋_GB2312" w:eastAsia="仿宋_GB2312" w:hAnsi="仿宋_GB2312"/>
                <w:sz w:val="24"/>
              </w:rPr>
            </w:pPr>
            <w:r>
              <w:rPr>
                <w:rStyle w:val="NormalCharacter"/>
                <w:rFonts w:ascii="仿宋_GB2312" w:eastAsia="仿宋_GB2312" w:hAnsi="仿宋_GB2312"/>
                <w:sz w:val="24"/>
              </w:rPr>
              <w:t>126.31</w:t>
            </w:r>
          </w:p>
        </w:tc>
        <w:tc>
          <w:tcPr>
            <w:tcW w:w="1314" w:type="dxa"/>
            <w:vAlign w:val="center"/>
          </w:tcPr>
          <w:p w:rsidR="004C3A2B" w:rsidRPr="0083021A" w:rsidRDefault="004C3A2B" w:rsidP="00817CE3">
            <w:pPr>
              <w:spacing w:line="400" w:lineRule="exact"/>
              <w:jc w:val="left"/>
              <w:textAlignment w:val="auto"/>
              <w:rPr>
                <w:rStyle w:val="NormalCharacter"/>
                <w:rFonts w:ascii="仿宋_GB2312" w:eastAsia="仿宋_GB2312" w:hAnsi="仿宋_GB2312"/>
                <w:sz w:val="24"/>
              </w:rPr>
            </w:pPr>
          </w:p>
        </w:tc>
        <w:tc>
          <w:tcPr>
            <w:tcW w:w="1425"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76.06</w:t>
            </w:r>
          </w:p>
        </w:tc>
        <w:tc>
          <w:tcPr>
            <w:tcW w:w="1417" w:type="dxa"/>
            <w:gridSpan w:val="3"/>
            <w:vAlign w:val="center"/>
          </w:tcPr>
          <w:p w:rsidR="004C3A2B" w:rsidRPr="0083021A" w:rsidRDefault="004C3A2B" w:rsidP="00817CE3">
            <w:pPr>
              <w:spacing w:line="400" w:lineRule="exact"/>
              <w:jc w:val="left"/>
              <w:textAlignment w:val="auto"/>
              <w:rPr>
                <w:rStyle w:val="NormalCharacter"/>
                <w:rFonts w:ascii="仿宋_GB2312" w:eastAsia="仿宋_GB2312" w:hAnsi="仿宋_GB2312"/>
                <w:sz w:val="24"/>
              </w:rPr>
            </w:pPr>
          </w:p>
        </w:tc>
        <w:tc>
          <w:tcPr>
            <w:tcW w:w="1134" w:type="dxa"/>
            <w:gridSpan w:val="4"/>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201"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50.25</w:t>
            </w:r>
          </w:p>
        </w:tc>
      </w:tr>
      <w:tr w:rsidR="004C3A2B">
        <w:trPr>
          <w:trHeight w:val="624"/>
          <w:jc w:val="center"/>
        </w:trPr>
        <w:tc>
          <w:tcPr>
            <w:tcW w:w="9888" w:type="dxa"/>
            <w:gridSpan w:val="14"/>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cs="仿宋_GB2312" w:hint="eastAsia"/>
                <w:b/>
                <w:bCs/>
                <w:sz w:val="24"/>
              </w:rPr>
              <w:t>部门（单位）年度支出和结余情况（万元）</w:t>
            </w:r>
          </w:p>
        </w:tc>
      </w:tr>
      <w:tr w:rsidR="004C3A2B">
        <w:trPr>
          <w:trHeight w:val="624"/>
          <w:jc w:val="center"/>
        </w:trPr>
        <w:tc>
          <w:tcPr>
            <w:tcW w:w="2025" w:type="dxa"/>
            <w:gridSpan w:val="3"/>
            <w:vMerge w:val="restart"/>
            <w:vAlign w:val="center"/>
          </w:tcPr>
          <w:p w:rsidR="004C3A2B" w:rsidRDefault="004C3A2B" w:rsidP="00817CE3">
            <w:pPr>
              <w:snapToGrid w:val="0"/>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372" w:type="dxa"/>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支出合计</w:t>
            </w:r>
          </w:p>
        </w:tc>
        <w:tc>
          <w:tcPr>
            <w:tcW w:w="5256" w:type="dxa"/>
            <w:gridSpan w:val="8"/>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其中：</w:t>
            </w:r>
          </w:p>
        </w:tc>
        <w:tc>
          <w:tcPr>
            <w:tcW w:w="1235" w:type="dxa"/>
            <w:gridSpan w:val="2"/>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结余</w:t>
            </w:r>
          </w:p>
        </w:tc>
      </w:tr>
      <w:tr w:rsidR="004C3A2B" w:rsidTr="00417EA9">
        <w:trPr>
          <w:trHeight w:val="624"/>
          <w:jc w:val="center"/>
        </w:trPr>
        <w:tc>
          <w:tcPr>
            <w:tcW w:w="2025" w:type="dxa"/>
            <w:gridSpan w:val="3"/>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314" w:type="dxa"/>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基本支出</w:t>
            </w:r>
          </w:p>
        </w:tc>
        <w:tc>
          <w:tcPr>
            <w:tcW w:w="2559" w:type="dxa"/>
            <w:gridSpan w:val="3"/>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其中：</w:t>
            </w:r>
          </w:p>
        </w:tc>
        <w:tc>
          <w:tcPr>
            <w:tcW w:w="1383" w:type="dxa"/>
            <w:gridSpan w:val="4"/>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项目支出</w:t>
            </w:r>
          </w:p>
        </w:tc>
        <w:tc>
          <w:tcPr>
            <w:tcW w:w="1235" w:type="dxa"/>
            <w:gridSpan w:val="2"/>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r>
      <w:tr w:rsidR="004C3A2B" w:rsidTr="00417EA9">
        <w:trPr>
          <w:trHeight w:val="624"/>
          <w:jc w:val="center"/>
        </w:trPr>
        <w:tc>
          <w:tcPr>
            <w:tcW w:w="2025" w:type="dxa"/>
            <w:gridSpan w:val="3"/>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314" w:type="dxa"/>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425"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人员支出</w:t>
            </w:r>
          </w:p>
        </w:tc>
        <w:tc>
          <w:tcPr>
            <w:tcW w:w="1134"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公用支出</w:t>
            </w:r>
          </w:p>
        </w:tc>
        <w:tc>
          <w:tcPr>
            <w:tcW w:w="1383" w:type="dxa"/>
            <w:gridSpan w:val="4"/>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235" w:type="dxa"/>
            <w:gridSpan w:val="2"/>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r>
      <w:tr w:rsidR="004C3A2B" w:rsidTr="00417EA9">
        <w:trPr>
          <w:trHeight w:val="624"/>
          <w:jc w:val="center"/>
        </w:trPr>
        <w:tc>
          <w:tcPr>
            <w:tcW w:w="2025" w:type="dxa"/>
            <w:gridSpan w:val="3"/>
            <w:vAlign w:val="center"/>
          </w:tcPr>
          <w:p w:rsidR="004C3A2B" w:rsidRDefault="004C3A2B" w:rsidP="00817CE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畜禽水产品质量安全检验检测中心</w:t>
            </w:r>
          </w:p>
        </w:tc>
        <w:tc>
          <w:tcPr>
            <w:tcW w:w="1372" w:type="dxa"/>
            <w:vAlign w:val="center"/>
          </w:tcPr>
          <w:p w:rsidR="004C3A2B" w:rsidRPr="0083021A" w:rsidRDefault="004C3A2B" w:rsidP="004C3A2B">
            <w:pPr>
              <w:spacing w:line="400" w:lineRule="exact"/>
              <w:ind w:firstLineChars="100" w:firstLine="31680"/>
              <w:textAlignment w:val="auto"/>
              <w:rPr>
                <w:rStyle w:val="NormalCharacter"/>
                <w:rFonts w:ascii="仿宋_GB2312" w:eastAsia="仿宋_GB2312" w:hAnsi="仿宋_GB2312"/>
                <w:sz w:val="24"/>
              </w:rPr>
            </w:pPr>
            <w:r>
              <w:rPr>
                <w:rStyle w:val="NormalCharacter"/>
                <w:rFonts w:ascii="仿宋_GB2312" w:eastAsia="仿宋_GB2312" w:hAnsi="仿宋_GB2312"/>
                <w:sz w:val="24"/>
              </w:rPr>
              <w:t>126.31</w:t>
            </w:r>
          </w:p>
        </w:tc>
        <w:tc>
          <w:tcPr>
            <w:tcW w:w="1314"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126.31</w:t>
            </w:r>
          </w:p>
        </w:tc>
        <w:tc>
          <w:tcPr>
            <w:tcW w:w="1425"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59.55</w:t>
            </w:r>
          </w:p>
        </w:tc>
        <w:tc>
          <w:tcPr>
            <w:tcW w:w="1134"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66.76</w:t>
            </w:r>
          </w:p>
        </w:tc>
        <w:tc>
          <w:tcPr>
            <w:tcW w:w="1383" w:type="dxa"/>
            <w:gridSpan w:val="4"/>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r>
      <w:tr w:rsidR="004C3A2B">
        <w:trPr>
          <w:trHeight w:val="624"/>
          <w:jc w:val="center"/>
        </w:trPr>
        <w:tc>
          <w:tcPr>
            <w:tcW w:w="2025" w:type="dxa"/>
            <w:gridSpan w:val="3"/>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372" w:type="dxa"/>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三公经费</w:t>
            </w:r>
          </w:p>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合计</w:t>
            </w:r>
          </w:p>
        </w:tc>
        <w:tc>
          <w:tcPr>
            <w:tcW w:w="6491" w:type="dxa"/>
            <w:gridSpan w:val="10"/>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其中：</w:t>
            </w:r>
          </w:p>
        </w:tc>
      </w:tr>
      <w:tr w:rsidR="004C3A2B">
        <w:trPr>
          <w:trHeight w:val="624"/>
          <w:jc w:val="center"/>
        </w:trPr>
        <w:tc>
          <w:tcPr>
            <w:tcW w:w="2025" w:type="dxa"/>
            <w:gridSpan w:val="3"/>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314"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公务接待费</w:t>
            </w:r>
          </w:p>
        </w:tc>
        <w:tc>
          <w:tcPr>
            <w:tcW w:w="1425"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公务用车运维费</w:t>
            </w:r>
          </w:p>
        </w:tc>
        <w:tc>
          <w:tcPr>
            <w:tcW w:w="1070"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公务用车购置费</w:t>
            </w:r>
          </w:p>
        </w:tc>
        <w:tc>
          <w:tcPr>
            <w:tcW w:w="1447" w:type="dxa"/>
            <w:gridSpan w:val="5"/>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因公出国费</w:t>
            </w:r>
          </w:p>
        </w:tc>
        <w:tc>
          <w:tcPr>
            <w:tcW w:w="1235"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会议费</w:t>
            </w:r>
          </w:p>
        </w:tc>
      </w:tr>
      <w:tr w:rsidR="004C3A2B">
        <w:trPr>
          <w:trHeight w:val="624"/>
          <w:jc w:val="center"/>
        </w:trPr>
        <w:tc>
          <w:tcPr>
            <w:tcW w:w="2025" w:type="dxa"/>
            <w:gridSpan w:val="3"/>
            <w:vAlign w:val="center"/>
          </w:tcPr>
          <w:p w:rsidR="004C3A2B" w:rsidRDefault="004C3A2B" w:rsidP="00817CE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畜禽水产品质量安全检验检测中心</w:t>
            </w:r>
          </w:p>
        </w:tc>
        <w:tc>
          <w:tcPr>
            <w:tcW w:w="1372"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0.4719</w:t>
            </w:r>
          </w:p>
        </w:tc>
        <w:tc>
          <w:tcPr>
            <w:tcW w:w="1314"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0.4719</w:t>
            </w:r>
          </w:p>
        </w:tc>
        <w:tc>
          <w:tcPr>
            <w:tcW w:w="1425"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070"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447" w:type="dxa"/>
            <w:gridSpan w:val="5"/>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r>
      <w:tr w:rsidR="004C3A2B">
        <w:trPr>
          <w:trHeight w:val="624"/>
          <w:jc w:val="center"/>
        </w:trPr>
        <w:tc>
          <w:tcPr>
            <w:tcW w:w="2025" w:type="dxa"/>
            <w:gridSpan w:val="3"/>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机构名称</w:t>
            </w:r>
          </w:p>
        </w:tc>
        <w:tc>
          <w:tcPr>
            <w:tcW w:w="1372" w:type="dxa"/>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固定资产</w:t>
            </w:r>
          </w:p>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合计</w:t>
            </w:r>
          </w:p>
        </w:tc>
        <w:tc>
          <w:tcPr>
            <w:tcW w:w="5256" w:type="dxa"/>
            <w:gridSpan w:val="8"/>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其中：</w:t>
            </w:r>
          </w:p>
        </w:tc>
        <w:tc>
          <w:tcPr>
            <w:tcW w:w="1235" w:type="dxa"/>
            <w:gridSpan w:val="2"/>
            <w:vMerge w:val="restart"/>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其他</w:t>
            </w:r>
          </w:p>
        </w:tc>
      </w:tr>
      <w:tr w:rsidR="004C3A2B">
        <w:trPr>
          <w:trHeight w:val="624"/>
          <w:jc w:val="center"/>
        </w:trPr>
        <w:tc>
          <w:tcPr>
            <w:tcW w:w="2025" w:type="dxa"/>
            <w:gridSpan w:val="3"/>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1372" w:type="dxa"/>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2739"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在用固定资产</w:t>
            </w:r>
          </w:p>
        </w:tc>
        <w:tc>
          <w:tcPr>
            <w:tcW w:w="2517" w:type="dxa"/>
            <w:gridSpan w:val="6"/>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sidRPr="0083021A">
              <w:rPr>
                <w:rStyle w:val="NormalCharacter"/>
                <w:rFonts w:ascii="仿宋_GB2312" w:eastAsia="仿宋_GB2312" w:hAnsi="仿宋_GB2312" w:hint="eastAsia"/>
                <w:sz w:val="24"/>
              </w:rPr>
              <w:t>出租固定资产</w:t>
            </w:r>
          </w:p>
        </w:tc>
        <w:tc>
          <w:tcPr>
            <w:tcW w:w="1235" w:type="dxa"/>
            <w:gridSpan w:val="2"/>
            <w:vMerge/>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r>
      <w:tr w:rsidR="004C3A2B">
        <w:trPr>
          <w:trHeight w:val="624"/>
          <w:jc w:val="center"/>
        </w:trPr>
        <w:tc>
          <w:tcPr>
            <w:tcW w:w="2025" w:type="dxa"/>
            <w:gridSpan w:val="3"/>
            <w:vAlign w:val="center"/>
          </w:tcPr>
          <w:p w:rsidR="004C3A2B" w:rsidRDefault="004C3A2B" w:rsidP="00817CE3">
            <w:pPr>
              <w:spacing w:line="400" w:lineRule="exact"/>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畜禽水产品质量安全检验检测中心</w:t>
            </w:r>
          </w:p>
        </w:tc>
        <w:tc>
          <w:tcPr>
            <w:tcW w:w="1372" w:type="dxa"/>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141.8496</w:t>
            </w:r>
          </w:p>
        </w:tc>
        <w:tc>
          <w:tcPr>
            <w:tcW w:w="2739"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sz w:val="24"/>
              </w:rPr>
              <w:t>141.8496</w:t>
            </w:r>
          </w:p>
        </w:tc>
        <w:tc>
          <w:tcPr>
            <w:tcW w:w="2517" w:type="dxa"/>
            <w:gridSpan w:val="6"/>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c>
          <w:tcPr>
            <w:tcW w:w="1235" w:type="dxa"/>
            <w:gridSpan w:val="2"/>
            <w:vAlign w:val="center"/>
          </w:tcPr>
          <w:p w:rsidR="004C3A2B" w:rsidRPr="0083021A" w:rsidRDefault="004C3A2B" w:rsidP="00817CE3">
            <w:pPr>
              <w:spacing w:line="400" w:lineRule="exact"/>
              <w:jc w:val="center"/>
              <w:textAlignment w:val="auto"/>
              <w:rPr>
                <w:rStyle w:val="NormalCharacter"/>
                <w:rFonts w:ascii="仿宋_GB2312" w:eastAsia="仿宋_GB2312" w:hAnsi="仿宋_GB2312"/>
                <w:sz w:val="24"/>
              </w:rPr>
            </w:pPr>
          </w:p>
        </w:tc>
      </w:tr>
      <w:tr w:rsidR="004C3A2B">
        <w:trPr>
          <w:trHeight w:val="567"/>
          <w:jc w:val="center"/>
        </w:trPr>
        <w:tc>
          <w:tcPr>
            <w:tcW w:w="9888" w:type="dxa"/>
            <w:gridSpan w:val="14"/>
            <w:vAlign w:val="center"/>
          </w:tcPr>
          <w:p w:rsidR="004C3A2B" w:rsidRDefault="004C3A2B" w:rsidP="00817CE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三、部门（单位）整体支出绩效自评情况</w:t>
            </w:r>
          </w:p>
        </w:tc>
      </w:tr>
      <w:tr w:rsidR="004C3A2B">
        <w:trPr>
          <w:trHeight w:val="567"/>
          <w:jc w:val="center"/>
        </w:trPr>
        <w:tc>
          <w:tcPr>
            <w:tcW w:w="1425" w:type="dxa"/>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整体支出绩效定性目标及实施计划完成情况</w:t>
            </w:r>
          </w:p>
        </w:tc>
        <w:tc>
          <w:tcPr>
            <w:tcW w:w="4711" w:type="dxa"/>
            <w:gridSpan w:val="5"/>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预期目标</w:t>
            </w:r>
          </w:p>
        </w:tc>
        <w:tc>
          <w:tcPr>
            <w:tcW w:w="3752" w:type="dxa"/>
            <w:gridSpan w:val="8"/>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实际完成</w:t>
            </w:r>
          </w:p>
        </w:tc>
      </w:tr>
      <w:tr w:rsidR="004C3A2B">
        <w:trPr>
          <w:trHeight w:val="2965"/>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4711" w:type="dxa"/>
            <w:gridSpan w:val="5"/>
            <w:vAlign w:val="center"/>
          </w:tcPr>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1</w:t>
            </w:r>
            <w:r>
              <w:rPr>
                <w:rStyle w:val="NormalCharacter"/>
                <w:rFonts w:ascii="仿宋_GB2312" w:eastAsia="仿宋_GB2312" w:hAnsi="仿宋_GB2312" w:hint="eastAsia"/>
                <w:color w:val="000000"/>
                <w:sz w:val="24"/>
              </w:rPr>
              <w:t>：全年预算申请到位和下达数量在</w:t>
            </w:r>
            <w:r>
              <w:rPr>
                <w:rStyle w:val="NormalCharacter"/>
                <w:rFonts w:ascii="仿宋_GB2312" w:eastAsia="仿宋_GB2312" w:hAnsi="仿宋_GB2312"/>
                <w:color w:val="000000"/>
                <w:sz w:val="24"/>
              </w:rPr>
              <w:t>95%</w:t>
            </w:r>
            <w:r>
              <w:rPr>
                <w:rStyle w:val="NormalCharacter"/>
                <w:rFonts w:ascii="仿宋_GB2312" w:eastAsia="仿宋_GB2312" w:hAnsi="仿宋_GB2312" w:hint="eastAsia"/>
                <w:color w:val="000000"/>
                <w:sz w:val="24"/>
              </w:rPr>
              <w:t>以上，三公经费变动率≤</w:t>
            </w:r>
            <w:r>
              <w:rPr>
                <w:rStyle w:val="NormalCharacter"/>
                <w:rFonts w:ascii="仿宋_GB2312" w:eastAsia="仿宋_GB2312" w:hAnsi="仿宋_GB2312"/>
                <w:color w:val="000000"/>
                <w:sz w:val="24"/>
              </w:rPr>
              <w:t>0</w:t>
            </w:r>
            <w:r>
              <w:rPr>
                <w:rStyle w:val="NormalCharacter"/>
                <w:rFonts w:ascii="仿宋_GB2312" w:eastAsia="仿宋_GB2312" w:hAnsi="仿宋_GB2312" w:hint="eastAsia"/>
                <w:color w:val="000000"/>
                <w:sz w:val="24"/>
              </w:rPr>
              <w:t>。</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2</w:t>
            </w:r>
            <w:r>
              <w:rPr>
                <w:rStyle w:val="NormalCharacter"/>
                <w:rFonts w:ascii="仿宋_GB2312" w:eastAsia="仿宋_GB2312" w:hAnsi="仿宋_GB2312" w:hint="eastAsia"/>
                <w:color w:val="000000"/>
                <w:sz w:val="24"/>
              </w:rPr>
              <w:t>：社会效益、经济效益、生态效益、可持续影响和社会公众满意度达到预期目标</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w:t>
            </w:r>
            <w:r>
              <w:rPr>
                <w:rStyle w:val="NormalCharacter"/>
                <w:rFonts w:ascii="仿宋_GB2312" w:eastAsia="仿宋_GB2312" w:hAnsi="仿宋_GB2312"/>
                <w:color w:val="000000"/>
                <w:sz w:val="24"/>
              </w:rPr>
              <w:t>3</w:t>
            </w:r>
            <w:r>
              <w:rPr>
                <w:rStyle w:val="NormalCharacter"/>
                <w:rFonts w:ascii="仿宋_GB2312" w:eastAsia="仿宋_GB2312" w:hAnsi="仿宋_GB2312" w:hint="eastAsia"/>
                <w:color w:val="000000"/>
                <w:sz w:val="24"/>
              </w:rPr>
              <w:t>：动物防疫服务重大疫病免疫力</w:t>
            </w:r>
            <w:r>
              <w:rPr>
                <w:rStyle w:val="NormalCharacter"/>
                <w:rFonts w:ascii="仿宋_GB2312" w:eastAsia="仿宋_GB2312" w:hAnsi="仿宋_GB2312"/>
                <w:color w:val="000000"/>
                <w:sz w:val="24"/>
              </w:rPr>
              <w:t>100%</w:t>
            </w:r>
            <w:r>
              <w:rPr>
                <w:rStyle w:val="NormalCharacter"/>
                <w:rFonts w:ascii="仿宋_GB2312" w:eastAsia="仿宋_GB2312" w:hAnsi="仿宋_GB2312" w:hint="eastAsia"/>
                <w:color w:val="000000"/>
                <w:sz w:val="24"/>
              </w:rPr>
              <w:t>、畜禽水产品安全无重大事故、确保全县畜禽水产品养殖健康发展</w:t>
            </w:r>
          </w:p>
        </w:tc>
        <w:tc>
          <w:tcPr>
            <w:tcW w:w="3752" w:type="dxa"/>
            <w:gridSpan w:val="8"/>
            <w:vAlign w:val="center"/>
          </w:tcPr>
          <w:p w:rsidR="004C3A2B" w:rsidRPr="00C9270D" w:rsidRDefault="004C3A2B" w:rsidP="004C3A2B">
            <w:pPr>
              <w:spacing w:line="400" w:lineRule="exact"/>
              <w:ind w:firstLineChars="700" w:firstLine="31680"/>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已完成</w:t>
            </w:r>
          </w:p>
        </w:tc>
      </w:tr>
      <w:tr w:rsidR="004C3A2B">
        <w:trPr>
          <w:trHeight w:val="567"/>
          <w:jc w:val="center"/>
        </w:trPr>
        <w:tc>
          <w:tcPr>
            <w:tcW w:w="1425" w:type="dxa"/>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整体支出</w:t>
            </w:r>
          </w:p>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绩效定量目标及实施计划完成情况</w:t>
            </w:r>
          </w:p>
        </w:tc>
        <w:tc>
          <w:tcPr>
            <w:tcW w:w="3286"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评价内容</w:t>
            </w:r>
          </w:p>
        </w:tc>
        <w:tc>
          <w:tcPr>
            <w:tcW w:w="2495"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绩效内容</w:t>
            </w:r>
          </w:p>
        </w:tc>
        <w:tc>
          <w:tcPr>
            <w:tcW w:w="1339"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w:t>
            </w:r>
          </w:p>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目标值</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完成情况</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产出目标</w:t>
            </w:r>
          </w:p>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（部门工作实绩，即绩效办制定的单位年度考核计分办法中考核的部门工作实绩内容）</w:t>
            </w:r>
          </w:p>
        </w:tc>
        <w:tc>
          <w:tcPr>
            <w:tcW w:w="1314" w:type="dxa"/>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质量指标</w:t>
            </w:r>
          </w:p>
        </w:tc>
        <w:tc>
          <w:tcPr>
            <w:tcW w:w="2495" w:type="dxa"/>
            <w:gridSpan w:val="2"/>
            <w:vAlign w:val="bottom"/>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三公经费控制率</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政府采购执行率</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公务卡刷卡率</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40%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 xml:space="preserve">固定资产利用率　</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水产品抽样</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完成年初指标</w:t>
            </w:r>
            <w:r>
              <w:rPr>
                <w:rStyle w:val="NormalCharacter"/>
                <w:rFonts w:ascii="仿宋_GB2312" w:eastAsia="仿宋_GB2312"/>
                <w:sz w:val="22"/>
                <w:szCs w:val="22"/>
              </w:rPr>
              <w:t>98%</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饲料抽检</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合格率</w:t>
            </w:r>
            <w:r>
              <w:rPr>
                <w:rStyle w:val="NormalCharacter"/>
                <w:rFonts w:ascii="仿宋_GB2312" w:eastAsia="仿宋_GB2312"/>
                <w:sz w:val="22"/>
                <w:szCs w:val="22"/>
              </w:rPr>
              <w:t>98%</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瘦肉精检验</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合格率</w:t>
            </w:r>
            <w:r>
              <w:rPr>
                <w:rStyle w:val="NormalCharacter"/>
                <w:rFonts w:ascii="仿宋_GB2312" w:eastAsia="仿宋_GB2312"/>
                <w:sz w:val="22"/>
                <w:szCs w:val="22"/>
              </w:rPr>
              <w:t>100%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sz w:val="22"/>
                <w:szCs w:val="2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动物防疫</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重大疫病免疫率</w:t>
            </w:r>
            <w:r>
              <w:rPr>
                <w:rStyle w:val="NormalCharacter"/>
                <w:rFonts w:ascii="仿宋_GB2312" w:eastAsia="仿宋_GB2312"/>
                <w:sz w:val="22"/>
                <w:szCs w:val="22"/>
              </w:rPr>
              <w:t>100%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数量指标</w:t>
            </w: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4"/>
              </w:rPr>
            </w:pPr>
            <w:r>
              <w:rPr>
                <w:rStyle w:val="NormalCharacter"/>
                <w:rFonts w:ascii="仿宋_GB2312" w:eastAsia="仿宋_GB2312" w:hint="eastAsia"/>
              </w:rPr>
              <w:t>财政供养人员控制率</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4"/>
              </w:rPr>
            </w:pPr>
            <w:r>
              <w:rPr>
                <w:rStyle w:val="NormalCharacter"/>
                <w:rFonts w:ascii="仿宋_GB2312" w:eastAsia="仿宋_GB2312"/>
              </w:rPr>
              <w:t>100%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98%</w:t>
            </w:r>
          </w:p>
        </w:tc>
      </w:tr>
      <w:tr w:rsidR="004C3A2B">
        <w:trPr>
          <w:trHeight w:val="461"/>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w:t>
            </w:r>
            <w:r>
              <w:rPr>
                <w:rStyle w:val="NormalCharacter"/>
                <w:rFonts w:ascii="仿宋_GB2312" w:eastAsia="仿宋_GB2312" w:hint="eastAsia"/>
                <w:sz w:val="22"/>
                <w:szCs w:val="22"/>
              </w:rPr>
              <w:t>三公经费</w:t>
            </w:r>
            <w:r>
              <w:rPr>
                <w:rStyle w:val="NormalCharacter"/>
                <w:rFonts w:ascii="仿宋_GB2312" w:eastAsia="仿宋_GB2312"/>
                <w:sz w:val="22"/>
                <w:szCs w:val="22"/>
              </w:rPr>
              <w:t>”</w:t>
            </w:r>
            <w:r>
              <w:rPr>
                <w:rStyle w:val="NormalCharacter"/>
                <w:rFonts w:ascii="仿宋_GB2312" w:eastAsia="仿宋_GB2312" w:hint="eastAsia"/>
                <w:sz w:val="22"/>
                <w:szCs w:val="22"/>
              </w:rPr>
              <w:t>变动率</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w:t>
            </w:r>
            <w:r>
              <w:rPr>
                <w:rStyle w:val="NormalCharacter"/>
                <w:rFonts w:ascii="仿宋_GB2312" w:eastAsia="仿宋_GB2312"/>
                <w:sz w:val="22"/>
                <w:szCs w:val="22"/>
              </w:rPr>
              <w:t>0</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4C3A2B">
        <w:trPr>
          <w:trHeight w:val="461"/>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质量安全督查、产品抽检</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20</w:t>
            </w:r>
            <w:r>
              <w:rPr>
                <w:rStyle w:val="NormalCharacter"/>
                <w:rFonts w:ascii="仿宋_GB2312" w:eastAsia="仿宋_GB2312" w:hint="eastAsia"/>
                <w:sz w:val="22"/>
                <w:szCs w:val="22"/>
              </w:rPr>
              <w:t>个乡镇</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4C3A2B">
        <w:trPr>
          <w:trHeight w:val="461"/>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水产品抽样</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40</w:t>
            </w:r>
            <w:r>
              <w:rPr>
                <w:rStyle w:val="NormalCharacter"/>
                <w:rFonts w:ascii="仿宋_GB2312" w:eastAsia="仿宋_GB2312" w:hint="eastAsia"/>
                <w:sz w:val="22"/>
                <w:szCs w:val="22"/>
              </w:rPr>
              <w:t>个</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4C3A2B">
        <w:trPr>
          <w:trHeight w:val="461"/>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饲料抽检</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10</w:t>
            </w:r>
            <w:r>
              <w:rPr>
                <w:rStyle w:val="NormalCharacter"/>
                <w:rFonts w:ascii="仿宋_GB2312" w:eastAsia="仿宋_GB2312" w:hint="eastAsia"/>
                <w:sz w:val="22"/>
                <w:szCs w:val="22"/>
              </w:rPr>
              <w:t>个</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4C3A2B">
        <w:trPr>
          <w:trHeight w:val="461"/>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瘦肉精检验</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sz w:val="22"/>
                <w:szCs w:val="22"/>
              </w:rPr>
              <w:t>2000</w:t>
            </w:r>
            <w:r>
              <w:rPr>
                <w:rStyle w:val="NormalCharacter"/>
                <w:rFonts w:ascii="仿宋_GB2312" w:eastAsia="仿宋_GB2312" w:hint="eastAsia"/>
                <w:sz w:val="22"/>
                <w:szCs w:val="22"/>
              </w:rPr>
              <w:t>余份</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rPr>
            </w:pPr>
            <w:r>
              <w:rPr>
                <w:rStyle w:val="NormalCharacter"/>
                <w:rFonts w:ascii="仿宋_GB2312" w:eastAsia="仿宋_GB2312"/>
              </w:rPr>
              <w:t>100%</w:t>
            </w:r>
          </w:p>
        </w:tc>
      </w:tr>
      <w:tr w:rsidR="004C3A2B">
        <w:trPr>
          <w:trHeight w:val="2073"/>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时效指标</w:t>
            </w: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专项资金到位率</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春节前下达全部资金</w:t>
            </w:r>
            <w:r>
              <w:rPr>
                <w:rStyle w:val="NormalCharacter"/>
                <w:rFonts w:ascii="仿宋_GB2312" w:eastAsia="仿宋_GB2312"/>
                <w:sz w:val="22"/>
                <w:szCs w:val="22"/>
              </w:rPr>
              <w:t>95%</w:t>
            </w:r>
            <w:r>
              <w:rPr>
                <w:rStyle w:val="NormalCharacter"/>
                <w:rFonts w:ascii="仿宋_GB2312" w:eastAsia="仿宋_GB2312" w:hint="eastAsia"/>
                <w:sz w:val="22"/>
                <w:szCs w:val="22"/>
              </w:rPr>
              <w:t>以上，结余不超过上年结转</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sz w:val="22"/>
                <w:szCs w:val="22"/>
              </w:rPr>
            </w:pPr>
            <w:r>
              <w:rPr>
                <w:rStyle w:val="NormalCharacter"/>
                <w:rFonts w:ascii="仿宋_GB2312" w:eastAsia="仿宋_GB2312" w:hint="eastAsia"/>
                <w:sz w:val="22"/>
                <w:szCs w:val="22"/>
              </w:rPr>
              <w:t>已按时按质完成任务</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Merge/>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c>
          <w:tcPr>
            <w:tcW w:w="2495" w:type="dxa"/>
            <w:gridSpan w:val="2"/>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质量安全</w:t>
            </w:r>
          </w:p>
        </w:tc>
        <w:tc>
          <w:tcPr>
            <w:tcW w:w="1339" w:type="dxa"/>
            <w:gridSpan w:val="4"/>
            <w:vAlign w:val="center"/>
          </w:tcPr>
          <w:p w:rsidR="004C3A2B" w:rsidRDefault="004C3A2B" w:rsidP="00817CE3">
            <w:pPr>
              <w:jc w:val="center"/>
              <w:textAlignment w:val="auto"/>
              <w:rPr>
                <w:rStyle w:val="NormalCharacter"/>
                <w:rFonts w:ascii="仿宋_GB2312" w:eastAsia="仿宋_GB2312" w:hAnsi="宋体"/>
                <w:sz w:val="22"/>
                <w:szCs w:val="22"/>
              </w:rPr>
            </w:pPr>
            <w:r>
              <w:rPr>
                <w:rStyle w:val="NormalCharacter"/>
                <w:rFonts w:ascii="仿宋_GB2312" w:eastAsia="仿宋_GB2312" w:hint="eastAsia"/>
                <w:sz w:val="22"/>
                <w:szCs w:val="22"/>
              </w:rPr>
              <w:t>年底前完成</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b/>
                <w:color w:val="000000"/>
                <w:sz w:val="24"/>
              </w:rPr>
            </w:pP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成本指标</w:t>
            </w:r>
          </w:p>
        </w:tc>
        <w:tc>
          <w:tcPr>
            <w:tcW w:w="2495"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财政支出绩效目标</w:t>
            </w:r>
          </w:p>
        </w:tc>
        <w:tc>
          <w:tcPr>
            <w:tcW w:w="1339"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b/>
                <w:color w:val="000000"/>
                <w:sz w:val="24"/>
              </w:rPr>
            </w:pPr>
          </w:p>
        </w:tc>
      </w:tr>
      <w:tr w:rsidR="004C3A2B">
        <w:trPr>
          <w:trHeight w:val="27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restart"/>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效益目标</w:t>
            </w:r>
          </w:p>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 xml:space="preserve">（预期实现的效益）　　　　　　</w:t>
            </w:r>
          </w:p>
        </w:tc>
        <w:tc>
          <w:tcPr>
            <w:tcW w:w="1314" w:type="dxa"/>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社会效益</w:t>
            </w:r>
          </w:p>
        </w:tc>
        <w:tc>
          <w:tcPr>
            <w:tcW w:w="2495" w:type="dxa"/>
            <w:gridSpan w:val="2"/>
            <w:vAlign w:val="center"/>
          </w:tcPr>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无重大产品安全事故、畜禽死亡率降低</w:t>
            </w:r>
            <w:r>
              <w:rPr>
                <w:rStyle w:val="NormalCharacter"/>
                <w:rFonts w:ascii="仿宋_GB2312" w:eastAsia="仿宋_GB2312" w:hAnsi="仿宋_GB2312"/>
                <w:color w:val="000000"/>
                <w:sz w:val="24"/>
              </w:rPr>
              <w:t>2</w:t>
            </w:r>
            <w:r>
              <w:rPr>
                <w:rStyle w:val="NormalCharacter"/>
                <w:rFonts w:ascii="仿宋_GB2312" w:eastAsia="仿宋_GB2312" w:hAnsi="仿宋_GB2312" w:hint="eastAsia"/>
                <w:color w:val="000000"/>
                <w:sz w:val="24"/>
              </w:rPr>
              <w:t>个点、农民平均增收</w:t>
            </w:r>
            <w:r>
              <w:rPr>
                <w:rStyle w:val="NormalCharacter"/>
                <w:rFonts w:ascii="仿宋_GB2312" w:eastAsia="仿宋_GB2312" w:hAnsi="仿宋_GB2312"/>
                <w:color w:val="000000"/>
                <w:sz w:val="24"/>
              </w:rPr>
              <w:t>100</w:t>
            </w:r>
            <w:r>
              <w:rPr>
                <w:rStyle w:val="NormalCharacter"/>
                <w:rFonts w:ascii="仿宋_GB2312" w:eastAsia="仿宋_GB2312" w:hAnsi="仿宋_GB2312" w:hint="eastAsia"/>
                <w:color w:val="000000"/>
                <w:sz w:val="24"/>
              </w:rPr>
              <w:t>元</w:t>
            </w:r>
          </w:p>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c>
          <w:tcPr>
            <w:tcW w:w="1339"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经济效益</w:t>
            </w:r>
          </w:p>
        </w:tc>
        <w:tc>
          <w:tcPr>
            <w:tcW w:w="2495" w:type="dxa"/>
            <w:gridSpan w:val="2"/>
            <w:vAlign w:val="center"/>
          </w:tcPr>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对养殖业带来长远经济效益</w:t>
            </w:r>
          </w:p>
        </w:tc>
        <w:tc>
          <w:tcPr>
            <w:tcW w:w="1339"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效益明显</w:t>
            </w: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Align w:val="center"/>
          </w:tcPr>
          <w:p w:rsidR="004C3A2B" w:rsidRDefault="004C3A2B" w:rsidP="00817CE3">
            <w:pPr>
              <w:spacing w:line="400" w:lineRule="exact"/>
              <w:jc w:val="center"/>
              <w:textAlignment w:val="auto"/>
              <w:rPr>
                <w:rStyle w:val="NormalCharacter"/>
                <w:rFonts w:ascii="仿宋_GB2312" w:eastAsia="仿宋_GB2312" w:hAnsi="仿宋_GB2312"/>
                <w:sz w:val="24"/>
              </w:rPr>
            </w:pPr>
            <w:r>
              <w:rPr>
                <w:rStyle w:val="NormalCharacter"/>
                <w:rFonts w:ascii="仿宋_GB2312" w:eastAsia="仿宋_GB2312" w:hAnsi="仿宋_GB2312" w:hint="eastAsia"/>
                <w:sz w:val="24"/>
              </w:rPr>
              <w:t>生态效益</w:t>
            </w:r>
          </w:p>
        </w:tc>
        <w:tc>
          <w:tcPr>
            <w:tcW w:w="2495" w:type="dxa"/>
            <w:gridSpan w:val="2"/>
            <w:vAlign w:val="center"/>
          </w:tcPr>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排泻物对环境无污染</w:t>
            </w:r>
          </w:p>
        </w:tc>
        <w:tc>
          <w:tcPr>
            <w:tcW w:w="1339"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r>
      <w:tr w:rsidR="004C3A2B">
        <w:trPr>
          <w:trHeight w:val="454"/>
          <w:jc w:val="center"/>
        </w:trPr>
        <w:tc>
          <w:tcPr>
            <w:tcW w:w="1425" w:type="dxa"/>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972" w:type="dxa"/>
            <w:gridSpan w:val="3"/>
            <w:vMerge/>
            <w:vAlign w:val="center"/>
          </w:tcPr>
          <w:p w:rsidR="004C3A2B" w:rsidRDefault="004C3A2B" w:rsidP="00817CE3">
            <w:pPr>
              <w:spacing w:line="400" w:lineRule="exact"/>
              <w:textAlignment w:val="auto"/>
              <w:rPr>
                <w:rStyle w:val="NormalCharacter"/>
                <w:rFonts w:ascii="仿宋_GB2312" w:eastAsia="仿宋_GB2312" w:hAnsi="仿宋_GB2312"/>
                <w:sz w:val="24"/>
              </w:rPr>
            </w:pPr>
          </w:p>
        </w:tc>
        <w:tc>
          <w:tcPr>
            <w:tcW w:w="1314" w:type="dxa"/>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社会公众或服务对象满意度</w:t>
            </w:r>
          </w:p>
        </w:tc>
        <w:tc>
          <w:tcPr>
            <w:tcW w:w="2495"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社会公众比较满意</w:t>
            </w:r>
          </w:p>
        </w:tc>
        <w:tc>
          <w:tcPr>
            <w:tcW w:w="1339"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96%</w:t>
            </w:r>
          </w:p>
        </w:tc>
        <w:tc>
          <w:tcPr>
            <w:tcW w:w="1343" w:type="dxa"/>
            <w:gridSpan w:val="3"/>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97%</w:t>
            </w:r>
          </w:p>
        </w:tc>
      </w:tr>
      <w:tr w:rsidR="004C3A2B">
        <w:trPr>
          <w:trHeight w:val="567"/>
          <w:jc w:val="center"/>
        </w:trPr>
        <w:tc>
          <w:tcPr>
            <w:tcW w:w="3397"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绩效自评综合得分</w:t>
            </w:r>
          </w:p>
        </w:tc>
        <w:tc>
          <w:tcPr>
            <w:tcW w:w="6491" w:type="dxa"/>
            <w:gridSpan w:val="10"/>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98</w:t>
            </w:r>
          </w:p>
        </w:tc>
      </w:tr>
      <w:tr w:rsidR="004C3A2B">
        <w:trPr>
          <w:trHeight w:val="567"/>
          <w:jc w:val="center"/>
        </w:trPr>
        <w:tc>
          <w:tcPr>
            <w:tcW w:w="3397"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评价等次</w:t>
            </w:r>
          </w:p>
        </w:tc>
        <w:tc>
          <w:tcPr>
            <w:tcW w:w="6491" w:type="dxa"/>
            <w:gridSpan w:val="10"/>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优秀</w:t>
            </w:r>
          </w:p>
        </w:tc>
      </w:tr>
      <w:tr w:rsidR="004C3A2B">
        <w:trPr>
          <w:trHeight w:val="680"/>
          <w:jc w:val="center"/>
        </w:trPr>
        <w:tc>
          <w:tcPr>
            <w:tcW w:w="9888" w:type="dxa"/>
            <w:gridSpan w:val="14"/>
            <w:vAlign w:val="center"/>
          </w:tcPr>
          <w:p w:rsidR="004C3A2B" w:rsidRDefault="004C3A2B" w:rsidP="00817CE3">
            <w:pPr>
              <w:spacing w:line="400" w:lineRule="exact"/>
              <w:jc w:val="center"/>
              <w:textAlignment w:val="auto"/>
              <w:rPr>
                <w:rStyle w:val="NormalCharacter"/>
                <w:rFonts w:ascii="仿宋_GB2312" w:eastAsia="仿宋_GB2312" w:hAnsi="仿宋_GB2312"/>
                <w:b/>
                <w:color w:val="000000"/>
                <w:sz w:val="24"/>
              </w:rPr>
            </w:pPr>
            <w:r>
              <w:rPr>
                <w:rStyle w:val="NormalCharacter"/>
                <w:rFonts w:ascii="黑体" w:eastAsia="黑体" w:hAnsi="黑体" w:hint="eastAsia"/>
                <w:b/>
                <w:color w:val="000000"/>
                <w:sz w:val="28"/>
                <w:szCs w:val="28"/>
              </w:rPr>
              <w:t>四、评价人员</w:t>
            </w:r>
          </w:p>
        </w:tc>
      </w:tr>
      <w:tr w:rsidR="004C3A2B">
        <w:trPr>
          <w:trHeight w:val="567"/>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姓</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名</w:t>
            </w:r>
          </w:p>
        </w:tc>
        <w:tc>
          <w:tcPr>
            <w:tcW w:w="423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职务</w:t>
            </w:r>
            <w:r>
              <w:rPr>
                <w:rStyle w:val="NormalCharacter"/>
                <w:rFonts w:ascii="仿宋_GB2312" w:eastAsia="仿宋_GB2312" w:hAnsi="仿宋_GB2312"/>
                <w:color w:val="000000"/>
                <w:sz w:val="24"/>
              </w:rPr>
              <w:t>/</w:t>
            </w:r>
            <w:r>
              <w:rPr>
                <w:rStyle w:val="NormalCharacter"/>
                <w:rFonts w:ascii="仿宋_GB2312" w:eastAsia="仿宋_GB2312" w:hAnsi="仿宋_GB2312" w:hint="eastAsia"/>
                <w:color w:val="000000"/>
                <w:sz w:val="24"/>
              </w:rPr>
              <w:t>职称</w:t>
            </w:r>
          </w:p>
        </w:tc>
        <w:tc>
          <w:tcPr>
            <w:tcW w:w="189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单</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位</w:t>
            </w:r>
          </w:p>
        </w:tc>
        <w:tc>
          <w:tcPr>
            <w:tcW w:w="1858"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签</w:t>
            </w: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字</w:t>
            </w:r>
          </w:p>
        </w:tc>
      </w:tr>
      <w:tr w:rsidR="004C3A2B">
        <w:trPr>
          <w:trHeight w:val="680"/>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许石定</w:t>
            </w:r>
          </w:p>
        </w:tc>
        <w:tc>
          <w:tcPr>
            <w:tcW w:w="423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副主任</w:t>
            </w:r>
          </w:p>
        </w:tc>
        <w:tc>
          <w:tcPr>
            <w:tcW w:w="189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岳阳县畜牧水产发展服务中心</w:t>
            </w:r>
          </w:p>
        </w:tc>
        <w:tc>
          <w:tcPr>
            <w:tcW w:w="1858"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r>
      <w:tr w:rsidR="004C3A2B">
        <w:trPr>
          <w:trHeight w:val="680"/>
          <w:jc w:val="center"/>
        </w:trPr>
        <w:tc>
          <w:tcPr>
            <w:tcW w:w="1902" w:type="dxa"/>
            <w:gridSpan w:val="2"/>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李文</w:t>
            </w:r>
          </w:p>
        </w:tc>
        <w:tc>
          <w:tcPr>
            <w:tcW w:w="423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检测中心主任</w:t>
            </w:r>
          </w:p>
        </w:tc>
        <w:tc>
          <w:tcPr>
            <w:tcW w:w="1894" w:type="dxa"/>
            <w:gridSpan w:val="4"/>
            <w:vAlign w:val="center"/>
          </w:tcPr>
          <w:p w:rsidR="004C3A2B" w:rsidRDefault="004C3A2B" w:rsidP="002E75FF">
            <w:pPr>
              <w:spacing w:line="400" w:lineRule="exact"/>
              <w:textAlignment w:val="auto"/>
              <w:rPr>
                <w:rStyle w:val="NormalCharacter"/>
                <w:rFonts w:ascii="仿宋_GB2312" w:eastAsia="仿宋_GB2312" w:hAnsi="仿宋_GB2312"/>
                <w:color w:val="000000"/>
                <w:sz w:val="24"/>
              </w:rPr>
            </w:pPr>
            <w:r w:rsidRPr="002E75FF">
              <w:rPr>
                <w:rStyle w:val="NormalCharacter"/>
                <w:rFonts w:ascii="仿宋_GB2312" w:eastAsia="仿宋_GB2312" w:hAnsi="仿宋_GB2312" w:hint="eastAsia"/>
                <w:color w:val="000000"/>
                <w:sz w:val="24"/>
              </w:rPr>
              <w:t>岳阳县农产品检测中心</w:t>
            </w:r>
            <w:r>
              <w:rPr>
                <w:rStyle w:val="NormalCharacter"/>
                <w:rFonts w:ascii="仿宋_GB2312" w:eastAsia="仿宋_GB2312" w:hAnsi="仿宋_GB2312" w:hint="eastAsia"/>
                <w:color w:val="000000"/>
                <w:sz w:val="24"/>
              </w:rPr>
              <w:t>主任</w:t>
            </w:r>
          </w:p>
        </w:tc>
        <w:tc>
          <w:tcPr>
            <w:tcW w:w="1858"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r>
      <w:tr w:rsidR="004C3A2B">
        <w:trPr>
          <w:trHeight w:val="680"/>
          <w:jc w:val="center"/>
        </w:trPr>
        <w:tc>
          <w:tcPr>
            <w:tcW w:w="1902" w:type="dxa"/>
            <w:gridSpan w:val="2"/>
            <w:vAlign w:val="center"/>
          </w:tcPr>
          <w:p w:rsidR="004C3A2B" w:rsidRDefault="004C3A2B" w:rsidP="00817CE3">
            <w:pPr>
              <w:spacing w:line="400" w:lineRule="exac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漆龙波</w:t>
            </w:r>
          </w:p>
        </w:tc>
        <w:tc>
          <w:tcPr>
            <w:tcW w:w="423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办公室主任</w:t>
            </w:r>
          </w:p>
        </w:tc>
        <w:tc>
          <w:tcPr>
            <w:tcW w:w="1894"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岳阳县畜牧水产发展服务中心</w:t>
            </w:r>
          </w:p>
        </w:tc>
        <w:tc>
          <w:tcPr>
            <w:tcW w:w="1858" w:type="dxa"/>
            <w:gridSpan w:val="4"/>
            <w:vAlign w:val="center"/>
          </w:tcPr>
          <w:p w:rsidR="004C3A2B" w:rsidRDefault="004C3A2B" w:rsidP="00817CE3">
            <w:pPr>
              <w:spacing w:line="400" w:lineRule="exact"/>
              <w:jc w:val="center"/>
              <w:textAlignment w:val="auto"/>
              <w:rPr>
                <w:rStyle w:val="NormalCharacter"/>
                <w:rFonts w:ascii="仿宋_GB2312" w:eastAsia="仿宋_GB2312" w:hAnsi="仿宋_GB2312"/>
                <w:color w:val="000000"/>
                <w:sz w:val="24"/>
              </w:rPr>
            </w:pPr>
          </w:p>
        </w:tc>
      </w:tr>
      <w:tr w:rsidR="004C3A2B">
        <w:trPr>
          <w:trHeight w:val="3847"/>
          <w:jc w:val="center"/>
        </w:trPr>
        <w:tc>
          <w:tcPr>
            <w:tcW w:w="9888" w:type="dxa"/>
            <w:gridSpan w:val="14"/>
            <w:vAlign w:val="center"/>
          </w:tcPr>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评价组组长（签字）：</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自评真实可靠，绩效明显。</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许石定</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smartTag w:uri="urn:schemas-microsoft-com:office:smarttags" w:element="chsdate">
              <w:smartTagPr>
                <w:attr w:name="IsROCDate" w:val="False"/>
                <w:attr w:name="IsLunarDate" w:val="False"/>
                <w:attr w:name="Day" w:val="14"/>
                <w:attr w:name="Month" w:val="12"/>
                <w:attr w:name="Year" w:val="2022"/>
              </w:smartTagPr>
              <w:smartTag w:uri="urn:schemas-microsoft-com:office:smarttags" w:element="chsdate">
                <w:smartTagPr>
                  <w:attr w:name="IsROCDate" w:val="False"/>
                  <w:attr w:name="IsLunarDate" w:val="False"/>
                  <w:attr w:name="Day" w:val="3"/>
                  <w:attr w:name="Month" w:val="12"/>
                  <w:attr w:name="Year" w:val="2022"/>
                </w:smartTagPr>
                <w:r>
                  <w:rPr>
                    <w:rStyle w:val="NormalCharacter"/>
                    <w:rFonts w:ascii="仿宋_GB2312" w:eastAsia="仿宋_GB2312" w:hAnsi="仿宋_GB2312"/>
                    <w:color w:val="000000"/>
                    <w:sz w:val="24"/>
                  </w:rPr>
                  <w:t xml:space="preserve">2022 </w:t>
                </w:r>
                <w:r>
                  <w:rPr>
                    <w:rStyle w:val="NormalCharacter"/>
                    <w:rFonts w:ascii="仿宋_GB2312" w:eastAsia="仿宋_GB2312" w:hAnsi="仿宋_GB2312" w:hint="eastAsia"/>
                    <w:color w:val="000000"/>
                    <w:sz w:val="24"/>
                  </w:rPr>
                  <w:t>年</w:t>
                </w:r>
                <w:r>
                  <w:rPr>
                    <w:rStyle w:val="NormalCharacter"/>
                    <w:rFonts w:ascii="仿宋_GB2312" w:eastAsia="仿宋_GB2312" w:hAnsi="仿宋_GB2312"/>
                    <w:color w:val="000000"/>
                    <w:sz w:val="24"/>
                  </w:rPr>
                  <w:t xml:space="preserve">  12</w:t>
                </w:r>
              </w:smartTag>
              <w:r>
                <w:rPr>
                  <w:rStyle w:val="NormalCharacter"/>
                  <w:rFonts w:ascii="仿宋_GB2312" w:eastAsia="仿宋_GB2312" w:hAnsi="仿宋_GB2312"/>
                  <w:color w:val="000000"/>
                  <w:sz w:val="24"/>
                </w:rPr>
                <w:t xml:space="preserve"> </w:t>
              </w:r>
            </w:smartTag>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月</w:t>
            </w:r>
            <w:r>
              <w:rPr>
                <w:rStyle w:val="NormalCharacter"/>
                <w:rFonts w:ascii="仿宋_GB2312" w:eastAsia="仿宋_GB2312" w:hAnsi="仿宋_GB2312"/>
                <w:color w:val="000000"/>
                <w:sz w:val="24"/>
              </w:rPr>
              <w:t xml:space="preserve">31  </w:t>
            </w:r>
            <w:r>
              <w:rPr>
                <w:rStyle w:val="NormalCharacter"/>
                <w:rFonts w:ascii="仿宋_GB2312" w:eastAsia="仿宋_GB2312" w:hAnsi="仿宋_GB2312" w:hint="eastAsia"/>
                <w:color w:val="000000"/>
                <w:sz w:val="24"/>
              </w:rPr>
              <w:t>日</w:t>
            </w:r>
          </w:p>
        </w:tc>
      </w:tr>
      <w:tr w:rsidR="004C3A2B">
        <w:trPr>
          <w:trHeight w:val="3589"/>
          <w:jc w:val="center"/>
        </w:trPr>
        <w:tc>
          <w:tcPr>
            <w:tcW w:w="9888" w:type="dxa"/>
            <w:gridSpan w:val="14"/>
            <w:vAlign w:val="center"/>
          </w:tcPr>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hint="eastAsia"/>
                <w:color w:val="000000"/>
                <w:sz w:val="24"/>
              </w:rPr>
              <w:t>部门（单位）意见：</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自评真实可靠，绩效明显。</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部门（单位）负责人（签字）：李文</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p w:rsidR="004C3A2B" w:rsidRDefault="004C3A2B" w:rsidP="00817CE3">
            <w:pPr>
              <w:spacing w:line="400" w:lineRule="exact"/>
              <w:jc w:val="left"/>
              <w:textAlignment w:val="auto"/>
              <w:rPr>
                <w:rStyle w:val="NormalCharacter"/>
                <w:rFonts w:ascii="仿宋_GB2312" w:eastAsia="仿宋_GB2312" w:hAnsi="仿宋_GB2312"/>
                <w:color w:val="000000"/>
                <w:sz w:val="24"/>
              </w:rPr>
            </w:pPr>
            <w:r>
              <w:rPr>
                <w:rStyle w:val="NormalCharacter"/>
                <w:rFonts w:ascii="仿宋_GB2312" w:eastAsia="仿宋_GB2312" w:hAnsi="仿宋_GB2312"/>
                <w:color w:val="000000"/>
                <w:sz w:val="24"/>
              </w:rPr>
              <w:t xml:space="preserve">                                                       </w:t>
            </w:r>
            <w:smartTag w:uri="urn:schemas-microsoft-com:office:smarttags" w:element="chsdate">
              <w:smartTagPr>
                <w:attr w:name="IsROCDate" w:val="False"/>
                <w:attr w:name="IsLunarDate" w:val="False"/>
                <w:attr w:name="Day" w:val="31"/>
                <w:attr w:name="Month" w:val="12"/>
                <w:attr w:name="Year" w:val="2022"/>
              </w:smartTagPr>
              <w:r>
                <w:rPr>
                  <w:rStyle w:val="NormalCharacter"/>
                  <w:rFonts w:ascii="仿宋_GB2312" w:eastAsia="仿宋_GB2312" w:hAnsi="仿宋_GB2312"/>
                  <w:color w:val="000000"/>
                  <w:sz w:val="24"/>
                </w:rPr>
                <w:t>2022</w:t>
              </w:r>
              <w:r>
                <w:rPr>
                  <w:rStyle w:val="NormalCharacter"/>
                  <w:rFonts w:ascii="仿宋_GB2312" w:eastAsia="仿宋_GB2312" w:hAnsi="仿宋_GB2312" w:hint="eastAsia"/>
                  <w:color w:val="000000"/>
                  <w:sz w:val="24"/>
                </w:rPr>
                <w:t>年</w:t>
              </w:r>
              <w:r>
                <w:rPr>
                  <w:rStyle w:val="NormalCharacter"/>
                  <w:rFonts w:ascii="仿宋_GB2312" w:eastAsia="仿宋_GB2312" w:hAnsi="仿宋_GB2312"/>
                  <w:color w:val="000000"/>
                  <w:sz w:val="24"/>
                </w:rPr>
                <w:t>12</w:t>
              </w:r>
              <w:r>
                <w:rPr>
                  <w:rStyle w:val="NormalCharacter"/>
                  <w:rFonts w:ascii="仿宋_GB2312" w:eastAsia="仿宋_GB2312" w:hAnsi="仿宋_GB2312" w:hint="eastAsia"/>
                  <w:color w:val="000000"/>
                  <w:sz w:val="24"/>
                </w:rPr>
                <w:t>月</w:t>
              </w:r>
              <w:r>
                <w:rPr>
                  <w:rStyle w:val="NormalCharacter"/>
                  <w:rFonts w:ascii="仿宋_GB2312" w:eastAsia="仿宋_GB2312" w:hAnsi="仿宋_GB2312"/>
                  <w:color w:val="000000"/>
                  <w:sz w:val="24"/>
                </w:rPr>
                <w:t xml:space="preserve"> 31</w:t>
              </w:r>
            </w:smartTag>
            <w:r>
              <w:rPr>
                <w:rStyle w:val="NormalCharacter"/>
                <w:rFonts w:ascii="仿宋_GB2312" w:eastAsia="仿宋_GB2312" w:hAnsi="仿宋_GB2312"/>
                <w:color w:val="000000"/>
                <w:sz w:val="24"/>
              </w:rPr>
              <w:t xml:space="preserve"> </w:t>
            </w:r>
            <w:r>
              <w:rPr>
                <w:rStyle w:val="NormalCharacter"/>
                <w:rFonts w:ascii="仿宋_GB2312" w:eastAsia="仿宋_GB2312" w:hAnsi="仿宋_GB2312" w:hint="eastAsia"/>
                <w:color w:val="000000"/>
                <w:sz w:val="24"/>
              </w:rPr>
              <w:t>日</w:t>
            </w:r>
          </w:p>
          <w:p w:rsidR="004C3A2B" w:rsidRDefault="004C3A2B" w:rsidP="00817CE3">
            <w:pPr>
              <w:spacing w:line="400" w:lineRule="exact"/>
              <w:jc w:val="left"/>
              <w:textAlignment w:val="auto"/>
              <w:rPr>
                <w:rStyle w:val="NormalCharacter"/>
                <w:rFonts w:ascii="仿宋_GB2312" w:eastAsia="仿宋_GB2312" w:hAnsi="仿宋_GB2312"/>
                <w:color w:val="000000"/>
                <w:sz w:val="24"/>
              </w:rPr>
            </w:pPr>
          </w:p>
        </w:tc>
      </w:tr>
    </w:tbl>
    <w:p w:rsidR="004C3A2B" w:rsidRDefault="004C3A2B">
      <w:pPr>
        <w:rPr>
          <w:rStyle w:val="NormalCharacter"/>
          <w:rFonts w:eastAsia="仿宋_GB2312" w:cs="仿宋_GB2312"/>
          <w:bCs/>
          <w:sz w:val="28"/>
          <w:szCs w:val="28"/>
        </w:rPr>
      </w:pPr>
      <w:r>
        <w:rPr>
          <w:rStyle w:val="NormalCharacter"/>
          <w:rFonts w:eastAsia="仿宋_GB2312" w:cs="仿宋_GB2312" w:hint="eastAsia"/>
          <w:bCs/>
          <w:sz w:val="28"/>
          <w:szCs w:val="28"/>
        </w:rPr>
        <w:t>填报人（签名）：</w:t>
      </w:r>
      <w:r>
        <w:rPr>
          <w:rStyle w:val="NormalCharacter"/>
          <w:rFonts w:eastAsia="仿宋_GB2312" w:cs="仿宋_GB2312"/>
          <w:bCs/>
          <w:sz w:val="28"/>
          <w:szCs w:val="28"/>
        </w:rPr>
        <w:t xml:space="preserve"> </w:t>
      </w:r>
      <w:r>
        <w:rPr>
          <w:rStyle w:val="NormalCharacter"/>
          <w:rFonts w:eastAsia="仿宋_GB2312" w:cs="仿宋_GB2312" w:hint="eastAsia"/>
          <w:bCs/>
          <w:sz w:val="28"/>
          <w:szCs w:val="28"/>
        </w:rPr>
        <w:t>蒋岳华</w:t>
      </w:r>
      <w:r>
        <w:rPr>
          <w:rStyle w:val="NormalCharacter"/>
          <w:rFonts w:eastAsia="仿宋_GB2312" w:cs="仿宋_GB2312"/>
          <w:bCs/>
          <w:sz w:val="28"/>
          <w:szCs w:val="28"/>
        </w:rPr>
        <w:t xml:space="preserve">             </w:t>
      </w:r>
      <w:r>
        <w:rPr>
          <w:rStyle w:val="NormalCharacter"/>
          <w:rFonts w:eastAsia="仿宋_GB2312" w:cs="仿宋_GB2312" w:hint="eastAsia"/>
          <w:bCs/>
          <w:sz w:val="28"/>
          <w:szCs w:val="28"/>
        </w:rPr>
        <w:t>联系电话：</w:t>
      </w:r>
      <w:r>
        <w:rPr>
          <w:rStyle w:val="NormalCharacter"/>
          <w:rFonts w:eastAsia="仿宋_GB2312" w:cs="仿宋_GB2312"/>
          <w:bCs/>
          <w:sz w:val="28"/>
          <w:szCs w:val="28"/>
        </w:rPr>
        <w:t>0730</w:t>
      </w:r>
      <w:r>
        <w:rPr>
          <w:rStyle w:val="NormalCharacter"/>
          <w:rFonts w:eastAsia="仿宋_GB2312" w:cs="仿宋_GB2312" w:hint="eastAsia"/>
          <w:bCs/>
          <w:sz w:val="28"/>
          <w:szCs w:val="28"/>
        </w:rPr>
        <w:t>－</w:t>
      </w:r>
      <w:r>
        <w:rPr>
          <w:rStyle w:val="NormalCharacter"/>
          <w:rFonts w:eastAsia="仿宋_GB2312" w:cs="仿宋_GB2312"/>
          <w:bCs/>
          <w:sz w:val="28"/>
          <w:szCs w:val="28"/>
        </w:rPr>
        <w:t>7652528</w:t>
      </w:r>
    </w:p>
    <w:p w:rsidR="004C3A2B" w:rsidRDefault="004C3A2B">
      <w:pPr>
        <w:jc w:val="center"/>
        <w:rPr>
          <w:rStyle w:val="NormalCharacter"/>
          <w:b/>
          <w:sz w:val="32"/>
          <w:szCs w:val="32"/>
        </w:rPr>
      </w:pPr>
    </w:p>
    <w:p w:rsidR="004C3A2B" w:rsidRDefault="004C3A2B">
      <w:pPr>
        <w:jc w:val="center"/>
        <w:rPr>
          <w:rStyle w:val="NormalCharacter"/>
          <w:b/>
          <w:sz w:val="32"/>
          <w:szCs w:val="32"/>
        </w:rPr>
      </w:pPr>
    </w:p>
    <w:p w:rsidR="004C3A2B" w:rsidRPr="00C60B6B" w:rsidRDefault="004C3A2B">
      <w:pPr>
        <w:jc w:val="center"/>
        <w:rPr>
          <w:rStyle w:val="NormalCharacter"/>
          <w:b/>
          <w:sz w:val="32"/>
          <w:szCs w:val="32"/>
        </w:rPr>
      </w:pPr>
    </w:p>
    <w:p w:rsidR="004C3A2B" w:rsidRDefault="004C3A2B">
      <w:pPr>
        <w:jc w:val="center"/>
        <w:rPr>
          <w:rStyle w:val="NormalCharacter"/>
          <w:b/>
          <w:sz w:val="32"/>
          <w:szCs w:val="32"/>
        </w:rPr>
      </w:pPr>
    </w:p>
    <w:p w:rsidR="004C3A2B" w:rsidRDefault="004C3A2B">
      <w:pPr>
        <w:jc w:val="center"/>
        <w:rPr>
          <w:rStyle w:val="NormalCharacter"/>
          <w:b/>
          <w:sz w:val="32"/>
          <w:szCs w:val="32"/>
        </w:rPr>
      </w:pPr>
    </w:p>
    <w:p w:rsidR="004C3A2B" w:rsidRDefault="004C3A2B">
      <w:pPr>
        <w:jc w:val="center"/>
        <w:rPr>
          <w:rStyle w:val="NormalCharacter"/>
          <w:b/>
          <w:sz w:val="32"/>
          <w:szCs w:val="32"/>
        </w:rPr>
      </w:pPr>
    </w:p>
    <w:p w:rsidR="004C3A2B" w:rsidRDefault="004C3A2B">
      <w:pPr>
        <w:jc w:val="center"/>
        <w:rPr>
          <w:rStyle w:val="NormalCharacter"/>
          <w:b/>
          <w:sz w:val="32"/>
          <w:szCs w:val="32"/>
        </w:rPr>
      </w:pPr>
      <w:r w:rsidRPr="00F75AE9">
        <w:rPr>
          <w:rStyle w:val="NormalCharacter"/>
          <w:rFonts w:hint="eastAsia"/>
          <w:b/>
          <w:sz w:val="32"/>
          <w:szCs w:val="32"/>
        </w:rPr>
        <w:t>岳阳县农产品质量安全检测中心</w:t>
      </w:r>
    </w:p>
    <w:p w:rsidR="004C3A2B" w:rsidRDefault="004C3A2B">
      <w:pPr>
        <w:jc w:val="center"/>
        <w:rPr>
          <w:rStyle w:val="NormalCharacter"/>
          <w:b/>
          <w:sz w:val="32"/>
          <w:szCs w:val="32"/>
        </w:rPr>
      </w:pPr>
      <w:r>
        <w:rPr>
          <w:rStyle w:val="NormalCharacter"/>
          <w:b/>
          <w:sz w:val="32"/>
          <w:szCs w:val="32"/>
        </w:rPr>
        <w:t>2022</w:t>
      </w:r>
      <w:r>
        <w:rPr>
          <w:rStyle w:val="NormalCharacter"/>
          <w:rFonts w:hint="eastAsia"/>
          <w:b/>
          <w:sz w:val="32"/>
          <w:szCs w:val="32"/>
        </w:rPr>
        <w:t>年部门整体财政支出绩效自评报告</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hint="eastAsia"/>
          <w:kern w:val="0"/>
          <w:sz w:val="24"/>
        </w:rPr>
        <w:t>一、单位概况</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hint="eastAsia"/>
          <w:kern w:val="0"/>
          <w:sz w:val="24"/>
        </w:rPr>
        <w:t>（一）单位基本情况</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hint="eastAsia"/>
          <w:kern w:val="0"/>
          <w:sz w:val="24"/>
        </w:rPr>
        <w:t>岳阳县农产品质量安全检测中心隶属于岳阳县畜牧水产发展服务中心的二级机构主要负责全县畜禽水产质</w:t>
      </w:r>
      <w:r w:rsidRPr="0083021A">
        <w:rPr>
          <w:rStyle w:val="NormalCharacter"/>
          <w:rFonts w:ascii="微软雅黑" w:eastAsia="微软雅黑" w:hAnsi="微软雅黑" w:hint="eastAsia"/>
          <w:kern w:val="0"/>
          <w:sz w:val="24"/>
        </w:rPr>
        <w:t>量安全监管。</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（二）单位整体支出规模、使用方向和主要内容、涉及范围等</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kern w:val="0"/>
          <w:sz w:val="24"/>
        </w:rPr>
        <w:t>202</w:t>
      </w:r>
      <w:r>
        <w:rPr>
          <w:rStyle w:val="NormalCharacter"/>
          <w:rFonts w:ascii="微软雅黑" w:eastAsia="微软雅黑" w:hAnsi="微软雅黑"/>
          <w:kern w:val="0"/>
          <w:sz w:val="24"/>
        </w:rPr>
        <w:t>2</w:t>
      </w:r>
      <w:r w:rsidRPr="0083021A">
        <w:rPr>
          <w:rStyle w:val="NormalCharacter"/>
          <w:rFonts w:ascii="微软雅黑" w:eastAsia="微软雅黑" w:hAnsi="微软雅黑" w:hint="eastAsia"/>
          <w:kern w:val="0"/>
          <w:sz w:val="24"/>
        </w:rPr>
        <w:t>年我单位整体支出共计</w:t>
      </w:r>
      <w:r>
        <w:rPr>
          <w:rStyle w:val="NormalCharacter"/>
          <w:rFonts w:ascii="微软雅黑" w:eastAsia="微软雅黑" w:hAnsi="微软雅黑"/>
          <w:kern w:val="0"/>
          <w:sz w:val="24"/>
        </w:rPr>
        <w:t>126.31</w:t>
      </w:r>
      <w:r w:rsidRPr="0083021A">
        <w:rPr>
          <w:rStyle w:val="NormalCharacter"/>
          <w:rFonts w:ascii="微软雅黑" w:eastAsia="微软雅黑" w:hAnsi="微软雅黑" w:hint="eastAsia"/>
          <w:kern w:val="0"/>
          <w:sz w:val="24"/>
        </w:rPr>
        <w:t>万元，主要用于基本支出，基本支出包括人员支出和公用支出</w:t>
      </w:r>
      <w:r>
        <w:rPr>
          <w:rStyle w:val="NormalCharacter"/>
          <w:rFonts w:ascii="微软雅黑" w:eastAsia="微软雅黑" w:hAnsi="微软雅黑" w:hint="eastAsia"/>
          <w:kern w:val="0"/>
          <w:sz w:val="24"/>
        </w:rPr>
        <w:t>和项目支出</w:t>
      </w:r>
      <w:r w:rsidRPr="0083021A">
        <w:rPr>
          <w:rStyle w:val="NormalCharacter"/>
          <w:rFonts w:ascii="微软雅黑" w:eastAsia="微软雅黑" w:hAnsi="微软雅黑" w:hint="eastAsia"/>
          <w:kern w:val="0"/>
          <w:sz w:val="24"/>
        </w:rPr>
        <w:t>。</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二、单位整体支出管理及使用情况</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bookmarkStart w:id="0" w:name="_GoBack"/>
      <w:r w:rsidRPr="0083021A">
        <w:rPr>
          <w:rStyle w:val="NormalCharacter"/>
          <w:rFonts w:ascii="微软雅黑" w:eastAsia="微软雅黑" w:hAnsi="微软雅黑"/>
          <w:kern w:val="0"/>
          <w:sz w:val="24"/>
        </w:rPr>
        <w:t>202</w:t>
      </w:r>
      <w:r>
        <w:rPr>
          <w:rStyle w:val="NormalCharacter"/>
          <w:rFonts w:ascii="微软雅黑" w:eastAsia="微软雅黑" w:hAnsi="微软雅黑"/>
          <w:kern w:val="0"/>
          <w:sz w:val="24"/>
        </w:rPr>
        <w:t>2</w:t>
      </w:r>
      <w:r w:rsidRPr="0083021A">
        <w:rPr>
          <w:rStyle w:val="NormalCharacter"/>
          <w:rFonts w:ascii="微软雅黑" w:eastAsia="微软雅黑" w:hAnsi="微软雅黑" w:hint="eastAsia"/>
          <w:kern w:val="0"/>
          <w:sz w:val="24"/>
        </w:rPr>
        <w:t>年我单位基本支出共计</w:t>
      </w:r>
      <w:r>
        <w:rPr>
          <w:rStyle w:val="NormalCharacter"/>
          <w:rFonts w:ascii="微软雅黑" w:eastAsia="微软雅黑" w:hAnsi="微软雅黑"/>
          <w:kern w:val="0"/>
          <w:sz w:val="24"/>
        </w:rPr>
        <w:t>126.31</w:t>
      </w:r>
      <w:r w:rsidRPr="0083021A">
        <w:rPr>
          <w:rStyle w:val="NormalCharacter"/>
          <w:rFonts w:ascii="微软雅黑" w:eastAsia="微软雅黑" w:hAnsi="微软雅黑" w:hint="eastAsia"/>
          <w:kern w:val="0"/>
          <w:sz w:val="24"/>
        </w:rPr>
        <w:t>万元，主要用于人员支出</w:t>
      </w:r>
      <w:r>
        <w:rPr>
          <w:rStyle w:val="NormalCharacter"/>
          <w:rFonts w:ascii="仿宋_GB2312" w:eastAsia="仿宋_GB2312" w:hAnsi="仿宋_GB2312"/>
          <w:sz w:val="24"/>
        </w:rPr>
        <w:t>59.55</w:t>
      </w:r>
      <w:r>
        <w:rPr>
          <w:rStyle w:val="NormalCharacter"/>
          <w:rFonts w:ascii="微软雅黑" w:eastAsia="微软雅黑" w:hAnsi="微软雅黑"/>
          <w:kern w:val="0"/>
          <w:sz w:val="24"/>
        </w:rPr>
        <w:t>63.85</w:t>
      </w:r>
      <w:r w:rsidRPr="0083021A">
        <w:rPr>
          <w:rStyle w:val="NormalCharacter"/>
          <w:rFonts w:ascii="微软雅黑" w:eastAsia="微软雅黑" w:hAnsi="微软雅黑" w:hint="eastAsia"/>
          <w:kern w:val="0"/>
          <w:sz w:val="24"/>
        </w:rPr>
        <w:t>万元，公用支出</w:t>
      </w:r>
      <w:r>
        <w:rPr>
          <w:rStyle w:val="NormalCharacter"/>
          <w:rFonts w:ascii="微软雅黑" w:eastAsia="微软雅黑" w:hAnsi="微软雅黑"/>
          <w:kern w:val="0"/>
          <w:sz w:val="24"/>
        </w:rPr>
        <w:t>66.76</w:t>
      </w:r>
      <w:r w:rsidRPr="0083021A">
        <w:rPr>
          <w:rStyle w:val="NormalCharacter"/>
          <w:rFonts w:ascii="微软雅黑" w:eastAsia="微软雅黑" w:hAnsi="微软雅黑" w:hint="eastAsia"/>
          <w:kern w:val="0"/>
          <w:sz w:val="24"/>
        </w:rPr>
        <w:t>万元，其中“三公”经费合计</w:t>
      </w:r>
      <w:r>
        <w:rPr>
          <w:rStyle w:val="NormalCharacter"/>
          <w:rFonts w:ascii="微软雅黑" w:eastAsia="微软雅黑" w:hAnsi="微软雅黑"/>
          <w:kern w:val="0"/>
          <w:sz w:val="24"/>
        </w:rPr>
        <w:t>0.4719</w:t>
      </w:r>
      <w:r w:rsidRPr="0083021A">
        <w:rPr>
          <w:rStyle w:val="NormalCharacter"/>
          <w:rFonts w:ascii="微软雅黑" w:eastAsia="微软雅黑" w:hAnsi="微软雅黑" w:hint="eastAsia"/>
          <w:kern w:val="0"/>
          <w:sz w:val="24"/>
        </w:rPr>
        <w:t>万元，包括公务接待费</w:t>
      </w:r>
      <w:r>
        <w:rPr>
          <w:rStyle w:val="NormalCharacter"/>
          <w:rFonts w:ascii="微软雅黑" w:eastAsia="微软雅黑" w:hAnsi="微软雅黑"/>
          <w:kern w:val="0"/>
          <w:sz w:val="24"/>
        </w:rPr>
        <w:t>0.4719</w:t>
      </w:r>
      <w:r w:rsidRPr="0083021A">
        <w:rPr>
          <w:rStyle w:val="NormalCharacter"/>
          <w:rFonts w:ascii="微软雅黑" w:eastAsia="微软雅黑" w:hAnsi="微软雅黑" w:hint="eastAsia"/>
          <w:kern w:val="0"/>
          <w:sz w:val="24"/>
        </w:rPr>
        <w:t>万元。</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按照相关项目管理办法和要求严格管理专项资金，对专项资金实行专户管理、专户核算、专款专用，确保专项资金使用安全、合法、合规，确保专项资金充分发挥经济效益、生态效益和社会效益。</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三、单位专项组织实施情况</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高度重视项目管理工作，制订了《岳阳县畜牧水产发展服务中心项目管理办法》，严格按国家有关项目管理规定规范项目实施程序，规范项目财务管理，确保“专款专用”。</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四、单位整体支出绩效情况</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目标</w:t>
      </w:r>
      <w:r w:rsidRPr="0083021A">
        <w:rPr>
          <w:rStyle w:val="NormalCharacter"/>
          <w:rFonts w:ascii="微软雅黑" w:eastAsia="微软雅黑" w:hAnsi="微软雅黑"/>
          <w:kern w:val="0"/>
          <w:sz w:val="24"/>
        </w:rPr>
        <w:t>1</w:t>
      </w:r>
      <w:r w:rsidRPr="0083021A">
        <w:rPr>
          <w:rStyle w:val="NormalCharacter"/>
          <w:rFonts w:ascii="微软雅黑" w:eastAsia="微软雅黑" w:hAnsi="微软雅黑" w:hint="eastAsia"/>
          <w:kern w:val="0"/>
          <w:sz w:val="24"/>
        </w:rPr>
        <w:t>：全年预算申请到位和下达数量在</w:t>
      </w:r>
      <w:r w:rsidRPr="0083021A">
        <w:rPr>
          <w:rStyle w:val="NormalCharacter"/>
          <w:rFonts w:ascii="微软雅黑" w:eastAsia="微软雅黑" w:hAnsi="微软雅黑"/>
          <w:kern w:val="0"/>
          <w:sz w:val="24"/>
        </w:rPr>
        <w:t>95%</w:t>
      </w:r>
      <w:r w:rsidRPr="0083021A">
        <w:rPr>
          <w:rStyle w:val="NormalCharacter"/>
          <w:rFonts w:ascii="微软雅黑" w:eastAsia="微软雅黑" w:hAnsi="微软雅黑" w:hint="eastAsia"/>
          <w:kern w:val="0"/>
          <w:sz w:val="24"/>
        </w:rPr>
        <w:t>以上，三公经费变动率≤</w:t>
      </w:r>
      <w:r w:rsidRPr="0083021A">
        <w:rPr>
          <w:rStyle w:val="NormalCharacter"/>
          <w:rFonts w:ascii="微软雅黑" w:eastAsia="微软雅黑" w:hAnsi="微软雅黑"/>
          <w:kern w:val="0"/>
          <w:sz w:val="24"/>
        </w:rPr>
        <w:t>0</w:t>
      </w:r>
      <w:r w:rsidRPr="0083021A">
        <w:rPr>
          <w:rStyle w:val="NormalCharacter"/>
          <w:rFonts w:ascii="微软雅黑" w:eastAsia="微软雅黑" w:hAnsi="微软雅黑" w:hint="eastAsia"/>
          <w:kern w:val="0"/>
          <w:sz w:val="24"/>
        </w:rPr>
        <w:t>。</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目标</w:t>
      </w:r>
      <w:r w:rsidRPr="0083021A">
        <w:rPr>
          <w:rStyle w:val="NormalCharacter"/>
          <w:rFonts w:ascii="微软雅黑" w:eastAsia="微软雅黑" w:hAnsi="微软雅黑"/>
          <w:kern w:val="0"/>
          <w:sz w:val="24"/>
        </w:rPr>
        <w:t>2</w:t>
      </w:r>
      <w:r w:rsidRPr="0083021A">
        <w:rPr>
          <w:rStyle w:val="NormalCharacter"/>
          <w:rFonts w:ascii="微软雅黑" w:eastAsia="微软雅黑" w:hAnsi="微软雅黑" w:hint="eastAsia"/>
          <w:kern w:val="0"/>
          <w:sz w:val="24"/>
        </w:rPr>
        <w:t>：社会效益、经济效益、生态效益、可持续影响和社会公众满意度达到预期目标</w:t>
      </w:r>
    </w:p>
    <w:p w:rsidR="004C3A2B" w:rsidRPr="0083021A" w:rsidRDefault="004C3A2B" w:rsidP="00192C86">
      <w:pPr>
        <w:spacing w:line="560" w:lineRule="exact"/>
        <w:ind w:firstLineChars="200" w:firstLine="31680"/>
        <w:rPr>
          <w:rStyle w:val="NormalCharacter"/>
          <w:rFonts w:ascii="微软雅黑" w:eastAsia="微软雅黑" w:hAnsi="微软雅黑"/>
          <w:kern w:val="0"/>
          <w:sz w:val="24"/>
        </w:rPr>
      </w:pPr>
      <w:r w:rsidRPr="0083021A">
        <w:rPr>
          <w:rStyle w:val="NormalCharacter"/>
          <w:rFonts w:ascii="微软雅黑" w:eastAsia="微软雅黑" w:hAnsi="微软雅黑" w:hint="eastAsia"/>
          <w:kern w:val="0"/>
          <w:sz w:val="24"/>
        </w:rPr>
        <w:t>目标</w:t>
      </w:r>
      <w:r w:rsidRPr="0083021A">
        <w:rPr>
          <w:rStyle w:val="NormalCharacter"/>
          <w:rFonts w:ascii="微软雅黑" w:eastAsia="微软雅黑" w:hAnsi="微软雅黑"/>
          <w:kern w:val="0"/>
          <w:sz w:val="24"/>
        </w:rPr>
        <w:t>3</w:t>
      </w:r>
      <w:r w:rsidRPr="0083021A">
        <w:rPr>
          <w:rStyle w:val="NormalCharacter"/>
          <w:rFonts w:ascii="微软雅黑" w:eastAsia="微软雅黑" w:hAnsi="微软雅黑" w:hint="eastAsia"/>
          <w:kern w:val="0"/>
          <w:sz w:val="24"/>
        </w:rPr>
        <w:t>：动物防疫服务重大疫病免疫力</w:t>
      </w:r>
      <w:r w:rsidRPr="0083021A">
        <w:rPr>
          <w:rStyle w:val="NormalCharacter"/>
          <w:rFonts w:ascii="微软雅黑" w:eastAsia="微软雅黑" w:hAnsi="微软雅黑"/>
          <w:kern w:val="0"/>
          <w:sz w:val="24"/>
        </w:rPr>
        <w:t>100%</w:t>
      </w:r>
      <w:r w:rsidRPr="0083021A">
        <w:rPr>
          <w:rStyle w:val="NormalCharacter"/>
          <w:rFonts w:ascii="微软雅黑" w:eastAsia="微软雅黑" w:hAnsi="微软雅黑" w:hint="eastAsia"/>
          <w:kern w:val="0"/>
          <w:sz w:val="24"/>
        </w:rPr>
        <w:t>、畜禽水产品安全无重大事故、确保全县畜</w:t>
      </w:r>
      <w:bookmarkEnd w:id="0"/>
      <w:r w:rsidRPr="0083021A">
        <w:rPr>
          <w:rStyle w:val="NormalCharacter"/>
          <w:rFonts w:ascii="微软雅黑" w:eastAsia="微软雅黑" w:hAnsi="微软雅黑" w:hint="eastAsia"/>
          <w:kern w:val="0"/>
          <w:sz w:val="24"/>
        </w:rPr>
        <w:t>禽水产品养殖健康发展</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hint="eastAsia"/>
          <w:kern w:val="0"/>
          <w:sz w:val="24"/>
        </w:rPr>
        <w:t>五、存在的主要问题</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kern w:val="0"/>
          <w:sz w:val="24"/>
        </w:rPr>
        <w:t>1</w:t>
      </w:r>
      <w:r w:rsidRPr="005B6035">
        <w:rPr>
          <w:rStyle w:val="NormalCharacter"/>
          <w:rFonts w:ascii="微软雅黑" w:eastAsia="微软雅黑" w:hAnsi="微软雅黑" w:hint="eastAsia"/>
          <w:kern w:val="0"/>
          <w:sz w:val="24"/>
        </w:rPr>
        <w:t>、监督管理机制还有待加强。</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kern w:val="0"/>
          <w:sz w:val="24"/>
        </w:rPr>
        <w:t>2</w:t>
      </w:r>
      <w:r w:rsidRPr="005B6035">
        <w:rPr>
          <w:rStyle w:val="NormalCharacter"/>
          <w:rFonts w:ascii="微软雅黑" w:eastAsia="微软雅黑" w:hAnsi="微软雅黑" w:hint="eastAsia"/>
          <w:kern w:val="0"/>
          <w:sz w:val="24"/>
        </w:rPr>
        <w:t>、财务工作是一个单位的命脉，创新机制正在逐步加强，业务工作水平有待更进一步提高。</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hint="eastAsia"/>
          <w:kern w:val="0"/>
          <w:sz w:val="24"/>
        </w:rPr>
        <w:t>六、改进措施和有关建议</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kern w:val="0"/>
          <w:sz w:val="24"/>
        </w:rPr>
        <w:t>1</w:t>
      </w:r>
      <w:r w:rsidRPr="005B6035">
        <w:rPr>
          <w:rStyle w:val="NormalCharacter"/>
          <w:rFonts w:ascii="微软雅黑" w:eastAsia="微软雅黑" w:hAnsi="微软雅黑" w:hint="eastAsia"/>
          <w:kern w:val="0"/>
          <w:sz w:val="24"/>
        </w:rPr>
        <w:t>、加强监管力度，用制度约束。</w:t>
      </w:r>
    </w:p>
    <w:p w:rsidR="004C3A2B" w:rsidRPr="005B6035"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kern w:val="0"/>
          <w:sz w:val="24"/>
        </w:rPr>
        <w:t>2</w:t>
      </w:r>
      <w:r w:rsidRPr="005B6035">
        <w:rPr>
          <w:rStyle w:val="NormalCharacter"/>
          <w:rFonts w:ascii="微软雅黑" w:eastAsia="微软雅黑" w:hAnsi="微软雅黑" w:hint="eastAsia"/>
          <w:kern w:val="0"/>
          <w:sz w:val="24"/>
        </w:rPr>
        <w:t>、进一步完善财务制度，规范财务纪律。</w:t>
      </w:r>
    </w:p>
    <w:p w:rsidR="004C3A2B" w:rsidRDefault="004C3A2B" w:rsidP="00192C86">
      <w:pPr>
        <w:spacing w:line="560" w:lineRule="exact"/>
        <w:ind w:firstLineChars="200" w:firstLine="31680"/>
        <w:rPr>
          <w:rStyle w:val="NormalCharacter"/>
          <w:rFonts w:ascii="微软雅黑" w:eastAsia="微软雅黑" w:hAnsi="微软雅黑"/>
          <w:kern w:val="0"/>
          <w:sz w:val="24"/>
        </w:rPr>
      </w:pPr>
      <w:r w:rsidRPr="005B6035">
        <w:rPr>
          <w:rStyle w:val="NormalCharacter"/>
          <w:rFonts w:ascii="微软雅黑" w:eastAsia="微软雅黑" w:hAnsi="微软雅黑"/>
          <w:kern w:val="0"/>
          <w:sz w:val="24"/>
        </w:rPr>
        <w:t>3</w:t>
      </w:r>
      <w:r w:rsidRPr="005B6035">
        <w:rPr>
          <w:rStyle w:val="NormalCharacter"/>
          <w:rFonts w:ascii="微软雅黑" w:eastAsia="微软雅黑" w:hAnsi="微软雅黑" w:hint="eastAsia"/>
          <w:kern w:val="0"/>
          <w:sz w:val="24"/>
        </w:rPr>
        <w:t>、财务工作人员要加强学习，提高业务水平。</w:t>
      </w: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beforeLines="100" w:afterLines="100"/>
        <w:ind w:firstLineChars="400" w:firstLine="31680"/>
        <w:rPr>
          <w:rFonts w:ascii="方正小标宋简体" w:eastAsia="方正小标宋简体"/>
          <w:sz w:val="38"/>
          <w:szCs w:val="38"/>
        </w:rPr>
      </w:pPr>
      <w:r>
        <w:rPr>
          <w:rFonts w:ascii="方正小标宋简体" w:eastAsia="方正小标宋简体" w:hint="eastAsia"/>
          <w:sz w:val="38"/>
          <w:szCs w:val="38"/>
        </w:rPr>
        <w:t>整体支出绩效评价评分表（参考样表）</w:t>
      </w:r>
    </w:p>
    <w:tbl>
      <w:tblPr>
        <w:tblW w:w="9894" w:type="dxa"/>
        <w:jc w:val="center"/>
        <w:tblLayout w:type="fixed"/>
        <w:tblLook w:val="0000"/>
      </w:tblPr>
      <w:tblGrid>
        <w:gridCol w:w="976"/>
        <w:gridCol w:w="939"/>
        <w:gridCol w:w="1389"/>
        <w:gridCol w:w="4171"/>
        <w:gridCol w:w="619"/>
        <w:gridCol w:w="720"/>
        <w:gridCol w:w="1080"/>
      </w:tblGrid>
      <w:tr w:rsidR="004C3A2B" w:rsidTr="002D459F">
        <w:trPr>
          <w:trHeight w:val="525"/>
          <w:jc w:val="center"/>
        </w:trPr>
        <w:tc>
          <w:tcPr>
            <w:tcW w:w="976" w:type="dxa"/>
            <w:tcBorders>
              <w:top w:val="single" w:sz="4" w:space="0" w:color="auto"/>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一级指标</w:t>
            </w:r>
          </w:p>
        </w:tc>
        <w:tc>
          <w:tcPr>
            <w:tcW w:w="93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二级指标</w:t>
            </w:r>
          </w:p>
        </w:tc>
        <w:tc>
          <w:tcPr>
            <w:tcW w:w="138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三级指标</w:t>
            </w:r>
          </w:p>
        </w:tc>
        <w:tc>
          <w:tcPr>
            <w:tcW w:w="4171"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评分标准</w:t>
            </w:r>
          </w:p>
        </w:tc>
        <w:tc>
          <w:tcPr>
            <w:tcW w:w="61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分值</w:t>
            </w:r>
          </w:p>
        </w:tc>
        <w:tc>
          <w:tcPr>
            <w:tcW w:w="720" w:type="dxa"/>
            <w:tcBorders>
              <w:top w:val="single" w:sz="4" w:space="0" w:color="auto"/>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自评得分</w:t>
            </w:r>
          </w:p>
        </w:tc>
        <w:tc>
          <w:tcPr>
            <w:tcW w:w="1080" w:type="dxa"/>
            <w:tcBorders>
              <w:top w:val="single" w:sz="4" w:space="0" w:color="auto"/>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b/>
                <w:bCs/>
                <w:spacing w:val="-10"/>
                <w:kern w:val="0"/>
                <w:sz w:val="18"/>
                <w:szCs w:val="18"/>
              </w:rPr>
            </w:pPr>
            <w:r>
              <w:rPr>
                <w:rFonts w:ascii="仿宋_GB2312" w:eastAsia="仿宋_GB2312" w:hAnsi="宋体" w:cs="宋体" w:hint="eastAsia"/>
                <w:b/>
                <w:bCs/>
                <w:spacing w:val="-10"/>
                <w:kern w:val="0"/>
                <w:sz w:val="18"/>
                <w:szCs w:val="18"/>
              </w:rPr>
              <w:t>扣分原因和其他说明</w:t>
            </w:r>
          </w:p>
        </w:tc>
      </w:tr>
      <w:tr w:rsidR="004C3A2B" w:rsidTr="002D459F">
        <w:trPr>
          <w:trHeight w:val="559"/>
          <w:jc w:val="center"/>
        </w:trPr>
        <w:tc>
          <w:tcPr>
            <w:tcW w:w="976"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投</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入</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预算配置</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财政供养人员</w:t>
            </w:r>
          </w:p>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控制率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以</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为标准。在职人员控制率</w:t>
            </w:r>
            <w:r>
              <w:rPr>
                <w:rFonts w:ascii="宋体" w:hAnsi="宋体" w:cs="宋体" w:hint="eastAsia"/>
                <w:kern w:val="0"/>
                <w:sz w:val="18"/>
                <w:szCs w:val="18"/>
              </w:rPr>
              <w:t>≦</w:t>
            </w:r>
            <w:r>
              <w:rPr>
                <w:rFonts w:ascii="仿宋_GB2312" w:eastAsia="仿宋_GB2312" w:hAnsi="宋体" w:cs="宋体"/>
                <w:kern w:val="0"/>
                <w:sz w:val="18"/>
                <w:szCs w:val="18"/>
              </w:rPr>
              <w:t>100%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分；每超过一个百分点扣</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 xml:space="preserve">  5</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color w:val="000000"/>
                <w:kern w:val="0"/>
                <w:sz w:val="18"/>
                <w:szCs w:val="18"/>
              </w:rPr>
            </w:pPr>
          </w:p>
        </w:tc>
      </w:tr>
      <w:tr w:rsidR="004C3A2B" w:rsidTr="002D459F">
        <w:trPr>
          <w:trHeight w:val="78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w:t>
            </w:r>
            <w:r>
              <w:rPr>
                <w:rFonts w:ascii="仿宋_GB2312" w:eastAsia="仿宋_GB2312" w:hAnsi="宋体" w:cs="宋体"/>
                <w:kern w:val="0"/>
                <w:sz w:val="18"/>
                <w:szCs w:val="18"/>
              </w:rPr>
              <w:br/>
            </w:r>
            <w:r>
              <w:rPr>
                <w:rFonts w:ascii="仿宋_GB2312" w:eastAsia="仿宋_GB2312" w:hAnsi="宋体" w:cs="宋体" w:hint="eastAsia"/>
                <w:kern w:val="0"/>
                <w:sz w:val="18"/>
                <w:szCs w:val="18"/>
              </w:rPr>
              <w:t>变动率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“三公经费”变动率</w:t>
            </w:r>
            <w:r>
              <w:rPr>
                <w:rFonts w:ascii="宋体" w:hAnsi="宋体" w:cs="宋体" w:hint="eastAsia"/>
                <w:kern w:val="0"/>
                <w:sz w:val="18"/>
                <w:szCs w:val="18"/>
              </w:rPr>
              <w:t>≦</w:t>
            </w:r>
            <w:r>
              <w:rPr>
                <w:rFonts w:ascii="仿宋_GB2312" w:eastAsia="仿宋_GB2312" w:hAnsi="宋体" w:cs="宋体"/>
                <w:kern w:val="0"/>
                <w:sz w:val="18"/>
                <w:szCs w:val="18"/>
              </w:rPr>
              <w:t>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“三公经费”＞</w:t>
            </w:r>
            <w:r>
              <w:rPr>
                <w:rFonts w:ascii="仿宋_GB2312" w:eastAsia="仿宋_GB2312" w:hAnsi="宋体" w:cs="宋体"/>
                <w:kern w:val="0"/>
                <w:sz w:val="18"/>
                <w:szCs w:val="18"/>
              </w:rPr>
              <w:t>0</w:t>
            </w:r>
            <w:r>
              <w:rPr>
                <w:rFonts w:ascii="仿宋_GB2312" w:eastAsia="仿宋_GB2312" w:hAnsi="宋体" w:cs="宋体" w:hint="eastAsia"/>
                <w:kern w:val="0"/>
                <w:sz w:val="18"/>
                <w:szCs w:val="18"/>
              </w:rPr>
              <w:t>，每超过一个百分点扣</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4C3A2B" w:rsidRDefault="004C3A2B" w:rsidP="004C3A2B">
            <w:pPr>
              <w:spacing w:line="240" w:lineRule="exact"/>
              <w:ind w:firstLineChars="100" w:firstLine="31680"/>
              <w:jc w:val="left"/>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5</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color w:val="000000"/>
                <w:kern w:val="0"/>
                <w:sz w:val="18"/>
                <w:szCs w:val="18"/>
              </w:rPr>
            </w:pPr>
          </w:p>
        </w:tc>
      </w:tr>
      <w:tr w:rsidR="004C3A2B" w:rsidTr="002D459F">
        <w:trPr>
          <w:trHeight w:val="737"/>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重点支出</w:t>
            </w:r>
            <w:r>
              <w:rPr>
                <w:rFonts w:ascii="仿宋_GB2312" w:eastAsia="仿宋_GB2312" w:hAnsi="宋体" w:cs="宋体"/>
                <w:kern w:val="0"/>
                <w:sz w:val="18"/>
                <w:szCs w:val="18"/>
              </w:rPr>
              <w:br/>
            </w:r>
            <w:r>
              <w:rPr>
                <w:rFonts w:ascii="仿宋_GB2312" w:eastAsia="仿宋_GB2312" w:hAnsi="宋体" w:cs="宋体" w:hint="eastAsia"/>
                <w:kern w:val="0"/>
                <w:sz w:val="18"/>
                <w:szCs w:val="18"/>
              </w:rPr>
              <w:t>安排率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重点支出安排率≥</w:t>
            </w:r>
            <w:r>
              <w:rPr>
                <w:rFonts w:ascii="仿宋_GB2312" w:eastAsia="仿宋_GB2312" w:hAnsi="宋体" w:cs="宋体"/>
                <w:kern w:val="0"/>
                <w:sz w:val="18"/>
                <w:szCs w:val="18"/>
              </w:rPr>
              <w:t>90%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r>
              <w:rPr>
                <w:rFonts w:ascii="仿宋_GB2312" w:eastAsia="仿宋_GB2312" w:hAnsi="宋体" w:cs="宋体"/>
                <w:kern w:val="0"/>
                <w:sz w:val="18"/>
                <w:szCs w:val="18"/>
              </w:rPr>
              <w:t>80%</w:t>
            </w:r>
            <w:r>
              <w:rPr>
                <w:rFonts w:ascii="仿宋_GB2312" w:eastAsia="仿宋_GB2312" w:hAnsi="宋体" w:cs="宋体" w:hint="eastAsia"/>
                <w:kern w:val="0"/>
                <w:sz w:val="18"/>
                <w:szCs w:val="18"/>
              </w:rPr>
              <w:t>（含）</w:t>
            </w:r>
            <w:r>
              <w:rPr>
                <w:rFonts w:ascii="仿宋_GB2312" w:eastAsia="仿宋_GB2312" w:hAnsi="宋体" w:cs="宋体"/>
                <w:kern w:val="0"/>
                <w:sz w:val="18"/>
                <w:szCs w:val="18"/>
              </w:rPr>
              <w:t>-90%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4</w:t>
            </w:r>
            <w:r>
              <w:rPr>
                <w:rFonts w:ascii="仿宋_GB2312" w:eastAsia="仿宋_GB2312" w:hAnsi="宋体" w:cs="宋体" w:hint="eastAsia"/>
                <w:kern w:val="0"/>
                <w:sz w:val="18"/>
                <w:szCs w:val="18"/>
              </w:rPr>
              <w:t>分；</w:t>
            </w:r>
            <w:r>
              <w:rPr>
                <w:rFonts w:ascii="仿宋_GB2312" w:eastAsia="仿宋_GB2312" w:hAnsi="宋体" w:cs="宋体"/>
                <w:kern w:val="0"/>
                <w:sz w:val="18"/>
                <w:szCs w:val="18"/>
              </w:rPr>
              <w:t>70%</w:t>
            </w:r>
            <w:r>
              <w:rPr>
                <w:rFonts w:ascii="仿宋_GB2312" w:eastAsia="仿宋_GB2312" w:hAnsi="宋体" w:cs="宋体" w:hint="eastAsia"/>
                <w:kern w:val="0"/>
                <w:sz w:val="18"/>
                <w:szCs w:val="18"/>
              </w:rPr>
              <w:t>（含）</w:t>
            </w:r>
            <w:r>
              <w:rPr>
                <w:rFonts w:ascii="仿宋_GB2312" w:eastAsia="仿宋_GB2312" w:hAnsi="宋体" w:cs="宋体"/>
                <w:kern w:val="0"/>
                <w:sz w:val="18"/>
                <w:szCs w:val="18"/>
              </w:rPr>
              <w:t>-80%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r>
              <w:rPr>
                <w:rFonts w:ascii="仿宋_GB2312" w:eastAsia="仿宋_GB2312" w:hAnsi="宋体" w:cs="宋体"/>
                <w:kern w:val="0"/>
                <w:sz w:val="18"/>
                <w:szCs w:val="18"/>
              </w:rPr>
              <w:t>60%</w:t>
            </w:r>
            <w:r>
              <w:rPr>
                <w:rFonts w:ascii="仿宋_GB2312" w:eastAsia="仿宋_GB2312" w:hAnsi="宋体" w:cs="宋体" w:hint="eastAsia"/>
                <w:kern w:val="0"/>
                <w:sz w:val="18"/>
                <w:szCs w:val="18"/>
              </w:rPr>
              <w:t>（含）</w:t>
            </w:r>
            <w:r>
              <w:rPr>
                <w:rFonts w:ascii="仿宋_GB2312" w:eastAsia="仿宋_GB2312" w:hAnsi="宋体" w:cs="宋体"/>
                <w:kern w:val="0"/>
                <w:sz w:val="18"/>
                <w:szCs w:val="18"/>
              </w:rPr>
              <w:t>-70%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分；低于</w:t>
            </w:r>
            <w:r>
              <w:rPr>
                <w:rFonts w:ascii="仿宋_GB2312" w:eastAsia="仿宋_GB2312" w:hAnsi="宋体" w:cs="宋体"/>
                <w:kern w:val="0"/>
                <w:sz w:val="18"/>
                <w:szCs w:val="18"/>
              </w:rPr>
              <w:t>60%</w:t>
            </w:r>
            <w:r>
              <w:rPr>
                <w:rFonts w:ascii="仿宋_GB2312" w:eastAsia="仿宋_GB2312" w:hAnsi="宋体" w:cs="宋体" w:hint="eastAsia"/>
                <w:kern w:val="0"/>
                <w:sz w:val="18"/>
                <w:szCs w:val="18"/>
              </w:rPr>
              <w:t>不得分。</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4C3A2B" w:rsidRDefault="004C3A2B" w:rsidP="004C3A2B">
            <w:pPr>
              <w:spacing w:line="240" w:lineRule="exact"/>
              <w:ind w:firstLineChars="100" w:firstLine="31680"/>
              <w:jc w:val="left"/>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color w:val="000000"/>
                <w:kern w:val="0"/>
                <w:sz w:val="18"/>
                <w:szCs w:val="18"/>
              </w:rPr>
            </w:pPr>
          </w:p>
        </w:tc>
      </w:tr>
      <w:tr w:rsidR="004C3A2B" w:rsidTr="002D459F">
        <w:trPr>
          <w:trHeight w:val="776"/>
          <w:jc w:val="center"/>
        </w:trPr>
        <w:tc>
          <w:tcPr>
            <w:tcW w:w="976"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过</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程</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40</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预算调整率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预算调整率</w:t>
            </w:r>
            <w:r>
              <w:rPr>
                <w:rFonts w:ascii="仿宋_GB2312" w:eastAsia="仿宋_GB2312" w:hAnsi="宋体" w:cs="宋体"/>
                <w:kern w:val="0"/>
                <w:sz w:val="18"/>
                <w:szCs w:val="18"/>
              </w:rPr>
              <w:t>=0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r>
              <w:rPr>
                <w:rFonts w:ascii="仿宋_GB2312" w:eastAsia="仿宋_GB2312" w:hAnsi="宋体" w:cs="宋体"/>
                <w:kern w:val="0"/>
                <w:sz w:val="18"/>
                <w:szCs w:val="18"/>
              </w:rPr>
              <w:t>0-10%</w:t>
            </w:r>
            <w:r>
              <w:rPr>
                <w:rFonts w:ascii="仿宋_GB2312" w:eastAsia="仿宋_GB2312" w:hAnsi="宋体" w:cs="宋体" w:hint="eastAsia"/>
                <w:kern w:val="0"/>
                <w:sz w:val="18"/>
                <w:szCs w:val="18"/>
              </w:rPr>
              <w:t>（含），计</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w:t>
            </w:r>
            <w:r>
              <w:rPr>
                <w:rFonts w:ascii="仿宋_GB2312" w:eastAsia="仿宋_GB2312" w:hAnsi="宋体" w:cs="宋体"/>
                <w:kern w:val="0"/>
                <w:sz w:val="18"/>
                <w:szCs w:val="18"/>
              </w:rPr>
              <w:t>10-20%</w:t>
            </w:r>
            <w:r>
              <w:rPr>
                <w:rFonts w:ascii="仿宋_GB2312" w:eastAsia="仿宋_GB2312" w:hAnsi="宋体" w:cs="宋体" w:hint="eastAsia"/>
                <w:kern w:val="0"/>
                <w:sz w:val="18"/>
                <w:szCs w:val="18"/>
              </w:rPr>
              <w:t>（含），计</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t>20-30%</w:t>
            </w:r>
            <w:r>
              <w:rPr>
                <w:rFonts w:ascii="仿宋_GB2312" w:eastAsia="仿宋_GB2312" w:hAnsi="宋体" w:cs="宋体" w:hint="eastAsia"/>
                <w:kern w:val="0"/>
                <w:sz w:val="18"/>
                <w:szCs w:val="18"/>
              </w:rPr>
              <w:t>（含），计</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分；大于</w:t>
            </w:r>
            <w:r>
              <w:rPr>
                <w:rFonts w:ascii="仿宋_GB2312" w:eastAsia="仿宋_GB2312" w:hAnsi="宋体" w:cs="宋体"/>
                <w:kern w:val="0"/>
                <w:sz w:val="18"/>
                <w:szCs w:val="18"/>
              </w:rPr>
              <w:t>30%</w:t>
            </w:r>
            <w:r>
              <w:rPr>
                <w:rFonts w:ascii="仿宋_GB2312" w:eastAsia="仿宋_GB2312" w:hAnsi="宋体" w:cs="宋体" w:hint="eastAsia"/>
                <w:kern w:val="0"/>
                <w:sz w:val="18"/>
                <w:szCs w:val="18"/>
              </w:rPr>
              <w:t>不得分。</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p>
        </w:tc>
      </w:tr>
      <w:tr w:rsidR="004C3A2B" w:rsidTr="002D459F">
        <w:trPr>
          <w:trHeight w:val="1039"/>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支付进度</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春节前下达全部专项资金的</w:t>
            </w:r>
            <w:r>
              <w:rPr>
                <w:rFonts w:ascii="仿宋_GB2312" w:eastAsia="仿宋_GB2312" w:hAnsi="宋体" w:cs="宋体"/>
                <w:kern w:val="0"/>
                <w:sz w:val="18"/>
                <w:szCs w:val="18"/>
              </w:rPr>
              <w:t>50%</w:t>
            </w:r>
            <w:r>
              <w:rPr>
                <w:rFonts w:ascii="仿宋_GB2312" w:eastAsia="仿宋_GB2312" w:hAnsi="宋体" w:cs="宋体" w:hint="eastAsia"/>
                <w:kern w:val="0"/>
                <w:sz w:val="18"/>
                <w:szCs w:val="18"/>
              </w:rPr>
              <w:t>；</w:t>
            </w:r>
            <w:r>
              <w:rPr>
                <w:rFonts w:ascii="仿宋_GB2312" w:eastAsia="仿宋_GB2312" w:hAnsi="宋体" w:cs="宋体"/>
                <w:kern w:val="0"/>
                <w:sz w:val="18"/>
                <w:szCs w:val="18"/>
              </w:rPr>
              <w:t>6</w:t>
            </w:r>
            <w:r>
              <w:rPr>
                <w:rFonts w:ascii="仿宋_GB2312" w:eastAsia="仿宋_GB2312" w:hAnsi="宋体" w:cs="宋体" w:hint="eastAsia"/>
                <w:kern w:val="0"/>
                <w:sz w:val="18"/>
                <w:szCs w:val="18"/>
              </w:rPr>
              <w:t>月底前所有专项资金指标全部下达完。</w:t>
            </w:r>
            <w:r>
              <w:rPr>
                <w:rFonts w:ascii="仿宋_GB2312" w:eastAsia="仿宋_GB2312" w:hAnsi="宋体" w:cs="宋体"/>
                <w:kern w:val="0"/>
                <w:sz w:val="18"/>
                <w:szCs w:val="18"/>
              </w:rPr>
              <w:br/>
            </w:r>
            <w:r>
              <w:rPr>
                <w:rFonts w:ascii="仿宋_GB2312" w:eastAsia="仿宋_GB2312" w:hAnsi="宋体" w:cs="宋体" w:hint="eastAsia"/>
                <w:kern w:val="0"/>
                <w:sz w:val="18"/>
                <w:szCs w:val="18"/>
              </w:rPr>
              <w:t>每出现一个专项未按进度完成资金下达扣</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p>
        </w:tc>
      </w:tr>
      <w:tr w:rsidR="004C3A2B" w:rsidTr="002D459F">
        <w:trPr>
          <w:trHeight w:val="619"/>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资金结余</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无结余，</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分；有结余，但不超过上年结转，</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分；结余超过上年结转，不得分。</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p>
        </w:tc>
      </w:tr>
      <w:tr w:rsidR="004C3A2B" w:rsidTr="002D459F">
        <w:trPr>
          <w:trHeight w:val="495"/>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w:t>
            </w:r>
            <w:r>
              <w:rPr>
                <w:rFonts w:ascii="仿宋_GB2312" w:eastAsia="仿宋_GB2312" w:hAnsi="宋体" w:cs="宋体"/>
                <w:kern w:val="0"/>
                <w:sz w:val="18"/>
                <w:szCs w:val="18"/>
              </w:rPr>
              <w:br/>
            </w:r>
            <w:r>
              <w:rPr>
                <w:rFonts w:ascii="仿宋_GB2312" w:eastAsia="仿宋_GB2312" w:hAnsi="宋体" w:cs="宋体" w:hint="eastAsia"/>
                <w:kern w:val="0"/>
                <w:sz w:val="18"/>
                <w:szCs w:val="18"/>
              </w:rPr>
              <w:t>控制率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以</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为标准。三公经费控制率</w:t>
            </w:r>
            <w:r>
              <w:rPr>
                <w:rFonts w:ascii="宋体" w:hAnsi="宋体" w:cs="宋体" w:hint="eastAsia"/>
                <w:kern w:val="0"/>
                <w:sz w:val="18"/>
                <w:szCs w:val="18"/>
              </w:rPr>
              <w:t>≦</w:t>
            </w:r>
            <w:r>
              <w:rPr>
                <w:rFonts w:ascii="仿宋_GB2312" w:eastAsia="仿宋_GB2312" w:hAnsi="宋体" w:cs="宋体"/>
                <w:kern w:val="0"/>
                <w:sz w:val="18"/>
                <w:szCs w:val="18"/>
              </w:rPr>
              <w:t>100%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6</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每超过一个百分点扣</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6</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6</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p>
        </w:tc>
      </w:tr>
      <w:tr w:rsidR="004C3A2B" w:rsidTr="002D459F">
        <w:trPr>
          <w:trHeight w:val="915"/>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val="restart"/>
            <w:tcBorders>
              <w:top w:val="nil"/>
              <w:left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管理制度</w:t>
            </w:r>
            <w:r>
              <w:rPr>
                <w:rFonts w:ascii="仿宋_GB2312" w:eastAsia="仿宋_GB2312" w:hAnsi="宋体" w:cs="宋体"/>
                <w:kern w:val="0"/>
                <w:sz w:val="18"/>
                <w:szCs w:val="18"/>
              </w:rPr>
              <w:br/>
            </w:r>
            <w:r>
              <w:rPr>
                <w:rFonts w:ascii="仿宋_GB2312" w:eastAsia="仿宋_GB2312" w:hAnsi="宋体" w:cs="宋体" w:hint="eastAsia"/>
                <w:kern w:val="0"/>
                <w:sz w:val="18"/>
                <w:szCs w:val="18"/>
              </w:rPr>
              <w:t>健全性</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①已制定或具有预算资金管理办法，内部财务管理制度、会计核算制度等管理制度，</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②相关管理制度合法、合规、完整，</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③相关管理制度得到有效执行，</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p>
        </w:tc>
      </w:tr>
      <w:tr w:rsidR="004C3A2B" w:rsidTr="002D459F">
        <w:trPr>
          <w:trHeight w:val="1802"/>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left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资金使用</w:t>
            </w:r>
            <w:r>
              <w:rPr>
                <w:rFonts w:ascii="仿宋_GB2312" w:eastAsia="仿宋_GB2312" w:hAnsi="宋体" w:cs="宋体"/>
                <w:kern w:val="0"/>
                <w:sz w:val="18"/>
                <w:szCs w:val="18"/>
              </w:rPr>
              <w:br/>
            </w:r>
            <w:r>
              <w:rPr>
                <w:rFonts w:ascii="仿宋_GB2312" w:eastAsia="仿宋_GB2312" w:hAnsi="宋体" w:cs="宋体" w:hint="eastAsia"/>
                <w:kern w:val="0"/>
                <w:sz w:val="18"/>
                <w:szCs w:val="18"/>
              </w:rPr>
              <w:t>合规性</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①支出符合国家财经法规和财务管理制度规定以及有关专项资金管理办法的规定；</w:t>
            </w:r>
            <w:r>
              <w:rPr>
                <w:rFonts w:ascii="仿宋_GB2312" w:eastAsia="仿宋_GB2312" w:hAnsi="宋体" w:cs="宋体"/>
                <w:kern w:val="0"/>
                <w:sz w:val="18"/>
                <w:szCs w:val="18"/>
              </w:rPr>
              <w:br/>
            </w:r>
            <w:r>
              <w:rPr>
                <w:rFonts w:ascii="仿宋_GB2312" w:eastAsia="仿宋_GB2312" w:hAnsi="宋体" w:cs="宋体" w:hint="eastAsia"/>
                <w:kern w:val="0"/>
                <w:sz w:val="18"/>
                <w:szCs w:val="18"/>
              </w:rPr>
              <w:t>②资金拨付有完整的审批程序和手续；</w:t>
            </w:r>
            <w:r>
              <w:rPr>
                <w:rFonts w:ascii="仿宋_GB2312" w:eastAsia="仿宋_GB2312" w:hAnsi="宋体" w:cs="宋体"/>
                <w:kern w:val="0"/>
                <w:sz w:val="18"/>
                <w:szCs w:val="18"/>
              </w:rPr>
              <w:br/>
            </w:r>
            <w:r>
              <w:rPr>
                <w:rFonts w:ascii="仿宋_GB2312" w:eastAsia="仿宋_GB2312" w:hAnsi="宋体" w:cs="宋体" w:hint="eastAsia"/>
                <w:kern w:val="0"/>
                <w:sz w:val="18"/>
                <w:szCs w:val="18"/>
              </w:rPr>
              <w:t>③项目支出按规定经过评估论证；</w:t>
            </w:r>
            <w:r>
              <w:rPr>
                <w:rFonts w:ascii="仿宋_GB2312" w:eastAsia="仿宋_GB2312" w:hAnsi="宋体" w:cs="宋体"/>
                <w:kern w:val="0"/>
                <w:sz w:val="18"/>
                <w:szCs w:val="18"/>
              </w:rPr>
              <w:br/>
            </w:r>
            <w:r>
              <w:rPr>
                <w:rFonts w:ascii="仿宋_GB2312" w:eastAsia="仿宋_GB2312" w:hAnsi="宋体" w:cs="宋体" w:hint="eastAsia"/>
                <w:kern w:val="0"/>
                <w:sz w:val="18"/>
                <w:szCs w:val="18"/>
              </w:rPr>
              <w:t>④支出符合部门预算批复的用途；</w:t>
            </w:r>
            <w:r>
              <w:rPr>
                <w:rFonts w:ascii="仿宋_GB2312" w:eastAsia="仿宋_GB2312" w:hAnsi="宋体" w:cs="宋体"/>
                <w:kern w:val="0"/>
                <w:sz w:val="18"/>
                <w:szCs w:val="18"/>
              </w:rPr>
              <w:br/>
            </w:r>
            <w:r>
              <w:rPr>
                <w:rFonts w:ascii="仿宋_GB2312" w:eastAsia="仿宋_GB2312" w:hAnsi="宋体" w:cs="宋体" w:hint="eastAsia"/>
                <w:spacing w:val="-6"/>
                <w:kern w:val="0"/>
                <w:sz w:val="18"/>
                <w:szCs w:val="18"/>
              </w:rPr>
              <w:t>⑤资金使用无截留、挤占、挪用、虚列支出等情况。</w:t>
            </w:r>
            <w:r>
              <w:rPr>
                <w:rFonts w:ascii="仿宋_GB2312" w:eastAsia="仿宋_GB2312" w:hAnsi="宋体" w:cs="宋体"/>
                <w:spacing w:val="-6"/>
                <w:kern w:val="0"/>
                <w:sz w:val="18"/>
                <w:szCs w:val="18"/>
              </w:rPr>
              <w:br/>
            </w:r>
            <w:r>
              <w:rPr>
                <w:rFonts w:ascii="仿宋_GB2312" w:eastAsia="仿宋_GB2312" w:hAnsi="宋体" w:cs="宋体" w:hint="eastAsia"/>
                <w:spacing w:val="-6"/>
                <w:kern w:val="0"/>
                <w:sz w:val="18"/>
                <w:szCs w:val="18"/>
              </w:rPr>
              <w:t>以上情况每出现一例不符合要求的扣</w:t>
            </w:r>
            <w:r>
              <w:rPr>
                <w:rFonts w:ascii="仿宋_GB2312" w:eastAsia="仿宋_GB2312" w:hAnsi="宋体" w:cs="宋体"/>
                <w:spacing w:val="-6"/>
                <w:kern w:val="0"/>
                <w:sz w:val="18"/>
                <w:szCs w:val="18"/>
              </w:rPr>
              <w:t>1</w:t>
            </w:r>
            <w:r>
              <w:rPr>
                <w:rFonts w:ascii="仿宋_GB2312" w:eastAsia="仿宋_GB2312" w:hAnsi="宋体" w:cs="宋体" w:hint="eastAsia"/>
                <w:spacing w:val="-6"/>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color w:val="000000"/>
                <w:kern w:val="0"/>
                <w:sz w:val="18"/>
                <w:szCs w:val="18"/>
              </w:rPr>
            </w:pPr>
          </w:p>
        </w:tc>
      </w:tr>
      <w:tr w:rsidR="004C3A2B" w:rsidTr="002D459F">
        <w:trPr>
          <w:trHeight w:val="45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left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预决算信息公开性和完善性</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①按规定内容公开预决算信息，</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②按规定时限公开预决算信息，</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③基础数据信息和会计信息资料真实，</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④基础数据信息和会计信息资料完整，</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⑤基础数据信息和汇集信息资料准确，</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t xml:space="preserve">                                            </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57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left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政府采购</w:t>
            </w:r>
          </w:p>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执行率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政府采购执行率等于</w:t>
            </w:r>
            <w:r>
              <w:rPr>
                <w:rFonts w:ascii="仿宋_GB2312" w:eastAsia="仿宋_GB2312" w:hAnsi="宋体" w:cs="宋体"/>
                <w:kern w:val="0"/>
                <w:sz w:val="18"/>
                <w:szCs w:val="18"/>
              </w:rPr>
              <w:t>100%</w:t>
            </w:r>
            <w:r>
              <w:rPr>
                <w:rFonts w:ascii="仿宋_GB2312" w:eastAsia="仿宋_GB2312" w:hAnsi="宋体" w:cs="宋体" w:hint="eastAsia"/>
                <w:kern w:val="0"/>
                <w:sz w:val="18"/>
                <w:szCs w:val="18"/>
              </w:rPr>
              <w:t>的，得</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每减少一个百分点，扣</w:t>
            </w:r>
            <w:r>
              <w:rPr>
                <w:rFonts w:ascii="仿宋_GB2312" w:eastAsia="仿宋_GB2312" w:hAnsi="宋体" w:cs="宋体"/>
                <w:kern w:val="0"/>
                <w:sz w:val="18"/>
                <w:szCs w:val="18"/>
              </w:rPr>
              <w:t>0.2</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63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投资评审率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项目投资评审率达</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％以上的，得</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每减少一个百分点，扣</w:t>
            </w:r>
            <w:r>
              <w:rPr>
                <w:rFonts w:ascii="仿宋_GB2312" w:eastAsia="仿宋_GB2312" w:hAnsi="宋体" w:cs="宋体"/>
                <w:kern w:val="0"/>
                <w:sz w:val="18"/>
                <w:szCs w:val="18"/>
              </w:rPr>
              <w:t>0.2</w:t>
            </w:r>
            <w:r>
              <w:rPr>
                <w:rFonts w:ascii="仿宋_GB2312" w:eastAsia="仿宋_GB2312" w:hAnsi="宋体" w:cs="宋体" w:hint="eastAsia"/>
                <w:kern w:val="0"/>
                <w:sz w:val="18"/>
                <w:szCs w:val="18"/>
              </w:rPr>
              <w:t>分，扣完为止。</w:t>
            </w:r>
            <w:r>
              <w:rPr>
                <w:rFonts w:ascii="仿宋_GB2312" w:eastAsia="仿宋_GB2312" w:hAnsi="宋体" w:cs="宋体"/>
                <w:kern w:val="0"/>
                <w:sz w:val="18"/>
                <w:szCs w:val="18"/>
              </w:rPr>
              <w:t xml:space="preserve">                                            </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735"/>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10</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管理制度</w:t>
            </w:r>
            <w:r>
              <w:rPr>
                <w:rFonts w:ascii="仿宋_GB2312" w:eastAsia="仿宋_GB2312" w:hAnsi="宋体" w:cs="宋体"/>
                <w:kern w:val="0"/>
                <w:sz w:val="18"/>
                <w:szCs w:val="18"/>
              </w:rPr>
              <w:br/>
            </w:r>
            <w:r>
              <w:rPr>
                <w:rFonts w:ascii="仿宋_GB2312" w:eastAsia="仿宋_GB2312" w:hAnsi="宋体" w:cs="宋体" w:hint="eastAsia"/>
                <w:kern w:val="0"/>
                <w:sz w:val="18"/>
                <w:szCs w:val="18"/>
              </w:rPr>
              <w:t>健全性</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①已制定或具有资产管理制度，且相关资产管理制度合法、合规、完整，</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②相关资产管理制度得到有效执行，</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t xml:space="preserve">                                           </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bl>
    <w:p w:rsidR="004C3A2B" w:rsidRDefault="004C3A2B" w:rsidP="003B1339"/>
    <w:tbl>
      <w:tblPr>
        <w:tblW w:w="0" w:type="auto"/>
        <w:jc w:val="center"/>
        <w:tblLayout w:type="fixed"/>
        <w:tblLook w:val="0000"/>
      </w:tblPr>
      <w:tblGrid>
        <w:gridCol w:w="976"/>
        <w:gridCol w:w="939"/>
        <w:gridCol w:w="1389"/>
        <w:gridCol w:w="4171"/>
        <w:gridCol w:w="619"/>
        <w:gridCol w:w="720"/>
        <w:gridCol w:w="1080"/>
      </w:tblGrid>
      <w:tr w:rsidR="004C3A2B" w:rsidTr="002D459F">
        <w:trPr>
          <w:trHeight w:val="609"/>
          <w:jc w:val="center"/>
        </w:trPr>
        <w:tc>
          <w:tcPr>
            <w:tcW w:w="976" w:type="dxa"/>
            <w:tcBorders>
              <w:top w:val="single" w:sz="4" w:space="0" w:color="auto"/>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一级指标</w:t>
            </w:r>
          </w:p>
        </w:tc>
        <w:tc>
          <w:tcPr>
            <w:tcW w:w="939" w:type="dxa"/>
            <w:tcBorders>
              <w:top w:val="single" w:sz="4" w:space="0" w:color="auto"/>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二级指标</w:t>
            </w:r>
          </w:p>
        </w:tc>
        <w:tc>
          <w:tcPr>
            <w:tcW w:w="138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三级指标</w:t>
            </w:r>
          </w:p>
        </w:tc>
        <w:tc>
          <w:tcPr>
            <w:tcW w:w="4171"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评分标准</w:t>
            </w:r>
          </w:p>
        </w:tc>
        <w:tc>
          <w:tcPr>
            <w:tcW w:w="61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分值</w:t>
            </w:r>
          </w:p>
        </w:tc>
        <w:tc>
          <w:tcPr>
            <w:tcW w:w="720" w:type="dxa"/>
            <w:tcBorders>
              <w:top w:val="single" w:sz="4" w:space="0" w:color="auto"/>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自评得分</w:t>
            </w:r>
          </w:p>
        </w:tc>
        <w:tc>
          <w:tcPr>
            <w:tcW w:w="1080" w:type="dxa"/>
            <w:tcBorders>
              <w:top w:val="single" w:sz="4" w:space="0" w:color="auto"/>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b/>
                <w:bCs/>
                <w:spacing w:val="-12"/>
                <w:kern w:val="0"/>
                <w:sz w:val="18"/>
                <w:szCs w:val="18"/>
              </w:rPr>
            </w:pPr>
            <w:r>
              <w:rPr>
                <w:rFonts w:ascii="仿宋_GB2312" w:eastAsia="仿宋_GB2312" w:hAnsi="宋体" w:cs="宋体" w:hint="eastAsia"/>
                <w:b/>
                <w:bCs/>
                <w:spacing w:val="-12"/>
                <w:kern w:val="0"/>
                <w:sz w:val="18"/>
                <w:szCs w:val="18"/>
              </w:rPr>
              <w:t>扣分原因和其他说明</w:t>
            </w:r>
          </w:p>
        </w:tc>
      </w:tr>
      <w:tr w:rsidR="004C3A2B" w:rsidTr="002D459F">
        <w:trPr>
          <w:trHeight w:val="2011"/>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p>
          <w:p w:rsidR="004C3A2B" w:rsidRDefault="004C3A2B" w:rsidP="002D459F">
            <w:pPr>
              <w:spacing w:line="240" w:lineRule="exact"/>
              <w:jc w:val="center"/>
              <w:rPr>
                <w:rFonts w:ascii="仿宋_GB2312" w:eastAsia="仿宋_GB2312" w:hAnsi="宋体" w:cs="宋体"/>
                <w:kern w:val="0"/>
                <w:sz w:val="18"/>
                <w:szCs w:val="18"/>
              </w:rPr>
            </w:pP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10</w:t>
            </w:r>
            <w:r>
              <w:rPr>
                <w:rFonts w:ascii="仿宋_GB2312" w:eastAsia="仿宋_GB2312" w:hAnsi="宋体" w:cs="宋体" w:hint="eastAsia"/>
                <w:kern w:val="0"/>
                <w:sz w:val="18"/>
                <w:szCs w:val="18"/>
              </w:rPr>
              <w:t>分）</w:t>
            </w:r>
          </w:p>
        </w:tc>
        <w:tc>
          <w:tcPr>
            <w:tcW w:w="138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安全性</w:t>
            </w:r>
          </w:p>
        </w:tc>
        <w:tc>
          <w:tcPr>
            <w:tcW w:w="4171"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①资产保存完整；</w:t>
            </w:r>
            <w:r>
              <w:rPr>
                <w:rFonts w:ascii="仿宋_GB2312" w:eastAsia="仿宋_GB2312" w:hAnsi="宋体" w:cs="宋体"/>
                <w:kern w:val="0"/>
                <w:sz w:val="18"/>
                <w:szCs w:val="18"/>
              </w:rPr>
              <w:br/>
            </w:r>
            <w:r>
              <w:rPr>
                <w:rFonts w:ascii="仿宋_GB2312" w:eastAsia="仿宋_GB2312" w:hAnsi="宋体" w:cs="宋体" w:hint="eastAsia"/>
                <w:kern w:val="0"/>
                <w:sz w:val="18"/>
                <w:szCs w:val="18"/>
              </w:rPr>
              <w:t>②资产配置合理；</w:t>
            </w:r>
            <w:r>
              <w:rPr>
                <w:rFonts w:ascii="仿宋_GB2312" w:eastAsia="仿宋_GB2312" w:hAnsi="宋体" w:cs="宋体"/>
                <w:kern w:val="0"/>
                <w:sz w:val="18"/>
                <w:szCs w:val="18"/>
              </w:rPr>
              <w:br/>
            </w:r>
            <w:r>
              <w:rPr>
                <w:rFonts w:ascii="仿宋_GB2312" w:eastAsia="仿宋_GB2312" w:hAnsi="宋体" w:cs="宋体" w:hint="eastAsia"/>
                <w:kern w:val="0"/>
                <w:sz w:val="18"/>
                <w:szCs w:val="18"/>
              </w:rPr>
              <w:t>③资产处置规范；</w:t>
            </w:r>
            <w:r>
              <w:rPr>
                <w:rFonts w:ascii="仿宋_GB2312" w:eastAsia="仿宋_GB2312" w:hAnsi="宋体" w:cs="宋体"/>
                <w:kern w:val="0"/>
                <w:sz w:val="18"/>
                <w:szCs w:val="18"/>
              </w:rPr>
              <w:t xml:space="preserve"> </w:t>
            </w:r>
            <w:r>
              <w:rPr>
                <w:rFonts w:ascii="仿宋_GB2312" w:eastAsia="仿宋_GB2312" w:hAnsi="宋体" w:cs="宋体"/>
                <w:kern w:val="0"/>
                <w:sz w:val="18"/>
                <w:szCs w:val="18"/>
              </w:rPr>
              <w:br/>
            </w:r>
            <w:r>
              <w:rPr>
                <w:rFonts w:ascii="仿宋_GB2312" w:eastAsia="仿宋_GB2312" w:hAnsi="宋体" w:cs="宋体" w:hint="eastAsia"/>
                <w:kern w:val="0"/>
                <w:sz w:val="18"/>
                <w:szCs w:val="18"/>
              </w:rPr>
              <w:t>④资产账务管理合规，帐实相符；</w:t>
            </w:r>
            <w:r>
              <w:rPr>
                <w:rFonts w:ascii="仿宋_GB2312" w:eastAsia="仿宋_GB2312" w:hAnsi="宋体" w:cs="宋体"/>
                <w:kern w:val="0"/>
                <w:sz w:val="18"/>
                <w:szCs w:val="18"/>
              </w:rPr>
              <w:br/>
            </w:r>
            <w:r>
              <w:rPr>
                <w:rFonts w:ascii="仿宋_GB2312" w:eastAsia="仿宋_GB2312" w:hAnsi="宋体" w:cs="宋体" w:hint="eastAsia"/>
                <w:kern w:val="0"/>
                <w:sz w:val="18"/>
                <w:szCs w:val="18"/>
              </w:rPr>
              <w:t>⑤资产有偿使用及处置收入及时足额上缴；</w:t>
            </w:r>
            <w:r>
              <w:rPr>
                <w:rFonts w:ascii="仿宋_GB2312" w:eastAsia="仿宋_GB2312" w:hAnsi="宋体" w:cs="宋体"/>
                <w:kern w:val="0"/>
                <w:sz w:val="18"/>
                <w:szCs w:val="18"/>
              </w:rPr>
              <w:br/>
            </w:r>
            <w:r>
              <w:rPr>
                <w:rFonts w:ascii="仿宋_GB2312" w:eastAsia="仿宋_GB2312" w:hAnsi="宋体" w:cs="宋体" w:hint="eastAsia"/>
                <w:kern w:val="0"/>
                <w:sz w:val="18"/>
                <w:szCs w:val="18"/>
              </w:rPr>
              <w:t>以上情况每出现一例不符合有关要求的扣</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分，扣完为止。</w:t>
            </w:r>
          </w:p>
        </w:tc>
        <w:tc>
          <w:tcPr>
            <w:tcW w:w="619" w:type="dxa"/>
            <w:tcBorders>
              <w:top w:val="single" w:sz="4" w:space="0" w:color="auto"/>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720" w:type="dxa"/>
            <w:tcBorders>
              <w:top w:val="single" w:sz="4" w:space="0" w:color="auto"/>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1080" w:type="dxa"/>
            <w:tcBorders>
              <w:top w:val="single" w:sz="4" w:space="0" w:color="auto"/>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774"/>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固定资产</w:t>
            </w:r>
            <w:r>
              <w:rPr>
                <w:rFonts w:ascii="仿宋_GB2312" w:eastAsia="仿宋_GB2312" w:hAnsi="宋体" w:cs="宋体"/>
                <w:kern w:val="0"/>
                <w:sz w:val="18"/>
                <w:szCs w:val="18"/>
              </w:rPr>
              <w:br/>
            </w:r>
            <w:r>
              <w:rPr>
                <w:rFonts w:ascii="仿宋_GB2312" w:eastAsia="仿宋_GB2312" w:hAnsi="宋体" w:cs="宋体" w:hint="eastAsia"/>
                <w:kern w:val="0"/>
                <w:sz w:val="18"/>
                <w:szCs w:val="18"/>
              </w:rPr>
              <w:t>利用率</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每低于</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一个百分点扣</w:t>
            </w:r>
            <w:r>
              <w:rPr>
                <w:rFonts w:ascii="仿宋_GB2312" w:eastAsia="仿宋_GB2312" w:hAnsi="宋体" w:cs="宋体"/>
                <w:kern w:val="0"/>
                <w:sz w:val="18"/>
                <w:szCs w:val="18"/>
              </w:rPr>
              <w:t>0.1</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900"/>
          <w:jc w:val="center"/>
        </w:trPr>
        <w:tc>
          <w:tcPr>
            <w:tcW w:w="976"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出（</w:t>
            </w:r>
            <w:r>
              <w:rPr>
                <w:rFonts w:ascii="仿宋_GB2312" w:eastAsia="仿宋_GB2312" w:hAnsi="宋体" w:cs="宋体"/>
                <w:kern w:val="0"/>
                <w:sz w:val="18"/>
                <w:szCs w:val="18"/>
              </w:rPr>
              <w:t>25</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职责履行</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25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推进高质量发展目标完成情况</w:t>
            </w:r>
          </w:p>
        </w:tc>
        <w:tc>
          <w:tcPr>
            <w:tcW w:w="4171"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根据县考办法【</w:t>
            </w:r>
            <w:r>
              <w:rPr>
                <w:rFonts w:ascii="仿宋_GB2312" w:eastAsia="仿宋_GB2312" w:hAnsi="宋体" w:cs="宋体"/>
                <w:kern w:val="0"/>
                <w:sz w:val="18"/>
                <w:szCs w:val="18"/>
              </w:rPr>
              <w:t>2022</w:t>
            </w:r>
            <w:r>
              <w:rPr>
                <w:rFonts w:ascii="仿宋_GB2312" w:eastAsia="仿宋_GB2312" w:hAnsi="宋体" w:cs="宋体" w:hint="eastAsia"/>
                <w:kern w:val="0"/>
                <w:sz w:val="18"/>
                <w:szCs w:val="18"/>
              </w:rPr>
              <w:t>】</w:t>
            </w:r>
            <w:r>
              <w:rPr>
                <w:rFonts w:ascii="仿宋_GB2312" w:eastAsia="仿宋_GB2312" w:hAnsi="宋体" w:cs="宋体"/>
                <w:kern w:val="0"/>
                <w:sz w:val="18"/>
                <w:szCs w:val="18"/>
              </w:rPr>
              <w:t>2</w:t>
            </w:r>
            <w:r>
              <w:rPr>
                <w:rFonts w:ascii="仿宋_GB2312" w:eastAsia="仿宋_GB2312" w:hAnsi="宋体" w:cs="宋体" w:hint="eastAsia"/>
                <w:kern w:val="0"/>
                <w:sz w:val="18"/>
                <w:szCs w:val="18"/>
              </w:rPr>
              <w:t>号中共岳阳县委考核工作领导小组办公室《</w:t>
            </w:r>
            <w:r>
              <w:rPr>
                <w:rFonts w:ascii="仿宋_GB2312" w:eastAsia="仿宋_GB2312" w:hAnsi="宋体" w:cs="宋体"/>
                <w:kern w:val="0"/>
                <w:sz w:val="18"/>
                <w:szCs w:val="18"/>
              </w:rPr>
              <w:t>2022</w:t>
            </w:r>
            <w:r>
              <w:rPr>
                <w:rFonts w:ascii="仿宋_GB2312" w:eastAsia="仿宋_GB2312" w:hAnsi="宋体" w:cs="宋体" w:hint="eastAsia"/>
                <w:kern w:val="0"/>
                <w:sz w:val="18"/>
                <w:szCs w:val="18"/>
              </w:rPr>
              <w:t>年度县直单位绩效考核实施细则》的通知考核折算</w:t>
            </w:r>
          </w:p>
          <w:p w:rsidR="004C3A2B" w:rsidRDefault="004C3A2B" w:rsidP="002D459F">
            <w:pPr>
              <w:rPr>
                <w:rFonts w:ascii="仿宋_GB2312" w:eastAsia="仿宋_GB2312" w:hAnsi="宋体" w:cs="宋体"/>
                <w:sz w:val="18"/>
                <w:szCs w:val="18"/>
              </w:rPr>
            </w:pPr>
          </w:p>
          <w:p w:rsidR="004C3A2B" w:rsidRDefault="004C3A2B" w:rsidP="002D459F">
            <w:pPr>
              <w:rPr>
                <w:rFonts w:ascii="仿宋_GB2312" w:eastAsia="仿宋_GB2312" w:hAnsi="宋体" w:cs="宋体"/>
                <w:sz w:val="18"/>
                <w:szCs w:val="18"/>
              </w:rPr>
            </w:pPr>
          </w:p>
          <w:p w:rsidR="004C3A2B" w:rsidRDefault="004C3A2B" w:rsidP="002D459F">
            <w:pPr>
              <w:rPr>
                <w:rFonts w:ascii="仿宋_GB2312" w:eastAsia="仿宋_GB2312" w:hAnsi="宋体" w:cs="宋体"/>
                <w:sz w:val="18"/>
                <w:szCs w:val="18"/>
              </w:rPr>
            </w:pPr>
          </w:p>
          <w:p w:rsidR="004C3A2B" w:rsidRDefault="004C3A2B" w:rsidP="002D459F">
            <w:pPr>
              <w:rPr>
                <w:rFonts w:ascii="仿宋_GB2312" w:eastAsia="仿宋_GB2312" w:hAnsi="宋体" w:cs="宋体"/>
                <w:sz w:val="18"/>
                <w:szCs w:val="18"/>
              </w:rPr>
            </w:pPr>
          </w:p>
          <w:p w:rsidR="004C3A2B" w:rsidRDefault="004C3A2B" w:rsidP="002D459F">
            <w:pPr>
              <w:rPr>
                <w:rFonts w:ascii="仿宋_GB2312" w:eastAsia="仿宋_GB2312" w:hAnsi="宋体" w:cs="宋体"/>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90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“四区”建设目标任务完成情况</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90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《政府工作报告》目标任务完成情况</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7</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68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省市县重点民生实事完成情况</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90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省市县重点工程和重大项目建设完成情况</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80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其他工作实绩指标完成情况</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600"/>
          <w:jc w:val="center"/>
        </w:trPr>
        <w:tc>
          <w:tcPr>
            <w:tcW w:w="976"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果</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20</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履职效益</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20</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w:t>
            </w:r>
          </w:p>
        </w:tc>
        <w:tc>
          <w:tcPr>
            <w:tcW w:w="4171"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vMerge w:val="restart"/>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15</w:t>
            </w: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60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社会效益</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15</w:t>
            </w: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600"/>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生态效益</w:t>
            </w:r>
          </w:p>
        </w:tc>
        <w:tc>
          <w:tcPr>
            <w:tcW w:w="4171"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61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72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c>
          <w:tcPr>
            <w:tcW w:w="1080" w:type="dxa"/>
            <w:tcBorders>
              <w:top w:val="nil"/>
              <w:left w:val="nil"/>
              <w:bottom w:val="single" w:sz="4" w:space="0" w:color="auto"/>
              <w:right w:val="single" w:sz="4" w:space="0" w:color="auto"/>
            </w:tcBorders>
            <w:shd w:val="clear" w:color="auto" w:fill="FFFFFF"/>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1113"/>
          <w:jc w:val="center"/>
        </w:trPr>
        <w:tc>
          <w:tcPr>
            <w:tcW w:w="976"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社会公众或服务对象满意度</w:t>
            </w: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95%</w:t>
            </w:r>
            <w:r>
              <w:rPr>
                <w:rFonts w:ascii="仿宋_GB2312" w:eastAsia="仿宋_GB2312" w:hAnsi="宋体" w:cs="宋体" w:hint="eastAsia"/>
                <w:kern w:val="0"/>
                <w:sz w:val="18"/>
                <w:szCs w:val="18"/>
              </w:rPr>
              <w:t>（含）以上计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p>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85%</w:t>
            </w:r>
            <w:r>
              <w:rPr>
                <w:rFonts w:ascii="仿宋_GB2312" w:eastAsia="仿宋_GB2312" w:hAnsi="宋体" w:cs="宋体" w:hint="eastAsia"/>
                <w:kern w:val="0"/>
                <w:sz w:val="18"/>
                <w:szCs w:val="18"/>
              </w:rPr>
              <w:t>（含）</w:t>
            </w:r>
            <w:r>
              <w:rPr>
                <w:rFonts w:ascii="仿宋_GB2312" w:eastAsia="仿宋_GB2312" w:hAnsi="宋体" w:cs="宋体"/>
                <w:kern w:val="0"/>
                <w:sz w:val="18"/>
                <w:szCs w:val="18"/>
              </w:rPr>
              <w:t>-95%</w:t>
            </w:r>
            <w:r>
              <w:rPr>
                <w:rFonts w:ascii="仿宋_GB2312" w:eastAsia="仿宋_GB2312" w:hAnsi="宋体" w:cs="宋体" w:hint="eastAsia"/>
                <w:kern w:val="0"/>
                <w:sz w:val="18"/>
                <w:szCs w:val="18"/>
              </w:rPr>
              <w:t>，计</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p>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75%</w:t>
            </w:r>
            <w:r>
              <w:rPr>
                <w:rFonts w:ascii="仿宋_GB2312" w:eastAsia="仿宋_GB2312" w:hAnsi="宋体" w:cs="宋体" w:hint="eastAsia"/>
                <w:kern w:val="0"/>
                <w:sz w:val="18"/>
                <w:szCs w:val="18"/>
              </w:rPr>
              <w:t>（含）</w:t>
            </w:r>
            <w:r>
              <w:rPr>
                <w:rFonts w:ascii="仿宋_GB2312" w:eastAsia="仿宋_GB2312" w:hAnsi="宋体" w:cs="宋体"/>
                <w:kern w:val="0"/>
                <w:sz w:val="18"/>
                <w:szCs w:val="18"/>
              </w:rPr>
              <w:t>-85%</w:t>
            </w:r>
            <w:r>
              <w:rPr>
                <w:rFonts w:ascii="仿宋_GB2312" w:eastAsia="仿宋_GB2312" w:hAnsi="宋体" w:cs="宋体" w:hint="eastAsia"/>
                <w:kern w:val="0"/>
                <w:sz w:val="18"/>
                <w:szCs w:val="18"/>
              </w:rPr>
              <w:t>，计</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p>
          <w:p w:rsidR="004C3A2B" w:rsidRDefault="004C3A2B" w:rsidP="002D459F">
            <w:pPr>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低于</w:t>
            </w:r>
            <w:r>
              <w:rPr>
                <w:rFonts w:ascii="仿宋_GB2312" w:eastAsia="仿宋_GB2312" w:hAnsi="宋体" w:cs="宋体"/>
                <w:kern w:val="0"/>
                <w:sz w:val="18"/>
                <w:szCs w:val="18"/>
              </w:rPr>
              <w:t>75%</w:t>
            </w:r>
            <w:r>
              <w:rPr>
                <w:rFonts w:ascii="仿宋_GB2312" w:eastAsia="仿宋_GB2312" w:hAnsi="宋体" w:cs="宋体" w:hint="eastAsia"/>
                <w:kern w:val="0"/>
                <w:sz w:val="18"/>
                <w:szCs w:val="18"/>
              </w:rPr>
              <w:t>计</w:t>
            </w:r>
            <w:r>
              <w:rPr>
                <w:rFonts w:ascii="仿宋_GB2312" w:eastAsia="仿宋_GB2312" w:hAnsi="宋体" w:cs="宋体"/>
                <w:kern w:val="0"/>
                <w:sz w:val="18"/>
                <w:szCs w:val="18"/>
              </w:rPr>
              <w:t>0</w:t>
            </w:r>
            <w:r>
              <w:rPr>
                <w:rFonts w:ascii="仿宋_GB2312" w:eastAsia="仿宋_GB2312" w:hAnsi="宋体" w:cs="宋体" w:hint="eastAsia"/>
                <w:kern w:val="0"/>
                <w:sz w:val="18"/>
                <w:szCs w:val="18"/>
              </w:rPr>
              <w:t>分。</w:t>
            </w: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kern w:val="0"/>
                <w:sz w:val="18"/>
                <w:szCs w:val="18"/>
              </w:rPr>
            </w:pPr>
          </w:p>
        </w:tc>
      </w:tr>
      <w:tr w:rsidR="004C3A2B" w:rsidTr="002D459F">
        <w:trPr>
          <w:trHeight w:val="670"/>
          <w:jc w:val="center"/>
        </w:trPr>
        <w:tc>
          <w:tcPr>
            <w:tcW w:w="976" w:type="dxa"/>
            <w:tcBorders>
              <w:top w:val="nil"/>
              <w:left w:val="single" w:sz="4" w:space="0" w:color="auto"/>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总</w:t>
            </w:r>
            <w:r>
              <w:rPr>
                <w:rFonts w:ascii="仿宋_GB2312" w:eastAsia="仿宋_GB2312" w:hAnsi="宋体" w:cs="宋体"/>
                <w:b/>
                <w:bCs/>
                <w:kern w:val="0"/>
                <w:sz w:val="18"/>
                <w:szCs w:val="18"/>
              </w:rPr>
              <w:t xml:space="preserve"> </w:t>
            </w:r>
            <w:r>
              <w:rPr>
                <w:rFonts w:ascii="仿宋_GB2312" w:eastAsia="仿宋_GB2312" w:hAnsi="宋体" w:cs="宋体" w:hint="eastAsia"/>
                <w:b/>
                <w:bCs/>
                <w:kern w:val="0"/>
                <w:sz w:val="18"/>
                <w:szCs w:val="18"/>
              </w:rPr>
              <w:t>分</w:t>
            </w:r>
          </w:p>
        </w:tc>
        <w:tc>
          <w:tcPr>
            <w:tcW w:w="93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p>
        </w:tc>
        <w:tc>
          <w:tcPr>
            <w:tcW w:w="138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p>
        </w:tc>
        <w:tc>
          <w:tcPr>
            <w:tcW w:w="4171"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p>
        </w:tc>
        <w:tc>
          <w:tcPr>
            <w:tcW w:w="619"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spacing w:val="-8"/>
                <w:kern w:val="0"/>
                <w:sz w:val="18"/>
                <w:szCs w:val="18"/>
              </w:rPr>
            </w:pPr>
            <w:r>
              <w:rPr>
                <w:rFonts w:ascii="仿宋_GB2312" w:eastAsia="仿宋_GB2312" w:hAnsi="宋体" w:cs="宋体"/>
                <w:b/>
                <w:bCs/>
                <w:spacing w:val="-8"/>
                <w:kern w:val="0"/>
                <w:sz w:val="18"/>
                <w:szCs w:val="18"/>
              </w:rPr>
              <w:t>100</w:t>
            </w:r>
          </w:p>
        </w:tc>
        <w:tc>
          <w:tcPr>
            <w:tcW w:w="72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r>
              <w:rPr>
                <w:rFonts w:ascii="仿宋_GB2312" w:eastAsia="仿宋_GB2312" w:hAnsi="宋体" w:cs="宋体"/>
                <w:b/>
                <w:bCs/>
                <w:kern w:val="0"/>
                <w:sz w:val="18"/>
                <w:szCs w:val="18"/>
              </w:rPr>
              <w:t>98</w:t>
            </w:r>
          </w:p>
        </w:tc>
        <w:tc>
          <w:tcPr>
            <w:tcW w:w="1080" w:type="dxa"/>
            <w:tcBorders>
              <w:top w:val="nil"/>
              <w:left w:val="nil"/>
              <w:bottom w:val="single" w:sz="4" w:space="0" w:color="auto"/>
              <w:right w:val="single" w:sz="4" w:space="0" w:color="auto"/>
            </w:tcBorders>
            <w:vAlign w:val="center"/>
          </w:tcPr>
          <w:p w:rsidR="004C3A2B" w:rsidRDefault="004C3A2B" w:rsidP="002D459F">
            <w:pPr>
              <w:spacing w:line="240" w:lineRule="exact"/>
              <w:jc w:val="center"/>
              <w:rPr>
                <w:rFonts w:ascii="仿宋_GB2312" w:eastAsia="仿宋_GB2312" w:hAnsi="宋体" w:cs="宋体"/>
                <w:b/>
                <w:bCs/>
                <w:kern w:val="0"/>
                <w:sz w:val="18"/>
                <w:szCs w:val="18"/>
              </w:rPr>
            </w:pPr>
          </w:p>
        </w:tc>
      </w:tr>
    </w:tbl>
    <w:p w:rsidR="004C3A2B" w:rsidRDefault="004C3A2B" w:rsidP="00896605">
      <w:pPr>
        <w:spacing w:beforeLines="50"/>
        <w:rPr>
          <w:rFonts w:ascii="仿宋_GB2312" w:eastAsia="仿宋_GB2312" w:hAnsi="宋体" w:cs="宋体"/>
          <w:kern w:val="0"/>
          <w:szCs w:val="21"/>
        </w:rPr>
      </w:pPr>
      <w:r>
        <w:rPr>
          <w:rFonts w:ascii="仿宋_GB2312" w:eastAsia="仿宋_GB2312" w:hAnsi="宋体" w:cs="宋体" w:hint="eastAsia"/>
          <w:kern w:val="0"/>
          <w:szCs w:val="21"/>
        </w:rPr>
        <w:t>备注：如部门（单位）根据本部门实际情况修改调整了《部门整体支出绩效评价评分表（参考样表）》，须相应修改调整本表中的对应部分。</w:t>
      </w: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Default="004C3A2B" w:rsidP="00192C86">
      <w:pPr>
        <w:spacing w:line="560" w:lineRule="exact"/>
        <w:ind w:firstLineChars="200" w:firstLine="31680"/>
        <w:rPr>
          <w:rStyle w:val="NormalCharacter"/>
          <w:rFonts w:ascii="微软雅黑" w:eastAsia="微软雅黑" w:hAnsi="微软雅黑"/>
          <w:kern w:val="0"/>
          <w:sz w:val="24"/>
        </w:rPr>
      </w:pPr>
    </w:p>
    <w:p w:rsidR="004C3A2B" w:rsidRPr="005B6035" w:rsidRDefault="004C3A2B" w:rsidP="00DC7819">
      <w:pPr>
        <w:spacing w:line="560" w:lineRule="exact"/>
        <w:ind w:firstLineChars="200" w:firstLine="31680"/>
        <w:rPr>
          <w:rStyle w:val="NormalCharacter"/>
          <w:rFonts w:ascii="微软雅黑" w:eastAsia="微软雅黑" w:hAnsi="微软雅黑"/>
          <w:kern w:val="0"/>
          <w:sz w:val="24"/>
        </w:rPr>
      </w:pPr>
    </w:p>
    <w:sectPr w:rsidR="004C3A2B" w:rsidRPr="005B6035" w:rsidSect="00563AE0">
      <w:footerReference w:type="default" r:id="rId7"/>
      <w:pgSz w:w="11906" w:h="16838"/>
      <w:pgMar w:top="1588" w:right="1191" w:bottom="1588" w:left="1191" w:header="851" w:footer="851" w:gutter="0"/>
      <w:pgNumType w:start="8"/>
      <w:cols w:space="425"/>
      <w:docGrid w:type="linesAndChars" w:linePitch="602" w:charSpace="-12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A2B" w:rsidRDefault="004C3A2B">
      <w:r>
        <w:separator/>
      </w:r>
    </w:p>
  </w:endnote>
  <w:endnote w:type="continuationSeparator" w:id="0">
    <w:p w:rsidR="004C3A2B" w:rsidRDefault="004C3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notTrueType/>
    <w:pitch w:val="default"/>
    <w:sig w:usb0="00000001" w:usb1="080E0000" w:usb2="00000010" w:usb3="00000000" w:csb0="00040000" w:csb1="00000000"/>
  </w:font>
  <w:font w:name="仿宋_GB2312">
    <w:altName w:val="黑体"/>
    <w:panose1 w:val="00000000000000000000"/>
    <w:charset w:val="86"/>
    <w:family w:val="modern"/>
    <w:notTrueType/>
    <w:pitch w:val="default"/>
    <w:sig w:usb0="00000001" w:usb1="080E0000" w:usb2="00000010" w:usb3="00000000" w:csb0="00040000" w:csb1="00000000"/>
  </w:font>
  <w:font w:name="方正小标宋简体">
    <w:altName w:val="SJQY"/>
    <w:panose1 w:val="00000000000000000000"/>
    <w:charset w:val="86"/>
    <w:family w:val="auto"/>
    <w:notTrueType/>
    <w:pitch w:val="default"/>
    <w:sig w:usb0="00000001" w:usb1="080E0000" w:usb2="00000010" w:usb3="00000000" w:csb0="00040000" w:csb1="00000000"/>
  </w:font>
  <w:font w:name="微软雅黑">
    <w:altName w:val="Arial"/>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A2B" w:rsidRDefault="004C3A2B">
    <w:pPr>
      <w:pStyle w:val="Footer"/>
      <w:framePr w:wrap="around" w:hAnchor="text" w:xAlign="outside"/>
      <w:rPr>
        <w:rStyle w:val="PageNumber"/>
      </w:rPr>
    </w:pPr>
  </w:p>
  <w:p w:rsidR="004C3A2B" w:rsidRDefault="004C3A2B">
    <w:pPr>
      <w:pStyle w:val="Footer"/>
      <w:ind w:right="360" w:firstLine="360"/>
      <w:rPr>
        <w:rStyle w:val="NormalCharact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A2B" w:rsidRDefault="004C3A2B">
    <w:pPr>
      <w:rPr>
        <w:rStyle w:val="NormalCharact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A2B" w:rsidRDefault="004C3A2B">
      <w:r>
        <w:separator/>
      </w:r>
    </w:p>
  </w:footnote>
  <w:footnote w:type="continuationSeparator" w:id="0">
    <w:p w:rsidR="004C3A2B" w:rsidRDefault="004C3A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embedSystemFonts/>
  <w:bordersDoNotSurroundHeader/>
  <w:bordersDoNotSurroundFooter/>
  <w:stylePaneFormatFilter w:val="3F01"/>
  <w:defaultTabStop w:val="420"/>
  <w:displayHorizontalDrawingGridEvery w:val="0"/>
  <w:displayVerticalDrawingGridEvery w:val="2"/>
  <w:doNotUseMarginsForDrawingGridOrigin/>
  <w:noPunctuationKerning/>
  <w:characterSpacingControl w:val="doNotCompress"/>
  <w:noLineBreaksAfter w:lang="zh-CN" w:val="$([{£¥·‘“〈《「『【〔〖〝﹙﹛﹝＄（．［｛￡￥"/>
  <w:noLineBreaksBefore w:lang="zh-CN" w:val="!%),.:;&gt;?]}¢¨°·ˇˉ―‖’”…‰′″›℃∶、。〃〉》」』】〕〗〞︶︺︾﹀﹄﹚﹜﹞！＂％＇），．：；？］｀｜｝～￠"/>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070"/>
    <w:rsid w:val="00010070"/>
    <w:rsid w:val="00065477"/>
    <w:rsid w:val="0008522D"/>
    <w:rsid w:val="00097EBE"/>
    <w:rsid w:val="000A00E9"/>
    <w:rsid w:val="001645CF"/>
    <w:rsid w:val="00192C86"/>
    <w:rsid w:val="001D4F23"/>
    <w:rsid w:val="00226507"/>
    <w:rsid w:val="0023048C"/>
    <w:rsid w:val="00283303"/>
    <w:rsid w:val="002D459F"/>
    <w:rsid w:val="002E75FF"/>
    <w:rsid w:val="002F22F1"/>
    <w:rsid w:val="0030611C"/>
    <w:rsid w:val="00371B6D"/>
    <w:rsid w:val="003B1339"/>
    <w:rsid w:val="00417EA9"/>
    <w:rsid w:val="00434042"/>
    <w:rsid w:val="00467AD7"/>
    <w:rsid w:val="004C3A2B"/>
    <w:rsid w:val="0052279F"/>
    <w:rsid w:val="005263DA"/>
    <w:rsid w:val="005378D7"/>
    <w:rsid w:val="00540B76"/>
    <w:rsid w:val="00563AE0"/>
    <w:rsid w:val="0057088E"/>
    <w:rsid w:val="00575BF4"/>
    <w:rsid w:val="005B6035"/>
    <w:rsid w:val="006905E3"/>
    <w:rsid w:val="006B58E1"/>
    <w:rsid w:val="006E427E"/>
    <w:rsid w:val="006E540A"/>
    <w:rsid w:val="00743B49"/>
    <w:rsid w:val="00773C02"/>
    <w:rsid w:val="007F4753"/>
    <w:rsid w:val="00817CE3"/>
    <w:rsid w:val="0083021A"/>
    <w:rsid w:val="00896605"/>
    <w:rsid w:val="008D1411"/>
    <w:rsid w:val="008F1A3C"/>
    <w:rsid w:val="00924D9E"/>
    <w:rsid w:val="00940992"/>
    <w:rsid w:val="00951C50"/>
    <w:rsid w:val="009A22E9"/>
    <w:rsid w:val="00A50C00"/>
    <w:rsid w:val="00A67B30"/>
    <w:rsid w:val="00A84530"/>
    <w:rsid w:val="00AC2AE6"/>
    <w:rsid w:val="00B435F3"/>
    <w:rsid w:val="00B80275"/>
    <w:rsid w:val="00BD224C"/>
    <w:rsid w:val="00C13F1B"/>
    <w:rsid w:val="00C60B6B"/>
    <w:rsid w:val="00C63814"/>
    <w:rsid w:val="00C8080C"/>
    <w:rsid w:val="00C9270D"/>
    <w:rsid w:val="00C97AA2"/>
    <w:rsid w:val="00CD535D"/>
    <w:rsid w:val="00DB7E06"/>
    <w:rsid w:val="00DC4030"/>
    <w:rsid w:val="00DC7819"/>
    <w:rsid w:val="00DE355F"/>
    <w:rsid w:val="00E0461C"/>
    <w:rsid w:val="00E156D9"/>
    <w:rsid w:val="00E20E7B"/>
    <w:rsid w:val="00E2495F"/>
    <w:rsid w:val="00E43B03"/>
    <w:rsid w:val="00E75CA0"/>
    <w:rsid w:val="00EC0E8D"/>
    <w:rsid w:val="00EE25FE"/>
    <w:rsid w:val="00F75A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E0"/>
    <w:pPr>
      <w:jc w:val="both"/>
      <w:textAlignment w:val="baseline"/>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2"/>
    <w:basedOn w:val="Normal"/>
    <w:next w:val="Normal"/>
    <w:uiPriority w:val="99"/>
    <w:rsid w:val="00563AE0"/>
    <w:pPr>
      <w:keepNext/>
      <w:keepLines/>
      <w:spacing w:line="360" w:lineRule="auto"/>
      <w:ind w:firstLineChars="200" w:firstLine="720"/>
    </w:pPr>
    <w:rPr>
      <w:rFonts w:ascii="Arial" w:eastAsia="黑体" w:hAnsi="Arial"/>
      <w:sz w:val="32"/>
    </w:rPr>
  </w:style>
  <w:style w:type="paragraph" w:customStyle="1" w:styleId="Heading3">
    <w:name w:val="Heading3"/>
    <w:basedOn w:val="Normal"/>
    <w:next w:val="Normal"/>
    <w:link w:val="UserStyle0"/>
    <w:uiPriority w:val="99"/>
    <w:rsid w:val="00563AE0"/>
    <w:pPr>
      <w:keepNext/>
      <w:keepLines/>
      <w:spacing w:line="360" w:lineRule="auto"/>
    </w:pPr>
    <w:rPr>
      <w:rFonts w:eastAsia="楷体_GB2312"/>
      <w:b/>
      <w:kern w:val="0"/>
      <w:sz w:val="24"/>
      <w:szCs w:val="20"/>
    </w:rPr>
  </w:style>
  <w:style w:type="character" w:customStyle="1" w:styleId="NormalCharacter">
    <w:name w:val="NormalCharacter"/>
    <w:uiPriority w:val="99"/>
    <w:rsid w:val="00563AE0"/>
  </w:style>
  <w:style w:type="table" w:customStyle="1" w:styleId="TableNormal0">
    <w:name w:val="TableNormal"/>
    <w:uiPriority w:val="99"/>
    <w:semiHidden/>
    <w:rsid w:val="00563AE0"/>
    <w:rPr>
      <w:kern w:val="0"/>
      <w:sz w:val="20"/>
      <w:szCs w:val="20"/>
    </w:rPr>
    <w:tblPr>
      <w:tblCellMar>
        <w:top w:w="0" w:type="dxa"/>
        <w:left w:w="0" w:type="dxa"/>
        <w:bottom w:w="0" w:type="dxa"/>
        <w:right w:w="0" w:type="dxa"/>
      </w:tblCellMar>
    </w:tblPr>
  </w:style>
  <w:style w:type="character" w:customStyle="1" w:styleId="UserStyle0">
    <w:name w:val="UserStyle_0"/>
    <w:link w:val="Heading3"/>
    <w:uiPriority w:val="99"/>
    <w:locked/>
    <w:rsid w:val="00563AE0"/>
    <w:rPr>
      <w:rFonts w:ascii="Times New Roman" w:eastAsia="楷体_GB2312" w:hAnsi="Times New Roman"/>
      <w:b/>
      <w:sz w:val="24"/>
    </w:rPr>
  </w:style>
  <w:style w:type="paragraph" w:customStyle="1" w:styleId="BodyTextIndent2">
    <w:name w:val="BodyTextIndent2"/>
    <w:basedOn w:val="Normal"/>
    <w:uiPriority w:val="99"/>
    <w:rsid w:val="00563AE0"/>
    <w:pPr>
      <w:ind w:firstLineChars="200" w:firstLine="588"/>
    </w:pPr>
    <w:rPr>
      <w:rFonts w:ascii="仿宋_GB2312" w:eastAsia="仿宋_GB2312"/>
      <w:sz w:val="32"/>
    </w:rPr>
  </w:style>
  <w:style w:type="paragraph" w:customStyle="1" w:styleId="Acetate">
    <w:name w:val="Acetate"/>
    <w:basedOn w:val="Normal"/>
    <w:uiPriority w:val="99"/>
    <w:rsid w:val="00563AE0"/>
    <w:rPr>
      <w:sz w:val="18"/>
      <w:szCs w:val="18"/>
    </w:rPr>
  </w:style>
  <w:style w:type="paragraph" w:styleId="Footer">
    <w:name w:val="footer"/>
    <w:basedOn w:val="Normal"/>
    <w:link w:val="FooterChar"/>
    <w:uiPriority w:val="99"/>
    <w:rsid w:val="00563AE0"/>
    <w:pPr>
      <w:tabs>
        <w:tab w:val="center" w:pos="4153"/>
        <w:tab w:val="right" w:pos="8306"/>
      </w:tabs>
      <w:snapToGrid w:val="0"/>
      <w:jc w:val="left"/>
    </w:pPr>
    <w:rPr>
      <w:rFonts w:eastAsia="黑体"/>
      <w:kern w:val="0"/>
      <w:sz w:val="18"/>
      <w:szCs w:val="18"/>
    </w:rPr>
  </w:style>
  <w:style w:type="character" w:customStyle="1" w:styleId="FooterChar">
    <w:name w:val="Footer Char"/>
    <w:basedOn w:val="DefaultParagraphFont"/>
    <w:link w:val="Footer"/>
    <w:uiPriority w:val="99"/>
    <w:semiHidden/>
    <w:locked/>
    <w:rsid w:val="00773C02"/>
    <w:rPr>
      <w:rFonts w:cs="Times New Roman"/>
      <w:sz w:val="18"/>
      <w:szCs w:val="18"/>
    </w:rPr>
  </w:style>
  <w:style w:type="paragraph" w:styleId="Header">
    <w:name w:val="header"/>
    <w:basedOn w:val="Normal"/>
    <w:link w:val="HeaderChar"/>
    <w:uiPriority w:val="99"/>
    <w:rsid w:val="00563AE0"/>
    <w:pPr>
      <w:pBdr>
        <w:top w:val="none" w:sz="0" w:space="1" w:color="000000"/>
        <w:left w:val="none" w:sz="0" w:space="4" w:color="000000"/>
        <w:bottom w:val="none" w:sz="0" w:space="1" w:color="000000"/>
        <w:right w:val="none" w:sz="0" w:space="4" w:color="000000"/>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773C02"/>
    <w:rPr>
      <w:rFonts w:cs="Times New Roman"/>
      <w:sz w:val="18"/>
      <w:szCs w:val="18"/>
    </w:rPr>
  </w:style>
  <w:style w:type="character" w:customStyle="1" w:styleId="PageNumber">
    <w:name w:val="PageNumber"/>
    <w:basedOn w:val="NormalCharacter"/>
    <w:uiPriority w:val="99"/>
    <w:rsid w:val="00563AE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11</Pages>
  <Words>825</Words>
  <Characters>4704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42</cp:revision>
  <dcterms:created xsi:type="dcterms:W3CDTF">2022-08-28T13:01:00Z</dcterms:created>
  <dcterms:modified xsi:type="dcterms:W3CDTF">2023-10-11T01:50:00Z</dcterms:modified>
</cp:coreProperties>
</file>