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footer4.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84"/>
        <w:spacing w:line="348" w:lineRule="auto"/>
        <w:rPr>
          <w:rFonts w:hint="eastAsia" w:ascii="黑体" w:hAnsi="黑体" w:eastAsia="黑体" w:cs="黑体"/>
          <w:bCs/>
          <w:sz w:val="32"/>
          <w:szCs w:val="32"/>
        </w:rPr>
      </w:pPr>
      <w:r>
        <w:rPr>
          <w:rFonts w:hint="eastAsia" w:ascii="黑体" w:hAnsi="黑体" w:eastAsia="黑体" w:cs="黑体"/>
          <w:bCs/>
          <w:sz w:val="32"/>
          <w:szCs w:val="32"/>
        </w:rPr>
        <w:t xml:space="preserve">附件1-1</w:t>
      </w:r>
      <w:r>
        <w:rPr>
          <w:rFonts w:hint="eastAsia" w:ascii="黑体" w:hAnsi="黑体" w:eastAsia="黑体" w:cs="黑体"/>
          <w:bCs/>
          <w:sz w:val="32"/>
          <w:szCs w:val="32"/>
        </w:rPr>
      </w:r>
      <w:r/>
    </w:p>
    <w:p>
      <w:pPr>
        <w:pStyle w:val="684"/>
        <w:jc w:val="center"/>
        <w:spacing w:line="348" w:lineRule="auto"/>
        <w:rPr>
          <w:rFonts w:hint="eastAsia" w:eastAsia="方正小标宋简体"/>
          <w:bCs/>
          <w:sz w:val="42"/>
          <w:szCs w:val="42"/>
        </w:rPr>
      </w:pPr>
      <w:r>
        <w:rPr>
          <w:rFonts w:hint="eastAsia" w:eastAsia="方正小标宋简体"/>
          <w:bCs/>
          <w:sz w:val="42"/>
          <w:szCs w:val="42"/>
        </w:rPr>
      </w:r>
      <w:r/>
    </w:p>
    <w:p>
      <w:pPr>
        <w:pStyle w:val="684"/>
        <w:jc w:val="center"/>
        <w:spacing w:line="800" w:lineRule="exact"/>
        <w:rPr>
          <w:rFonts w:hint="eastAsia" w:eastAsia="方正小标宋简体"/>
          <w:bCs/>
          <w:sz w:val="46"/>
          <w:szCs w:val="46"/>
        </w:rPr>
      </w:pPr>
      <w:r>
        <w:rPr>
          <w:rFonts w:hint="eastAsia" w:eastAsia="方正小标宋简体"/>
          <w:bCs/>
          <w:sz w:val="46"/>
          <w:szCs w:val="46"/>
        </w:rPr>
        <w:t xml:space="preserve">岳阳县2022年度整体支出绩效</w:t>
      </w:r>
      <w:r>
        <w:rPr>
          <w:rFonts w:hint="eastAsia" w:eastAsia="方正小标宋简体"/>
          <w:bCs/>
          <w:sz w:val="46"/>
          <w:szCs w:val="46"/>
        </w:rPr>
      </w:r>
      <w:r/>
    </w:p>
    <w:p>
      <w:pPr>
        <w:pStyle w:val="684"/>
        <w:jc w:val="center"/>
        <w:spacing w:line="800" w:lineRule="exact"/>
        <w:rPr>
          <w:rFonts w:hint="eastAsia" w:eastAsia="方正小标宋简体"/>
          <w:bCs/>
          <w:sz w:val="46"/>
          <w:szCs w:val="46"/>
        </w:rPr>
      </w:pPr>
      <w:r>
        <w:rPr>
          <w:rFonts w:hint="eastAsia" w:eastAsia="方正小标宋简体"/>
          <w:bCs/>
          <w:sz w:val="46"/>
          <w:szCs w:val="46"/>
        </w:rPr>
        <w:t xml:space="preserve">自评报告</w:t>
      </w:r>
      <w:r>
        <w:rPr>
          <w:rFonts w:hint="eastAsia" w:eastAsia="方正小标宋简体"/>
          <w:bCs/>
          <w:sz w:val="46"/>
          <w:szCs w:val="46"/>
        </w:rPr>
      </w:r>
      <w:r/>
    </w:p>
    <w:p>
      <w:pPr>
        <w:pStyle w:val="684"/>
        <w:rPr>
          <w:rFonts w:hint="eastAsia" w:eastAsia="仿宋_GB2312"/>
          <w:b/>
          <w:sz w:val="32"/>
        </w:rPr>
      </w:pPr>
      <w:r>
        <w:rPr>
          <w:rFonts w:hint="eastAsia" w:eastAsia="仿宋_GB2312"/>
          <w:b/>
          <w:sz w:val="32"/>
        </w:rPr>
      </w:r>
      <w:r/>
    </w:p>
    <w:p>
      <w:pPr>
        <w:pStyle w:val="684"/>
        <w:rPr>
          <w:rFonts w:hint="eastAsia" w:eastAsia="仿宋_GB2312"/>
          <w:b/>
          <w:sz w:val="32"/>
        </w:rPr>
      </w:pPr>
      <w:r>
        <w:rPr>
          <w:rFonts w:hint="eastAsia" w:eastAsia="仿宋_GB2312"/>
          <w:b/>
          <w:sz w:val="32"/>
        </w:rPr>
      </w:r>
      <w:r/>
    </w:p>
    <w:p>
      <w:pPr>
        <w:pStyle w:val="684"/>
        <w:rPr>
          <w:rFonts w:hint="eastAsia" w:eastAsia="仿宋_GB2312"/>
          <w:b/>
          <w:sz w:val="32"/>
        </w:rPr>
      </w:pPr>
      <w:r>
        <w:rPr>
          <w:rFonts w:hint="eastAsia" w:eastAsia="仿宋_GB2312"/>
          <w:b/>
          <w:sz w:val="32"/>
        </w:rPr>
      </w:r>
      <w:r/>
    </w:p>
    <w:p>
      <w:pPr>
        <w:pStyle w:val="684"/>
        <w:ind w:firstLine="476"/>
        <w:spacing w:before="301" w:line="348" w:lineRule="auto"/>
        <w:rPr>
          <w:rFonts w:hint="eastAsia" w:eastAsia="仿宋_GB2312"/>
          <w:sz w:val="32"/>
          <w:szCs w:val="32"/>
          <w:u w:val="single"/>
        </w:rPr>
      </w:pPr>
      <w:r>
        <w:rPr>
          <w:rFonts w:hint="eastAsia" w:eastAsia="仿宋_GB2312"/>
          <w:sz w:val="32"/>
          <w:szCs w:val="32"/>
        </w:rPr>
        <w:t xml:space="preserve">部门(单位)名称：</w:t>
      </w:r>
      <w:r>
        <w:rPr>
          <w:rFonts w:hint="eastAsia" w:eastAsia="仿宋_GB2312"/>
          <w:sz w:val="32"/>
          <w:szCs w:val="32"/>
          <w:u w:val="single"/>
        </w:rPr>
        <w:t xml:space="preserve">     </w:t>
      </w:r>
      <w:r>
        <w:rPr>
          <w:rFonts w:hint="eastAsia" w:eastAsia="仿宋_GB2312"/>
          <w:sz w:val="32"/>
          <w:szCs w:val="32"/>
          <w:u w:val="single"/>
          <w:lang w:eastAsia="zh-CN"/>
        </w:rPr>
        <w:t xml:space="preserve">岳阳县民政局</w:t>
      </w:r>
      <w:r>
        <w:rPr>
          <w:rFonts w:hint="eastAsia" w:eastAsia="仿宋_GB2312"/>
          <w:sz w:val="32"/>
          <w:szCs w:val="32"/>
          <w:u w:val="single"/>
        </w:rPr>
        <w:t xml:space="preserve">                              </w:t>
      </w:r>
      <w:r>
        <w:rPr>
          <w:rFonts w:hint="eastAsia" w:eastAsia="仿宋_GB2312"/>
          <w:sz w:val="32"/>
          <w:szCs w:val="32"/>
          <w:u w:val="single"/>
        </w:rPr>
      </w:r>
      <w:r/>
    </w:p>
    <w:p>
      <w:pPr>
        <w:pStyle w:val="684"/>
        <w:ind w:firstLine="476"/>
        <w:spacing w:before="301" w:line="348" w:lineRule="auto"/>
        <w:rPr>
          <w:rFonts w:hint="eastAsia" w:eastAsia="仿宋_GB2312"/>
          <w:spacing w:val="20"/>
          <w:sz w:val="32"/>
          <w:szCs w:val="32"/>
        </w:rPr>
      </w:pPr>
      <w:r>
        <w:rPr>
          <w:rFonts w:hint="eastAsia" w:eastAsia="仿宋_GB2312"/>
          <w:sz w:val="32"/>
          <w:szCs w:val="32"/>
        </w:rPr>
        <w:t xml:space="preserve">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437</w:t>
      </w:r>
      <w:r>
        <w:rPr>
          <w:rFonts w:hint="eastAsia" w:eastAsia="仿宋_GB2312"/>
          <w:spacing w:val="20"/>
          <w:sz w:val="32"/>
          <w:szCs w:val="32"/>
          <w:u w:val="single"/>
        </w:rPr>
        <w:t xml:space="preserve">                     </w:t>
      </w:r>
      <w:r>
        <w:rPr>
          <w:rFonts w:hint="eastAsia" w:eastAsia="仿宋_GB2312"/>
          <w:spacing w:val="20"/>
          <w:sz w:val="32"/>
          <w:szCs w:val="32"/>
        </w:rPr>
      </w:r>
      <w:r/>
    </w:p>
    <w:p>
      <w:pPr>
        <w:pStyle w:val="684"/>
        <w:ind w:firstLine="476"/>
        <w:spacing w:before="301" w:line="348" w:lineRule="auto"/>
        <w:rPr>
          <w:rFonts w:hint="eastAsia" w:eastAsia="仿宋_GB2312"/>
          <w:sz w:val="32"/>
          <w:szCs w:val="32"/>
        </w:rPr>
      </w:pPr>
      <w:r>
        <w:rPr>
          <w:rFonts w:hint="eastAsia" w:eastAsia="仿宋_GB2312"/>
          <w:sz w:val="32"/>
          <w:szCs w:val="32"/>
        </w:rPr>
        <w:t xml:space="preserve">评价方式：部门（单位）绩效自评</w:t>
      </w:r>
      <w:r>
        <w:rPr>
          <w:rFonts w:hint="eastAsia" w:eastAsia="仿宋_GB2312"/>
          <w:sz w:val="32"/>
          <w:szCs w:val="32"/>
        </w:rPr>
      </w:r>
      <w:r/>
    </w:p>
    <w:p>
      <w:pPr>
        <w:pStyle w:val="684"/>
        <w:ind w:firstLine="476"/>
        <w:spacing w:before="301" w:line="348" w:lineRule="auto"/>
        <w:rPr>
          <w:rFonts w:hint="eastAsia" w:eastAsia="仿宋_GB2312"/>
          <w:sz w:val="32"/>
          <w:szCs w:val="32"/>
        </w:rPr>
      </w:pPr>
      <w:r>
        <w:rPr>
          <w:rFonts w:hint="eastAsia" w:eastAsia="仿宋_GB2312"/>
          <w:sz w:val="32"/>
          <w:szCs w:val="32"/>
        </w:rPr>
        <w:t xml:space="preserve">评价机构：部门（单位）评价组   </w:t>
      </w:r>
      <w:r>
        <w:rPr>
          <w:rFonts w:hint="eastAsia" w:eastAsia="仿宋_GB2312"/>
          <w:sz w:val="32"/>
          <w:szCs w:val="32"/>
        </w:rPr>
      </w:r>
      <w:r/>
    </w:p>
    <w:p>
      <w:pPr>
        <w:pStyle w:val="684"/>
        <w:ind w:firstLine="2188"/>
        <w:spacing w:line="720" w:lineRule="exact"/>
        <w:rPr>
          <w:rFonts w:hint="eastAsia" w:eastAsia="仿宋_GB2312"/>
          <w:sz w:val="32"/>
        </w:rPr>
      </w:pPr>
      <w:r>
        <w:rPr>
          <w:rFonts w:hint="eastAsia" w:eastAsia="仿宋_GB2312"/>
          <w:sz w:val="32"/>
        </w:rPr>
      </w:r>
      <w:r/>
    </w:p>
    <w:p>
      <w:pPr>
        <w:pStyle w:val="684"/>
        <w:ind w:firstLine="2188"/>
        <w:spacing w:line="720" w:lineRule="exact"/>
        <w:rPr>
          <w:rFonts w:hint="eastAsia" w:eastAsia="仿宋_GB2312"/>
          <w:sz w:val="32"/>
        </w:rPr>
      </w:pPr>
      <w:r>
        <w:rPr>
          <w:rFonts w:hint="eastAsia" w:eastAsia="仿宋_GB2312"/>
          <w:sz w:val="32"/>
        </w:rPr>
      </w:r>
      <w:r/>
    </w:p>
    <w:p>
      <w:pPr>
        <w:pStyle w:val="684"/>
        <w:ind w:firstLine="2219"/>
        <w:spacing w:line="348" w:lineRule="auto"/>
        <w:rPr>
          <w:rFonts w:hint="eastAsia" w:eastAsia="仿宋_GB2312"/>
          <w:sz w:val="32"/>
        </w:rPr>
      </w:pPr>
      <w:r>
        <w:rPr>
          <w:rFonts w:hint="eastAsia" w:eastAsia="仿宋_GB2312"/>
          <w:sz w:val="32"/>
        </w:rPr>
        <w:t xml:space="preserve">报告日期：</w:t>
      </w:r>
      <w:r>
        <w:rPr>
          <w:rFonts w:hint="eastAsia" w:eastAsia="仿宋_GB2312"/>
          <w:sz w:val="32"/>
          <w:lang w:val="en-US" w:eastAsia="zh-CN"/>
        </w:rPr>
        <w:t xml:space="preserve">2023</w:t>
      </w:r>
      <w:r>
        <w:rPr>
          <w:rFonts w:hint="eastAsia" w:eastAsia="仿宋_GB2312"/>
          <w:sz w:val="32"/>
        </w:rPr>
        <w:t xml:space="preserve">年 </w:t>
      </w:r>
      <w:r>
        <w:rPr>
          <w:rFonts w:hint="eastAsia" w:eastAsia="仿宋_GB2312"/>
          <w:sz w:val="32"/>
          <w:lang w:val="en-US" w:eastAsia="zh-CN"/>
        </w:rPr>
        <w:t xml:space="preserve">6</w:t>
      </w:r>
      <w:r>
        <w:rPr>
          <w:rFonts w:hint="eastAsia" w:eastAsia="仿宋_GB2312"/>
          <w:sz w:val="32"/>
        </w:rPr>
        <w:t xml:space="preserve">月</w:t>
      </w:r>
      <w:r>
        <w:rPr>
          <w:rFonts w:hint="eastAsia" w:eastAsia="仿宋_GB2312"/>
          <w:sz w:val="32"/>
          <w:lang w:val="en-US" w:eastAsia="zh-CN"/>
        </w:rPr>
        <w:t xml:space="preserve">20</w:t>
      </w:r>
      <w:r>
        <w:rPr>
          <w:rFonts w:hint="eastAsia" w:eastAsia="仿宋_GB2312"/>
          <w:sz w:val="32"/>
        </w:rPr>
        <w:t xml:space="preserve">日</w:t>
      </w:r>
      <w:r>
        <w:rPr>
          <w:rFonts w:hint="eastAsia" w:eastAsia="仿宋_GB2312"/>
          <w:sz w:val="32"/>
        </w:rPr>
      </w:r>
      <w:r/>
    </w:p>
    <w:p>
      <w:pPr>
        <w:pStyle w:val="684"/>
        <w:jc w:val="center"/>
        <w:rPr>
          <w:rFonts w:hint="eastAsia" w:eastAsia="仿宋_GB2312"/>
          <w:sz w:val="32"/>
          <w:szCs w:val="32"/>
        </w:rPr>
        <w:sectPr>
          <w:footerReference w:type="default" r:id="rId9"/>
          <w:footerReference w:type="even" r:id="rId10"/>
          <w:footnotePr/>
          <w:endnotePr/>
          <w:type w:val="nextPage"/>
          <w:pgSz w:w="11906" w:h="16838" w:orient="portrait"/>
          <w:pgMar w:top="1588" w:right="1588" w:bottom="1588" w:left="1588" w:header="851" w:footer="992" w:gutter="0"/>
          <w:pgNumType w:start="1"/>
          <w:cols w:num="1" w:sep="0" w:space="1701" w:equalWidth="1"/>
          <w:docGrid w:linePitch="360"/>
        </w:sectPr>
      </w:pPr>
      <w:r>
        <w:rPr>
          <w:rFonts w:hint="eastAsia" w:eastAsia="仿宋_GB2312"/>
          <w:sz w:val="32"/>
        </w:rPr>
        <w:t xml:space="preserve">岳阳县财政</w:t>
      </w:r>
      <w:r>
        <w:rPr>
          <w:rFonts w:hint="eastAsia" w:eastAsia="仿宋_GB2312"/>
          <w:sz w:val="32"/>
          <w:szCs w:val="32"/>
        </w:rPr>
        <w:t xml:space="preserve">局（制）</w:t>
      </w:r>
      <w:r>
        <w:rPr>
          <w:rFonts w:hint="eastAsia" w:eastAsia="仿宋_GB2312"/>
          <w:sz w:val="32"/>
          <w:szCs w:val="32"/>
        </w:rPr>
      </w:r>
      <w:r/>
    </w:p>
    <w:tbl>
      <w:tblPr>
        <w:tblW w:w="9800" w:type="dxa"/>
        <w:jc w:val="center"/>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5" w:type="dxa"/>
          <w:top w:w="0" w:type="dxa"/>
          <w:right w:w="15" w:type="dxa"/>
          <w:bottom w:w="0" w:type="dxa"/>
        </w:tblCellMar>
        <w:tblLook w:val="04A0" w:firstRow="1" w:lastRow="0" w:firstColumn="1" w:lastColumn="0" w:noHBand="0" w:noVBand="1"/>
      </w:tblPr>
      <w:tblGrid>
        <w:gridCol w:w="1441"/>
        <w:gridCol w:w="213"/>
        <w:gridCol w:w="46"/>
        <w:gridCol w:w="1267"/>
        <w:gridCol w:w="23"/>
        <w:gridCol w:w="1040"/>
        <w:gridCol w:w="377"/>
        <w:gridCol w:w="687"/>
        <w:gridCol w:w="1240"/>
        <w:gridCol w:w="360"/>
        <w:gridCol w:w="226"/>
        <w:gridCol w:w="196"/>
        <w:gridCol w:w="492"/>
        <w:gridCol w:w="1112"/>
        <w:gridCol w:w="29"/>
        <w:gridCol w:w="1051"/>
      </w:tblGrid>
      <w:tr>
        <w:trPr>
          <w:trHeight w:val="567"/>
        </w:trPr>
        <w:tc>
          <w:tcPr>
            <w:gridSpan w:val="16"/>
            <w:tcW w:w="9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黑体" w:hAnsi="黑体" w:eastAsia="黑体" w:cs="黑体"/>
                <w:color w:val="000000"/>
                <w:sz w:val="28"/>
                <w:szCs w:val="28"/>
              </w:rPr>
              <w:t xml:space="preserve">一、部门（单位）基本概况</w:t>
            </w:r>
            <w:r>
              <w:rPr>
                <w:rFonts w:hint="eastAsia" w:ascii="仿宋_GB2312" w:hAnsi="仿宋_GB2312" w:eastAsia="仿宋_GB2312" w:cs="仿宋_GB2312"/>
                <w:color w:val="000000"/>
                <w:sz w:val="24"/>
              </w:rPr>
            </w:r>
            <w:r/>
          </w:p>
        </w:tc>
      </w:tr>
      <w:tr>
        <w:trPr>
          <w:trHeight w:val="567"/>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联系人</w:t>
            </w:r>
            <w:r>
              <w:rPr>
                <w:rFonts w:hint="eastAsia" w:ascii="仿宋_GB2312" w:hAnsi="仿宋_GB2312" w:eastAsia="仿宋_GB2312" w:cs="仿宋_GB2312"/>
                <w:color w:val="000000"/>
                <w:sz w:val="24"/>
              </w:rPr>
            </w:r>
            <w:r/>
          </w:p>
        </w:tc>
        <w:tc>
          <w:tcPr>
            <w:gridSpan w:val="6"/>
            <w:tcW w:w="34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 xml:space="preserve">汪微</w:t>
            </w:r>
            <w:r>
              <w:rPr>
                <w:rFonts w:hint="eastAsia" w:ascii="仿宋_GB2312" w:hAnsi="仿宋_GB2312" w:eastAsia="仿宋_GB2312" w:cs="仿宋_GB2312"/>
                <w:color w:val="000000"/>
                <w:sz w:val="24"/>
                <w:lang w:eastAsia="zh-CN"/>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联络电话</w:t>
            </w:r>
            <w:r>
              <w:rPr>
                <w:rFonts w:hint="eastAsia" w:ascii="仿宋_GB2312" w:hAnsi="仿宋_GB2312" w:eastAsia="仿宋_GB2312" w:cs="仿宋_GB2312"/>
                <w:color w:val="000000"/>
                <w:sz w:val="24"/>
              </w:rPr>
            </w:r>
            <w:r/>
          </w:p>
        </w:tc>
        <w:tc>
          <w:tcPr>
            <w:gridSpan w:val="6"/>
            <w:tcW w:w="3106"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3052800</w:t>
            </w:r>
            <w:r>
              <w:rPr>
                <w:rFonts w:ascii="仿宋_GB2312" w:hAnsi="仿宋_GB2312" w:eastAsia="仿宋_GB2312" w:cs="仿宋_GB2312"/>
                <w:color w:val="000000"/>
                <w:sz w:val="24"/>
                <w:lang w:val="en-US" w:eastAsia="zh-CN"/>
              </w:rPr>
            </w:r>
            <w:r/>
          </w:p>
        </w:tc>
      </w:tr>
      <w:tr>
        <w:trPr>
          <w:trHeight w:val="567"/>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人员编制</w:t>
            </w:r>
            <w:r>
              <w:rPr>
                <w:rFonts w:hint="eastAsia" w:ascii="仿宋_GB2312" w:hAnsi="仿宋_GB2312" w:eastAsia="仿宋_GB2312" w:cs="仿宋_GB2312"/>
                <w:color w:val="000000"/>
                <w:sz w:val="24"/>
              </w:rPr>
            </w:r>
            <w:r/>
          </w:p>
        </w:tc>
        <w:tc>
          <w:tcPr>
            <w:gridSpan w:val="6"/>
            <w:tcW w:w="3440"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95</w:t>
            </w:r>
            <w:r>
              <w:rPr>
                <w:rFonts w:ascii="仿宋_GB2312" w:hAnsi="仿宋_GB2312" w:eastAsia="仿宋_GB2312" w:cs="仿宋_GB2312"/>
                <w:color w:val="000000"/>
                <w:sz w:val="24"/>
                <w:lang w:val="en-US" w:eastAsia="zh-CN"/>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实有人数</w:t>
            </w:r>
            <w:r>
              <w:rPr>
                <w:rFonts w:hint="eastAsia" w:ascii="仿宋_GB2312" w:hAnsi="仿宋_GB2312" w:eastAsia="仿宋_GB2312" w:cs="仿宋_GB2312"/>
                <w:color w:val="000000"/>
                <w:sz w:val="24"/>
              </w:rPr>
            </w:r>
            <w:r/>
          </w:p>
        </w:tc>
        <w:tc>
          <w:tcPr>
            <w:gridSpan w:val="6"/>
            <w:tcW w:w="3106"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95</w:t>
            </w:r>
            <w:r>
              <w:rPr>
                <w:rFonts w:ascii="仿宋_GB2312" w:hAnsi="仿宋_GB2312" w:eastAsia="仿宋_GB2312" w:cs="仿宋_GB2312"/>
                <w:color w:val="000000"/>
                <w:sz w:val="24"/>
                <w:lang w:val="en-US" w:eastAsia="zh-CN"/>
              </w:rPr>
            </w:r>
            <w:r/>
          </w:p>
        </w:tc>
      </w:tr>
      <w:tr>
        <w:trPr>
          <w:trHeight w:val="1500"/>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职能职责概述</w:t>
            </w:r>
            <w:r>
              <w:rPr>
                <w:rFonts w:hint="eastAsia" w:ascii="仿宋_GB2312" w:hAnsi="仿宋_GB2312" w:eastAsia="仿宋_GB2312" w:cs="仿宋_GB2312"/>
                <w:color w:val="000000"/>
                <w:sz w:val="24"/>
              </w:rPr>
            </w:r>
            <w:r/>
          </w:p>
        </w:tc>
        <w:tc>
          <w:tcPr>
            <w:gridSpan w:val="14"/>
            <w:tcW w:w="8146"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 w:hAnsi="仿宋" w:eastAsia="仿宋" w:cs="仿宋"/>
                <w:color w:val="000000"/>
                <w:sz w:val="24"/>
                <w:szCs w:val="24"/>
                <w:u w:val="none"/>
                <w:lang w:val="en-US" w:eastAsia="zh-CN" w:bidi="ar-SA"/>
              </w:rPr>
              <w:t xml:space="preserve">本单位主要负责城乡居民最低生活保障、流浪乞讨及生活无着落人员救助工作；负责全县社团和县内组织的跨县社团和民办非企业的登记和年度检查、监督管理；负责社团基金会的审批和监督工作；负责研究提出加强和改进基层政权建设的意见和建议，指导村民委员会和居民委员会民主选举、民主决策、民主管理和民主监督工作；负责全县婚姻登记管理和儿童收养工作；负责全县殡葬工作；负责全县行政区划工作；负责地名管理工作；负责老人、孤儿、五保户等特殊困难群体权益的行政管理工作；负责民政工作对象的来信来访等工作。</w:t>
            </w:r>
            <w:r>
              <w:rPr>
                <w:rFonts w:hint="eastAsia" w:ascii="仿宋_GB2312" w:hAnsi="仿宋_GB2312" w:eastAsia="仿宋_GB2312" w:cs="仿宋_GB2312"/>
                <w:color w:val="000000"/>
                <w:sz w:val="24"/>
              </w:rPr>
            </w:r>
            <w:r/>
          </w:p>
        </w:tc>
      </w:tr>
      <w:tr>
        <w:trPr>
          <w:trHeight w:val="2110"/>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年度主要</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工作内容</w:t>
            </w:r>
            <w:r>
              <w:rPr>
                <w:rFonts w:hint="eastAsia" w:ascii="仿宋_GB2312" w:hAnsi="仿宋_GB2312" w:eastAsia="仿宋_GB2312" w:cs="仿宋_GB2312"/>
                <w:color w:val="000000"/>
                <w:sz w:val="24"/>
              </w:rPr>
            </w:r>
            <w:r/>
          </w:p>
        </w:tc>
        <w:tc>
          <w:tcPr>
            <w:gridSpan w:val="14"/>
            <w:tcW w:w="8146"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 w:hAnsi="仿宋" w:eastAsia="仿宋" w:cs="仿宋"/>
                <w:color w:val="000000"/>
                <w:sz w:val="24"/>
                <w:szCs w:val="24"/>
                <w:u w:val="none"/>
                <w:lang w:val="en-US" w:eastAsia="zh-CN" w:bidi="ar-SA"/>
              </w:rPr>
              <w:t xml:space="preserve">任务1：提高社会救助水平                                                              </w:t>
            </w:r>
            <w:r>
              <w:rPr>
                <w:rFonts w:hint="eastAsia" w:ascii="仿宋" w:hAnsi="仿宋" w:eastAsia="仿宋" w:cs="仿宋"/>
                <w:color w:val="000000"/>
                <w:sz w:val="24"/>
                <w:szCs w:val="24"/>
                <w:u w:val="none"/>
                <w:lang w:val="en-US" w:eastAsia="zh-CN" w:bidi="ar-SA"/>
              </w:rPr>
              <w:t xml:space="preserve">     任务2：深化殡葬管理改革                                                                   任务3：提升养老服务质量                                                                     任务4：发展福利慈善事业                                                                   任务5：创新基层社会治理</w:t>
            </w:r>
            <w:r>
              <w:rPr>
                <w:rFonts w:hint="eastAsia" w:ascii="仿宋_GB2312" w:hAnsi="仿宋_GB2312" w:eastAsia="仿宋_GB2312" w:cs="仿宋_GB2312"/>
                <w:color w:val="000000"/>
                <w:sz w:val="24"/>
              </w:rPr>
            </w:r>
            <w:r/>
          </w:p>
        </w:tc>
      </w:tr>
      <w:tr>
        <w:trPr>
          <w:trHeight w:val="1652"/>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 xml:space="preserve">年度部门（单位）总体运行情况及取得的成绩</w:t>
            </w:r>
            <w:r>
              <w:rPr>
                <w:rFonts w:hint="eastAsia" w:ascii="仿宋_GB2312" w:hAnsi="仿宋_GB2312" w:eastAsia="仿宋_GB2312" w:cs="仿宋_GB2312"/>
                <w:color w:val="000000"/>
                <w:spacing w:val="-6"/>
                <w:sz w:val="24"/>
              </w:rPr>
            </w:r>
            <w:r/>
          </w:p>
        </w:tc>
        <w:tc>
          <w:tcPr>
            <w:gridSpan w:val="14"/>
            <w:tcW w:w="8146"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xml:space="preserve">单位全年平稳运行，资金使用安全，收支平衡。</w:t>
            </w:r>
            <w:r>
              <w:rPr>
                <w:rFonts w:hint="eastAsia" w:ascii="仿宋_GB2312" w:hAnsi="仿宋_GB2312" w:eastAsia="仿宋_GB2312" w:cs="仿宋_GB2312"/>
                <w:color w:val="000000"/>
                <w:sz w:val="24"/>
              </w:rPr>
            </w:r>
            <w:r/>
          </w:p>
        </w:tc>
      </w:tr>
      <w:tr>
        <w:trPr>
          <w:trHeight w:val="567"/>
        </w:trPr>
        <w:tc>
          <w:tcPr>
            <w:gridSpan w:val="16"/>
            <w:tcW w:w="9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黑体" w:hAnsi="黑体" w:eastAsia="黑体" w:cs="黑体"/>
                <w:color w:val="000000"/>
                <w:sz w:val="28"/>
                <w:szCs w:val="28"/>
              </w:rPr>
              <w:t xml:space="preserve">二、部门（单位）收支情况</w:t>
            </w:r>
            <w:r>
              <w:rPr>
                <w:rFonts w:hint="eastAsia" w:ascii="仿宋_GB2312" w:hAnsi="仿宋_GB2312" w:eastAsia="仿宋_GB2312" w:cs="仿宋_GB2312"/>
                <w:color w:val="000000"/>
                <w:sz w:val="24"/>
              </w:rPr>
            </w:r>
            <w:r/>
          </w:p>
        </w:tc>
      </w:tr>
      <w:tr>
        <w:trPr>
          <w:trHeight w:val="567"/>
        </w:trPr>
        <w:tc>
          <w:tcPr>
            <w:gridSpan w:val="16"/>
            <w:tcW w:w="9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年度收入情况（万元）</w:t>
            </w:r>
            <w:r>
              <w:rPr>
                <w:rFonts w:hint="eastAsia" w:ascii="仿宋_GB2312" w:hAnsi="仿宋_GB2312" w:eastAsia="仿宋_GB2312" w:cs="仿宋_GB2312"/>
                <w:color w:val="000000"/>
                <w:sz w:val="24"/>
              </w:rPr>
            </w:r>
            <w:r/>
          </w:p>
        </w:tc>
      </w:tr>
      <w:tr>
        <w:trPr>
          <w:trHeight w:val="567"/>
        </w:trPr>
        <w:tc>
          <w:tcPr>
            <w:gridSpan w:val="3"/>
            <w:tcW w:w="1700"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机构名称</w:t>
            </w:r>
            <w:r>
              <w:rPr>
                <w:rFonts w:hint="eastAsia" w:ascii="仿宋_GB2312" w:hAnsi="仿宋_GB2312" w:eastAsia="仿宋_GB2312" w:cs="仿宋_GB2312"/>
                <w:color w:val="000000"/>
                <w:sz w:val="24"/>
              </w:rPr>
            </w:r>
            <w:r/>
          </w:p>
        </w:tc>
        <w:tc>
          <w:tcPr>
            <w:tcW w:w="126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收入合计</w:t>
            </w:r>
            <w:r>
              <w:rPr>
                <w:rFonts w:hint="eastAsia" w:ascii="仿宋_GB2312" w:hAnsi="仿宋_GB2312" w:eastAsia="仿宋_GB2312" w:cs="仿宋_GB2312"/>
                <w:color w:val="000000"/>
                <w:sz w:val="24"/>
              </w:rPr>
            </w:r>
            <w:r/>
          </w:p>
        </w:tc>
        <w:tc>
          <w:tcPr>
            <w:gridSpan w:val="12"/>
            <w:tcW w:w="683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r>
      <w:tr>
        <w:trPr>
          <w:trHeight w:val="1014"/>
        </w:trPr>
        <w:tc>
          <w:tcPr>
            <w:gridSpan w:val="3"/>
            <w:tcW w:w="1700"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267"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上年结转</w:t>
            </w:r>
            <w:r>
              <w:rPr>
                <w:rFonts w:hint="eastAsia" w:ascii="仿宋_GB2312" w:hAnsi="仿宋_GB2312" w:eastAsia="仿宋_GB2312" w:cs="仿宋_GB2312"/>
                <w:color w:val="000000"/>
                <w:sz w:val="24"/>
              </w:rPr>
            </w:r>
            <w:r/>
          </w:p>
        </w:tc>
        <w:tc>
          <w:tcPr>
            <w:gridSpan w:val="2"/>
            <w:tcW w:w="106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公共财</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政拨款</w:t>
            </w:r>
            <w:r>
              <w:rPr>
                <w:rFonts w:hint="eastAsia" w:ascii="仿宋_GB2312" w:hAnsi="仿宋_GB2312" w:eastAsia="仿宋_GB2312" w:cs="仿宋_GB2312"/>
                <w:color w:val="000000"/>
                <w:sz w:val="24"/>
              </w:rPr>
            </w:r>
            <w:r/>
          </w:p>
        </w:tc>
        <w:tc>
          <w:tcPr>
            <w:gridSpan w:val="3"/>
            <w:tcW w:w="182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政府基金拨款</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纳入专户管理的非税收入拨款</w:t>
            </w:r>
            <w:r>
              <w:rPr>
                <w:rFonts w:hint="eastAsia" w:ascii="仿宋_GB2312" w:hAnsi="仿宋_GB2312" w:eastAsia="仿宋_GB2312" w:cs="仿宋_GB2312"/>
                <w:color w:val="000000"/>
                <w:sz w:val="24"/>
              </w:rPr>
            </w:r>
            <w:r/>
          </w:p>
        </w:tc>
        <w:tc>
          <w:tcPr>
            <w:gridSpan w:val="2"/>
            <w:tcW w:w="108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其他</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收入</w:t>
            </w:r>
            <w:r>
              <w:rPr>
                <w:rFonts w:hint="eastAsia" w:ascii="仿宋_GB2312" w:hAnsi="仿宋_GB2312" w:eastAsia="仿宋_GB2312" w:cs="仿宋_GB2312"/>
                <w:color w:val="000000"/>
                <w:sz w:val="24"/>
              </w:rPr>
            </w:r>
            <w:r/>
          </w:p>
        </w:tc>
      </w:tr>
      <w:tr>
        <w:trPr>
          <w:trHeight w:val="772"/>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 xml:space="preserve">本级</w:t>
            </w:r>
            <w:r>
              <w:rPr>
                <w:rFonts w:hint="eastAsia" w:ascii="仿宋_GB2312" w:hAnsi="仿宋_GB2312" w:eastAsia="仿宋_GB2312" w:cs="仿宋_GB2312"/>
                <w:color w:val="000000"/>
                <w:sz w:val="24"/>
                <w:lang w:eastAsia="zh-CN"/>
              </w:rPr>
            </w:r>
            <w:r/>
          </w:p>
        </w:tc>
        <w:tc>
          <w:tcPr>
            <w:tcW w:w="1267"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13955.22</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203.34</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13339.00</w:t>
            </w:r>
            <w:r>
              <w:rPr>
                <w:rFonts w:ascii="仿宋_GB2312" w:hAnsi="仿宋_GB2312" w:eastAsia="仿宋_GB2312" w:cs="仿宋_GB2312"/>
                <w:color w:val="000000"/>
                <w:sz w:val="24"/>
                <w:lang w:val="en-US" w:eastAsia="zh-CN"/>
              </w:rPr>
            </w:r>
            <w:r/>
          </w:p>
        </w:tc>
        <w:tc>
          <w:tcPr>
            <w:gridSpan w:val="3"/>
            <w:tcW w:w="1826"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354.97</w:t>
            </w:r>
            <w:r>
              <w:rPr>
                <w:rFonts w:ascii="仿宋_GB2312" w:hAnsi="仿宋_GB2312" w:eastAsia="仿宋_GB2312" w:cs="仿宋_GB2312"/>
                <w:color w:val="000000"/>
                <w:sz w:val="24"/>
                <w:lang w:val="en-US" w:eastAsia="zh-CN"/>
              </w:rPr>
            </w:r>
            <w:r/>
          </w:p>
        </w:tc>
        <w:tc>
          <w:tcPr>
            <w:gridSpan w:val="3"/>
            <w:tcW w:w="1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80"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57.91</w:t>
            </w:r>
            <w:r>
              <w:rPr>
                <w:rFonts w:ascii="仿宋_GB2312" w:hAnsi="仿宋_GB2312" w:eastAsia="仿宋_GB2312" w:cs="仿宋_GB2312"/>
                <w:color w:val="000000"/>
                <w:sz w:val="24"/>
                <w:lang w:val="en-US" w:eastAsia="zh-CN"/>
              </w:rPr>
            </w:r>
            <w:r/>
          </w:p>
        </w:tc>
      </w:tr>
      <w:tr>
        <w:trPr>
          <w:trHeight w:val="567"/>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二级单位</w:t>
            </w:r>
            <w:r>
              <w:rPr>
                <w:rFonts w:hint="eastAsia" w:ascii="仿宋_GB2312" w:hAnsi="仿宋_GB2312" w:eastAsia="仿宋_GB2312" w:cs="仿宋_GB2312"/>
                <w:sz w:val="24"/>
                <w:lang w:val="en-US" w:eastAsia="zh-CN"/>
              </w:rPr>
            </w:r>
            <w:r/>
          </w:p>
        </w:tc>
        <w:tc>
          <w:tcPr>
            <w:tcW w:w="1267"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1168.93</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138.82</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704.93</w:t>
            </w:r>
            <w:r>
              <w:rPr>
                <w:rFonts w:ascii="仿宋_GB2312" w:hAnsi="仿宋_GB2312" w:eastAsia="仿宋_GB2312" w:cs="仿宋_GB2312"/>
                <w:color w:val="000000"/>
                <w:sz w:val="24"/>
                <w:lang w:val="en-US" w:eastAsia="zh-CN"/>
              </w:rPr>
            </w:r>
            <w:r/>
          </w:p>
        </w:tc>
        <w:tc>
          <w:tcPr>
            <w:gridSpan w:val="3"/>
            <w:tcW w:w="1826"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4.83</w:t>
            </w:r>
            <w:r>
              <w:rPr>
                <w:rFonts w:ascii="仿宋_GB2312" w:hAnsi="仿宋_GB2312" w:eastAsia="仿宋_GB2312" w:cs="仿宋_GB2312"/>
                <w:color w:val="000000"/>
                <w:sz w:val="24"/>
                <w:lang w:val="en-US" w:eastAsia="zh-CN"/>
              </w:rPr>
            </w:r>
            <w:r/>
          </w:p>
        </w:tc>
        <w:tc>
          <w:tcPr>
            <w:gridSpan w:val="3"/>
            <w:tcW w:w="1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80"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320.36</w:t>
            </w:r>
            <w:r>
              <w:rPr>
                <w:rFonts w:ascii="仿宋_GB2312" w:hAnsi="仿宋_GB2312" w:eastAsia="仿宋_GB2312" w:cs="仿宋_GB2312"/>
                <w:color w:val="000000"/>
                <w:sz w:val="24"/>
                <w:lang w:val="en-US" w:eastAsia="zh-CN"/>
              </w:rPr>
            </w:r>
            <w:r/>
          </w:p>
        </w:tc>
      </w:tr>
      <w:tr>
        <w:trPr>
          <w:trHeight w:val="567"/>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 xml:space="preserve">岳阳县民政局</w:t>
            </w:r>
            <w:r>
              <w:rPr>
                <w:rFonts w:hint="eastAsia" w:ascii="仿宋_GB2312" w:hAnsi="仿宋_GB2312" w:eastAsia="仿宋_GB2312" w:cs="仿宋_GB2312"/>
                <w:sz w:val="24"/>
              </w:rPr>
            </w:r>
            <w:r/>
          </w:p>
        </w:tc>
        <w:tc>
          <w:tcPr>
            <w:tcW w:w="1267"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val="en-US" w:eastAsia="zh-CN"/>
              </w:rPr>
              <w:t xml:space="preserve">15124.15</w:t>
            </w:r>
            <w:r>
              <w:rPr>
                <w:rFonts w:hint="eastAsia" w:ascii="仿宋_GB2312" w:hAnsi="仿宋_GB2312" w:eastAsia="仿宋_GB2312" w:cs="仿宋_GB2312"/>
                <w:color w:val="000000"/>
                <w:sz w:val="24"/>
                <w:szCs w:val="24"/>
                <w:lang w:val="en-US" w:eastAsia="zh-CN" w:bidi="ar-SA"/>
              </w:rPr>
            </w:r>
            <w:r/>
          </w:p>
        </w:tc>
        <w:tc>
          <w:tcPr>
            <w:gridSpan w:val="2"/>
            <w:tcW w:w="1063"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val="en-US" w:eastAsia="zh-CN"/>
              </w:rPr>
              <w:t xml:space="preserve">342.16</w:t>
            </w:r>
            <w:r>
              <w:rPr>
                <w:rFonts w:hint="eastAsia" w:ascii="仿宋_GB2312" w:hAnsi="仿宋_GB2312" w:eastAsia="仿宋_GB2312" w:cs="仿宋_GB2312"/>
                <w:color w:val="000000"/>
                <w:sz w:val="24"/>
                <w:szCs w:val="24"/>
                <w:lang w:val="en-US" w:eastAsia="zh-CN" w:bidi="ar-SA"/>
              </w:rPr>
            </w:r>
            <w:r/>
          </w:p>
        </w:tc>
        <w:tc>
          <w:tcPr>
            <w:gridSpan w:val="2"/>
            <w:tcW w:w="1064"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val="en-US" w:eastAsia="zh-CN"/>
              </w:rPr>
              <w:t xml:space="preserve">14043.93</w:t>
            </w:r>
            <w:r>
              <w:rPr>
                <w:rFonts w:hint="eastAsia" w:ascii="仿宋_GB2312" w:hAnsi="仿宋_GB2312" w:eastAsia="仿宋_GB2312" w:cs="仿宋_GB2312"/>
                <w:color w:val="000000"/>
                <w:sz w:val="24"/>
                <w:szCs w:val="24"/>
                <w:lang w:val="en-US" w:eastAsia="zh-CN" w:bidi="ar-SA"/>
              </w:rPr>
            </w:r>
            <w:r/>
          </w:p>
        </w:tc>
        <w:tc>
          <w:tcPr>
            <w:gridSpan w:val="3"/>
            <w:tcW w:w="1826"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val="en-US" w:eastAsia="zh-CN"/>
              </w:rPr>
              <w:t xml:space="preserve">359.80</w:t>
            </w:r>
            <w:r>
              <w:rPr>
                <w:rFonts w:hint="eastAsia" w:ascii="仿宋_GB2312" w:hAnsi="仿宋_GB2312" w:eastAsia="仿宋_GB2312" w:cs="仿宋_GB2312"/>
                <w:color w:val="000000"/>
                <w:sz w:val="24"/>
                <w:szCs w:val="24"/>
                <w:lang w:val="en-US" w:eastAsia="zh-CN" w:bidi="ar-SA"/>
              </w:rPr>
            </w:r>
            <w:r/>
          </w:p>
        </w:tc>
        <w:tc>
          <w:tcPr>
            <w:gridSpan w:val="3"/>
            <w:tcW w:w="1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r>
            <w:r/>
          </w:p>
        </w:tc>
        <w:tc>
          <w:tcPr>
            <w:gridSpan w:val="2"/>
            <w:tcW w:w="1080"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val="en-US" w:eastAsia="zh-CN"/>
              </w:rPr>
              <w:t xml:space="preserve">378.27</w:t>
            </w:r>
            <w:r>
              <w:rPr>
                <w:rFonts w:hint="eastAsia" w:ascii="仿宋_GB2312" w:hAnsi="仿宋_GB2312" w:eastAsia="仿宋_GB2312" w:cs="仿宋_GB2312"/>
                <w:color w:val="000000"/>
                <w:sz w:val="24"/>
                <w:szCs w:val="24"/>
                <w:lang w:val="en-US" w:eastAsia="zh-CN" w:bidi="ar-SA"/>
              </w:rPr>
            </w:r>
            <w:r/>
          </w:p>
        </w:tc>
      </w:tr>
      <w:tr>
        <w:trPr>
          <w:trHeight w:val="567"/>
        </w:trPr>
        <w:tc>
          <w:tcPr>
            <w:gridSpan w:val="3"/>
            <w:tcW w:w="1700" w:type="dxa"/>
            <w:vAlign w:val="center"/>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4"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W w:w="1826"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80"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16"/>
            <w:tcW w:w="9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部门（单位）年度支出和结余情况（万元）</w:t>
            </w:r>
            <w:r>
              <w:rPr>
                <w:rFonts w:hint="eastAsia" w:ascii="仿宋_GB2312" w:hAnsi="仿宋_GB2312" w:eastAsia="仿宋_GB2312" w:cs="仿宋_GB2312"/>
                <w:color w:val="000000"/>
                <w:sz w:val="24"/>
              </w:rPr>
            </w:r>
            <w:r/>
          </w:p>
        </w:tc>
      </w:tr>
      <w:tr>
        <w:trPr>
          <w:trHeight w:val="625"/>
        </w:trPr>
        <w:tc>
          <w:tcPr>
            <w:gridSpan w:val="3"/>
            <w:tcW w:w="1700" w:type="dxa"/>
            <w:vAlign w:val="center"/>
            <w:vMerge w:val="restart"/>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机构名称</w:t>
            </w:r>
            <w:r>
              <w:rPr>
                <w:rFonts w:hint="eastAsia" w:ascii="仿宋_GB2312" w:hAnsi="仿宋_GB2312" w:eastAsia="仿宋_GB2312" w:cs="仿宋_GB2312"/>
                <w:sz w:val="24"/>
              </w:rPr>
            </w:r>
            <w:r/>
          </w:p>
        </w:tc>
        <w:tc>
          <w:tcPr>
            <w:tcW w:w="126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支出合计</w:t>
            </w:r>
            <w:r>
              <w:rPr>
                <w:rFonts w:hint="eastAsia" w:ascii="仿宋_GB2312" w:hAnsi="仿宋_GB2312" w:eastAsia="仿宋_GB2312" w:cs="仿宋_GB2312"/>
                <w:color w:val="000000"/>
                <w:sz w:val="24"/>
              </w:rPr>
            </w:r>
            <w:r/>
          </w:p>
        </w:tc>
        <w:tc>
          <w:tcPr>
            <w:gridSpan w:val="9"/>
            <w:tcW w:w="464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c>
          <w:tcPr>
            <w:gridSpan w:val="3"/>
            <w:tcW w:w="2192"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结余</w:t>
            </w:r>
            <w:r>
              <w:rPr>
                <w:rFonts w:hint="eastAsia" w:ascii="仿宋_GB2312" w:hAnsi="仿宋_GB2312" w:eastAsia="仿宋_GB2312" w:cs="仿宋_GB2312"/>
                <w:color w:val="000000"/>
                <w:sz w:val="24"/>
              </w:rPr>
            </w:r>
            <w:r/>
          </w:p>
        </w:tc>
      </w:tr>
      <w:tr>
        <w:trPr>
          <w:trHeight w:val="624"/>
        </w:trPr>
        <w:tc>
          <w:tcPr>
            <w:gridSpan w:val="3"/>
            <w:tcW w:w="1700"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基本支出</w:t>
            </w:r>
            <w:r>
              <w:rPr>
                <w:rFonts w:hint="eastAsia" w:ascii="仿宋_GB2312" w:hAnsi="仿宋_GB2312" w:eastAsia="仿宋_GB2312" w:cs="仿宋_GB2312"/>
                <w:color w:val="000000"/>
                <w:sz w:val="24"/>
              </w:rPr>
            </w:r>
            <w:r/>
          </w:p>
        </w:tc>
        <w:tc>
          <w:tcPr>
            <w:gridSpan w:val="3"/>
            <w:tcW w:w="230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c>
          <w:tcPr>
            <w:gridSpan w:val="4"/>
            <w:tcW w:w="1274"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项目支出</w:t>
            </w:r>
            <w:r>
              <w:rPr>
                <w:rFonts w:hint="eastAsia" w:ascii="仿宋_GB2312" w:hAnsi="仿宋_GB2312" w:eastAsia="仿宋_GB2312" w:cs="仿宋_GB2312"/>
                <w:color w:val="000000"/>
                <w:sz w:val="24"/>
              </w:rPr>
            </w:r>
            <w:r/>
          </w:p>
        </w:tc>
        <w:tc>
          <w:tcPr>
            <w:gridSpan w:val="2"/>
            <w:tcW w:w="1141"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当年结余</w:t>
            </w:r>
            <w:r>
              <w:rPr>
                <w:rFonts w:hint="eastAsia" w:ascii="仿宋_GB2312" w:hAnsi="仿宋_GB2312" w:eastAsia="仿宋_GB2312" w:cs="仿宋_GB2312"/>
                <w:color w:val="000000"/>
                <w:sz w:val="24"/>
              </w:rPr>
            </w:r>
            <w:r/>
          </w:p>
        </w:tc>
        <w:tc>
          <w:tcPr>
            <w:tcW w:w="1051"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累计结余</w:t>
            </w:r>
            <w:r>
              <w:rPr>
                <w:rFonts w:hint="eastAsia" w:ascii="仿宋_GB2312" w:hAnsi="仿宋_GB2312" w:eastAsia="仿宋_GB2312" w:cs="仿宋_GB2312"/>
                <w:color w:val="000000"/>
                <w:sz w:val="24"/>
              </w:rPr>
            </w:r>
            <w:r/>
          </w:p>
        </w:tc>
      </w:tr>
      <w:tr>
        <w:trPr>
          <w:trHeight w:val="624"/>
        </w:trPr>
        <w:tc>
          <w:tcPr>
            <w:gridSpan w:val="3"/>
            <w:tcW w:w="1700"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人员支出</w:t>
            </w:r>
            <w:r>
              <w:rPr>
                <w:rFonts w:hint="eastAsia" w:ascii="仿宋_GB2312" w:hAnsi="仿宋_GB2312" w:eastAsia="仿宋_GB2312" w:cs="仿宋_GB2312"/>
                <w:color w:val="000000"/>
                <w:sz w:val="24"/>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公用支出</w:t>
            </w:r>
            <w:r>
              <w:rPr>
                <w:rFonts w:hint="eastAsia" w:ascii="仿宋_GB2312" w:hAnsi="仿宋_GB2312" w:eastAsia="仿宋_GB2312" w:cs="仿宋_GB2312"/>
                <w:color w:val="000000"/>
                <w:sz w:val="24"/>
              </w:rPr>
            </w:r>
            <w:r/>
          </w:p>
        </w:tc>
        <w:tc>
          <w:tcPr>
            <w:gridSpan w:val="4"/>
            <w:tcW w:w="1274"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141"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051"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877"/>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 xml:space="preserve">本级</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13955.22</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922.75</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795.20</w:t>
            </w:r>
            <w:r>
              <w:rPr>
                <w:rFonts w:ascii="仿宋_GB2312" w:hAnsi="仿宋_GB2312" w:eastAsia="仿宋_GB2312" w:cs="仿宋_GB2312"/>
                <w:color w:val="000000"/>
                <w:sz w:val="24"/>
                <w:lang w:val="en-US" w:eastAsia="zh-CN"/>
              </w:rPr>
            </w:r>
            <w:r/>
          </w:p>
        </w:tc>
        <w:tc>
          <w:tcPr>
            <w:tcW w:w="1240"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127.55</w:t>
            </w:r>
            <w:r>
              <w:rPr>
                <w:rFonts w:ascii="仿宋_GB2312" w:hAnsi="仿宋_GB2312" w:eastAsia="仿宋_GB2312" w:cs="仿宋_GB2312"/>
                <w:color w:val="000000"/>
                <w:sz w:val="24"/>
                <w:lang w:val="en-US" w:eastAsia="zh-CN"/>
              </w:rPr>
            </w:r>
            <w:r/>
          </w:p>
        </w:tc>
        <w:tc>
          <w:tcPr>
            <w:gridSpan w:val="4"/>
            <w:tcW w:w="127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12796.13</w:t>
            </w:r>
            <w:r>
              <w:rPr>
                <w:rFonts w:ascii="仿宋_GB2312" w:hAnsi="仿宋_GB2312" w:eastAsia="仿宋_GB2312" w:cs="仿宋_GB2312"/>
                <w:color w:val="000000"/>
                <w:sz w:val="24"/>
                <w:lang w:val="en-US" w:eastAsia="zh-CN"/>
              </w:rPr>
            </w:r>
            <w:r/>
          </w:p>
        </w:tc>
        <w:tc>
          <w:tcPr>
            <w:gridSpan w:val="2"/>
            <w:tcW w:w="1141"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33.00</w:t>
            </w:r>
            <w:r>
              <w:rPr>
                <w:rFonts w:ascii="仿宋_GB2312" w:hAnsi="仿宋_GB2312" w:eastAsia="仿宋_GB2312" w:cs="仿宋_GB2312"/>
                <w:color w:val="000000"/>
                <w:sz w:val="24"/>
                <w:lang w:val="en-US" w:eastAsia="zh-CN"/>
              </w:rPr>
            </w:r>
            <w:r/>
          </w:p>
        </w:tc>
        <w:tc>
          <w:tcPr>
            <w:tcW w:w="1051"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236.34</w:t>
            </w:r>
            <w:r>
              <w:rPr>
                <w:rFonts w:ascii="仿宋_GB2312" w:hAnsi="仿宋_GB2312" w:eastAsia="仿宋_GB2312" w:cs="仿宋_GB2312"/>
                <w:color w:val="000000"/>
                <w:sz w:val="24"/>
                <w:lang w:val="en-US" w:eastAsia="zh-CN"/>
              </w:rPr>
            </w:r>
            <w:r/>
          </w:p>
        </w:tc>
      </w:tr>
      <w:tr>
        <w:trPr>
          <w:trHeight w:val="624"/>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 xml:space="preserve">二级单位</w:t>
            </w:r>
            <w:r>
              <w:rPr>
                <w:rFonts w:hint="eastAsia" w:ascii="仿宋_GB2312" w:hAnsi="仿宋_GB2312" w:eastAsia="仿宋_GB2312" w:cs="仿宋_GB2312"/>
                <w:color w:val="000000"/>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800.37</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590.06</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516.48</w:t>
            </w:r>
            <w:r>
              <w:rPr>
                <w:rFonts w:ascii="仿宋_GB2312" w:hAnsi="仿宋_GB2312" w:eastAsia="仿宋_GB2312" w:cs="仿宋_GB2312"/>
                <w:color w:val="000000"/>
                <w:sz w:val="24"/>
                <w:lang w:val="en-US" w:eastAsia="zh-CN"/>
              </w:rPr>
            </w:r>
            <w:r/>
          </w:p>
        </w:tc>
        <w:tc>
          <w:tcPr>
            <w:tcW w:w="1240"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73.58</w:t>
            </w:r>
            <w:r>
              <w:rPr>
                <w:rFonts w:ascii="仿宋_GB2312" w:hAnsi="仿宋_GB2312" w:eastAsia="仿宋_GB2312" w:cs="仿宋_GB2312"/>
                <w:color w:val="000000"/>
                <w:sz w:val="24"/>
                <w:lang w:val="en-US" w:eastAsia="zh-CN"/>
              </w:rPr>
            </w:r>
            <w:r/>
          </w:p>
        </w:tc>
        <w:tc>
          <w:tcPr>
            <w:gridSpan w:val="4"/>
            <w:tcW w:w="127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446.65</w:t>
            </w:r>
            <w:r>
              <w:rPr>
                <w:rFonts w:ascii="仿宋_GB2312" w:hAnsi="仿宋_GB2312" w:eastAsia="仿宋_GB2312" w:cs="仿宋_GB2312"/>
                <w:color w:val="000000"/>
                <w:sz w:val="24"/>
                <w:lang w:val="en-US" w:eastAsia="zh-CN"/>
              </w:rPr>
            </w:r>
            <w:r/>
          </w:p>
        </w:tc>
        <w:tc>
          <w:tcPr>
            <w:gridSpan w:val="2"/>
            <w:tcW w:w="1141"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49.22</w:t>
            </w:r>
            <w:r>
              <w:rPr>
                <w:rFonts w:ascii="仿宋_GB2312" w:hAnsi="仿宋_GB2312" w:eastAsia="仿宋_GB2312" w:cs="仿宋_GB2312"/>
                <w:color w:val="000000"/>
                <w:sz w:val="24"/>
                <w:lang w:val="en-US" w:eastAsia="zh-CN"/>
              </w:rPr>
            </w:r>
            <w:r/>
          </w:p>
        </w:tc>
        <w:tc>
          <w:tcPr>
            <w:tcW w:w="105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r>
      <w:tr>
        <w:trPr>
          <w:trHeight w:val="624"/>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xml:space="preserve">岳阳县民政局</w:t>
            </w:r>
            <w:r>
              <w:rPr>
                <w:rFonts w:hint="eastAsia" w:ascii="仿宋_GB2312" w:hAnsi="仿宋_GB2312" w:eastAsia="仿宋_GB2312" w:cs="仿宋_GB2312"/>
                <w:color w:val="000000"/>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14755.59</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1512.81</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1311.68</w:t>
            </w:r>
            <w:r>
              <w:rPr>
                <w:rFonts w:ascii="仿宋_GB2312" w:hAnsi="仿宋_GB2312" w:eastAsia="仿宋_GB2312" w:cs="仿宋_GB2312"/>
                <w:color w:val="000000"/>
                <w:sz w:val="24"/>
                <w:lang w:val="en-US" w:eastAsia="zh-CN"/>
              </w:rPr>
            </w:r>
            <w:r/>
          </w:p>
        </w:tc>
        <w:tc>
          <w:tcPr>
            <w:tcW w:w="1240"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201.13</w:t>
            </w:r>
            <w:r>
              <w:rPr>
                <w:rFonts w:ascii="仿宋_GB2312" w:hAnsi="仿宋_GB2312" w:eastAsia="仿宋_GB2312" w:cs="仿宋_GB2312"/>
                <w:color w:val="000000"/>
                <w:sz w:val="24"/>
                <w:lang w:val="en-US" w:eastAsia="zh-CN"/>
              </w:rPr>
            </w:r>
            <w:r/>
          </w:p>
        </w:tc>
        <w:tc>
          <w:tcPr>
            <w:gridSpan w:val="4"/>
            <w:tcW w:w="127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13242.78</w:t>
            </w:r>
            <w:r>
              <w:rPr>
                <w:rFonts w:ascii="仿宋_GB2312" w:hAnsi="仿宋_GB2312" w:eastAsia="仿宋_GB2312" w:cs="仿宋_GB2312"/>
                <w:color w:val="000000"/>
                <w:sz w:val="24"/>
                <w:lang w:val="en-US" w:eastAsia="zh-CN"/>
              </w:rPr>
            </w:r>
            <w:r/>
          </w:p>
        </w:tc>
        <w:tc>
          <w:tcPr>
            <w:gridSpan w:val="2"/>
            <w:tcW w:w="1141"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82.22</w:t>
            </w:r>
            <w:r>
              <w:rPr>
                <w:rFonts w:ascii="仿宋_GB2312" w:hAnsi="仿宋_GB2312" w:eastAsia="仿宋_GB2312" w:cs="仿宋_GB2312"/>
                <w:color w:val="000000"/>
                <w:sz w:val="24"/>
                <w:lang w:val="en-US" w:eastAsia="zh-CN"/>
              </w:rPr>
            </w:r>
            <w:r/>
          </w:p>
        </w:tc>
        <w:tc>
          <w:tcPr>
            <w:tcW w:w="1051"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236.34</w:t>
            </w:r>
            <w:r>
              <w:rPr>
                <w:rFonts w:ascii="仿宋_GB2312" w:hAnsi="仿宋_GB2312" w:eastAsia="仿宋_GB2312" w:cs="仿宋_GB2312"/>
                <w:color w:val="000000"/>
                <w:sz w:val="24"/>
                <w:lang w:val="en-US" w:eastAsia="zh-CN"/>
              </w:rPr>
            </w:r>
            <w:r/>
          </w:p>
        </w:tc>
      </w:tr>
      <w:tr>
        <w:trPr>
          <w:trHeight w:val="624"/>
        </w:trPr>
        <w:tc>
          <w:tcPr>
            <w:gridSpan w:val="3"/>
            <w:tcW w:w="1700"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26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27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14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05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3"/>
            <w:tcW w:w="1700" w:type="dxa"/>
            <w:vAlign w:val="center"/>
            <w:vMerge w:val="restart"/>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机构名称</w:t>
            </w:r>
            <w:r>
              <w:rPr>
                <w:rFonts w:hint="eastAsia" w:ascii="仿宋_GB2312" w:hAnsi="仿宋_GB2312" w:eastAsia="仿宋_GB2312" w:cs="仿宋_GB2312"/>
                <w:sz w:val="24"/>
              </w:rPr>
            </w:r>
            <w:r/>
          </w:p>
        </w:tc>
        <w:tc>
          <w:tcPr>
            <w:tcW w:w="126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三公经费</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合计</w:t>
            </w:r>
            <w:r>
              <w:rPr>
                <w:rFonts w:hint="eastAsia" w:ascii="仿宋_GB2312" w:hAnsi="仿宋_GB2312" w:eastAsia="仿宋_GB2312" w:cs="仿宋_GB2312"/>
                <w:color w:val="000000"/>
                <w:sz w:val="24"/>
              </w:rPr>
            </w:r>
            <w:r/>
          </w:p>
        </w:tc>
        <w:tc>
          <w:tcPr>
            <w:gridSpan w:val="12"/>
            <w:tcW w:w="683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r>
      <w:tr>
        <w:trPr>
          <w:trHeight w:val="624"/>
        </w:trPr>
        <w:tc>
          <w:tcPr>
            <w:gridSpan w:val="3"/>
            <w:tcW w:w="1700"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公务接待费</w:t>
            </w:r>
            <w:r>
              <w:rPr>
                <w:rFonts w:hint="eastAsia" w:ascii="仿宋_GB2312" w:hAnsi="仿宋_GB2312" w:eastAsia="仿宋_GB2312" w:cs="仿宋_GB2312"/>
                <w:color w:val="000000"/>
                <w:sz w:val="24"/>
              </w:rPr>
            </w:r>
            <w:r/>
          </w:p>
        </w:tc>
        <w:tc>
          <w:tcPr>
            <w:gridSpan w:val="2"/>
            <w:tcW w:w="106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公务用车运维费</w:t>
            </w:r>
            <w:r>
              <w:rPr>
                <w:rFonts w:hint="eastAsia" w:ascii="仿宋_GB2312" w:hAnsi="仿宋_GB2312" w:eastAsia="仿宋_GB2312" w:cs="仿宋_GB2312"/>
                <w:color w:val="000000"/>
                <w:sz w:val="24"/>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公务用车购置费</w:t>
            </w:r>
            <w:r>
              <w:rPr>
                <w:rFonts w:hint="eastAsia" w:ascii="仿宋_GB2312" w:hAnsi="仿宋_GB2312" w:eastAsia="仿宋_GB2312" w:cs="仿宋_GB2312"/>
                <w:color w:val="000000"/>
                <w:sz w:val="24"/>
              </w:rPr>
            </w:r>
            <w:r/>
          </w:p>
        </w:tc>
        <w:tc>
          <w:tcPr>
            <w:gridSpan w:val="7"/>
            <w:tcW w:w="346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因公出国费</w:t>
            </w:r>
            <w:r>
              <w:rPr>
                <w:rFonts w:hint="eastAsia" w:ascii="仿宋_GB2312" w:hAnsi="仿宋_GB2312" w:eastAsia="仿宋_GB2312" w:cs="仿宋_GB2312"/>
                <w:color w:val="000000"/>
                <w:sz w:val="24"/>
              </w:rPr>
            </w:r>
            <w:r/>
          </w:p>
        </w:tc>
      </w:tr>
      <w:tr>
        <w:trPr>
          <w:trHeight w:val="858"/>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 xml:space="preserve">本级</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8.74</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1.06</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7.68</w:t>
            </w:r>
            <w:r>
              <w:rPr>
                <w:rFonts w:ascii="仿宋_GB2312" w:hAnsi="仿宋_GB2312" w:eastAsia="仿宋_GB2312" w:cs="仿宋_GB2312"/>
                <w:color w:val="000000"/>
                <w:sz w:val="24"/>
                <w:lang w:val="en-US" w:eastAsia="zh-CN"/>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c>
          <w:tcPr>
            <w:gridSpan w:val="7"/>
            <w:tcW w:w="346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r>
      <w:tr>
        <w:trPr>
          <w:trHeight w:val="624"/>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二级单位</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4.35</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0.31</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4.04</w:t>
            </w:r>
            <w:r>
              <w:rPr>
                <w:rFonts w:ascii="仿宋_GB2312" w:hAnsi="仿宋_GB2312" w:eastAsia="仿宋_GB2312" w:cs="仿宋_GB2312"/>
                <w:color w:val="000000"/>
                <w:sz w:val="24"/>
                <w:lang w:val="en-US" w:eastAsia="zh-CN"/>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c>
          <w:tcPr>
            <w:gridSpan w:val="7"/>
            <w:tcW w:w="346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r>
      <w:tr>
        <w:trPr>
          <w:trHeight w:val="624"/>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 xml:space="preserve">岳阳县民政局</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13.09</w:t>
            </w:r>
            <w:r>
              <w:rPr>
                <w:rFonts w:ascii="仿宋_GB2312" w:hAnsi="仿宋_GB2312" w:eastAsia="仿宋_GB2312" w:cs="仿宋_GB2312"/>
                <w:color w:val="000000"/>
                <w:sz w:val="24"/>
                <w:lang w:val="en-US" w:eastAsia="zh-CN"/>
              </w:rPr>
            </w:r>
            <w:r/>
          </w:p>
        </w:tc>
        <w:tc>
          <w:tcPr>
            <w:gridSpan w:val="2"/>
            <w:tcW w:w="1063"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1.37</w:t>
            </w:r>
            <w:r>
              <w:rPr>
                <w:rFonts w:ascii="仿宋_GB2312" w:hAnsi="仿宋_GB2312" w:eastAsia="仿宋_GB2312" w:cs="仿宋_GB2312"/>
                <w:color w:val="000000"/>
                <w:sz w:val="24"/>
                <w:lang w:val="en-US" w:eastAsia="zh-CN"/>
              </w:rPr>
            </w:r>
            <w:r/>
          </w:p>
        </w:tc>
        <w:tc>
          <w:tcPr>
            <w:gridSpan w:val="2"/>
            <w:tcW w:w="1064"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11.72</w:t>
            </w:r>
            <w:r>
              <w:rPr>
                <w:rFonts w:ascii="仿宋_GB2312" w:hAnsi="仿宋_GB2312" w:eastAsia="仿宋_GB2312" w:cs="仿宋_GB2312"/>
                <w:color w:val="000000"/>
                <w:sz w:val="24"/>
                <w:lang w:val="en-US" w:eastAsia="zh-CN"/>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c>
          <w:tcPr>
            <w:gridSpan w:val="7"/>
            <w:tcW w:w="346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0</w:t>
            </w:r>
            <w:r>
              <w:rPr>
                <w:rFonts w:hint="eastAsia" w:ascii="仿宋_GB2312" w:hAnsi="仿宋_GB2312" w:eastAsia="仿宋_GB2312" w:cs="仿宋_GB2312"/>
                <w:color w:val="000000"/>
                <w:sz w:val="24"/>
                <w:lang w:val="en-US" w:eastAsia="zh-CN"/>
              </w:rPr>
            </w:r>
            <w:r/>
          </w:p>
        </w:tc>
      </w:tr>
      <w:tr>
        <w:trPr>
          <w:trHeight w:val="624"/>
        </w:trPr>
        <w:tc>
          <w:tcPr>
            <w:gridSpan w:val="3"/>
            <w:tcW w:w="1700" w:type="dxa"/>
            <w:vAlign w:val="center"/>
            <w:textDirection w:val="lrTb"/>
            <w:noWrap w:val="false"/>
          </w:tcPr>
          <w:p>
            <w:pPr>
              <w:pStyle w:val="684"/>
              <w:jc w:val="left"/>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6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2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7"/>
            <w:tcW w:w="346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3"/>
            <w:tcW w:w="1700" w:type="dxa"/>
            <w:vAlign w:val="center"/>
            <w:vMerge w:val="restart"/>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机构名称</w:t>
            </w:r>
            <w:r>
              <w:rPr>
                <w:rFonts w:hint="eastAsia" w:ascii="仿宋_GB2312" w:hAnsi="仿宋_GB2312" w:eastAsia="仿宋_GB2312" w:cs="仿宋_GB2312"/>
                <w:sz w:val="24"/>
              </w:rPr>
            </w:r>
            <w:r/>
          </w:p>
        </w:tc>
        <w:tc>
          <w:tcPr>
            <w:tcW w:w="126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固定资产</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合计</w:t>
            </w:r>
            <w:r>
              <w:rPr>
                <w:rFonts w:hint="eastAsia" w:ascii="仿宋_GB2312" w:hAnsi="仿宋_GB2312" w:eastAsia="仿宋_GB2312" w:cs="仿宋_GB2312"/>
                <w:color w:val="000000"/>
                <w:sz w:val="24"/>
              </w:rPr>
            </w:r>
            <w:r/>
          </w:p>
        </w:tc>
        <w:tc>
          <w:tcPr>
            <w:gridSpan w:val="11"/>
            <w:tcW w:w="5782"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c>
          <w:tcPr>
            <w:tcW w:w="1051"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其他</w:t>
            </w:r>
            <w:r>
              <w:rPr>
                <w:rFonts w:hint="eastAsia" w:ascii="仿宋_GB2312" w:hAnsi="仿宋_GB2312" w:eastAsia="仿宋_GB2312" w:cs="仿宋_GB2312"/>
                <w:color w:val="000000"/>
                <w:sz w:val="24"/>
              </w:rPr>
            </w:r>
            <w:r/>
          </w:p>
        </w:tc>
      </w:tr>
      <w:tr>
        <w:trPr>
          <w:trHeight w:val="624"/>
        </w:trPr>
        <w:tc>
          <w:tcPr>
            <w:gridSpan w:val="3"/>
            <w:tcW w:w="1700"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212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在用固定资产</w:t>
            </w:r>
            <w:r>
              <w:rPr>
                <w:rFonts w:hint="eastAsia" w:ascii="仿宋_GB2312" w:hAnsi="仿宋_GB2312" w:eastAsia="仿宋_GB2312" w:cs="仿宋_GB2312"/>
                <w:color w:val="000000"/>
                <w:sz w:val="24"/>
              </w:rPr>
            </w:r>
            <w:r/>
          </w:p>
        </w:tc>
        <w:tc>
          <w:tcPr>
            <w:gridSpan w:val="7"/>
            <w:tcW w:w="3655"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出租固定资产</w:t>
            </w:r>
            <w:r>
              <w:rPr>
                <w:rFonts w:hint="eastAsia" w:ascii="仿宋_GB2312" w:hAnsi="仿宋_GB2312" w:eastAsia="仿宋_GB2312" w:cs="仿宋_GB2312"/>
                <w:color w:val="000000"/>
                <w:sz w:val="24"/>
              </w:rPr>
            </w:r>
            <w:r/>
          </w:p>
        </w:tc>
        <w:tc>
          <w:tcPr>
            <w:tcW w:w="1051"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855"/>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 xml:space="preserve">本级</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641.95</w:t>
            </w:r>
            <w:r>
              <w:rPr>
                <w:rFonts w:ascii="仿宋_GB2312" w:hAnsi="仿宋_GB2312" w:eastAsia="仿宋_GB2312" w:cs="仿宋_GB2312"/>
                <w:color w:val="000000"/>
                <w:sz w:val="24"/>
                <w:lang w:val="en-US" w:eastAsia="zh-CN"/>
              </w:rPr>
            </w:r>
            <w:r/>
          </w:p>
        </w:tc>
        <w:tc>
          <w:tcPr>
            <w:gridSpan w:val="4"/>
            <w:tcW w:w="212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641.95</w:t>
            </w:r>
            <w:r>
              <w:rPr>
                <w:rFonts w:ascii="仿宋_GB2312" w:hAnsi="仿宋_GB2312" w:eastAsia="仿宋_GB2312" w:cs="仿宋_GB2312"/>
                <w:color w:val="000000"/>
                <w:sz w:val="24"/>
                <w:lang w:val="en-US" w:eastAsia="zh-CN"/>
              </w:rPr>
            </w:r>
            <w:r/>
          </w:p>
        </w:tc>
        <w:tc>
          <w:tcPr>
            <w:gridSpan w:val="7"/>
            <w:tcW w:w="3655"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05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二级单位</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3666.13</w:t>
            </w:r>
            <w:r>
              <w:rPr>
                <w:rFonts w:ascii="仿宋_GB2312" w:hAnsi="仿宋_GB2312" w:eastAsia="仿宋_GB2312" w:cs="仿宋_GB2312"/>
                <w:color w:val="000000"/>
                <w:sz w:val="24"/>
                <w:lang w:val="en-US" w:eastAsia="zh-CN"/>
              </w:rPr>
            </w:r>
            <w:r/>
          </w:p>
        </w:tc>
        <w:tc>
          <w:tcPr>
            <w:gridSpan w:val="4"/>
            <w:tcW w:w="212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3666.13</w:t>
            </w:r>
            <w:r>
              <w:rPr>
                <w:rFonts w:ascii="仿宋_GB2312" w:hAnsi="仿宋_GB2312" w:eastAsia="仿宋_GB2312" w:cs="仿宋_GB2312"/>
                <w:color w:val="000000"/>
                <w:sz w:val="24"/>
                <w:lang w:val="en-US" w:eastAsia="zh-CN"/>
              </w:rPr>
            </w:r>
            <w:r/>
          </w:p>
        </w:tc>
        <w:tc>
          <w:tcPr>
            <w:gridSpan w:val="7"/>
            <w:tcW w:w="3655"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05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3"/>
            <w:tcW w:w="1700" w:type="dxa"/>
            <w:vAlign w:val="center"/>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 xml:space="preserve">岳阳县民政局</w:t>
            </w: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4388.08</w:t>
            </w:r>
            <w:r>
              <w:rPr>
                <w:rFonts w:ascii="仿宋_GB2312" w:hAnsi="仿宋_GB2312" w:eastAsia="仿宋_GB2312" w:cs="仿宋_GB2312"/>
                <w:color w:val="000000"/>
                <w:sz w:val="24"/>
                <w:lang w:val="en-US" w:eastAsia="zh-CN"/>
              </w:rPr>
            </w:r>
            <w:r/>
          </w:p>
        </w:tc>
        <w:tc>
          <w:tcPr>
            <w:gridSpan w:val="4"/>
            <w:tcW w:w="2127"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4308.08</w:t>
            </w:r>
            <w:r>
              <w:rPr>
                <w:rFonts w:ascii="仿宋_GB2312" w:hAnsi="仿宋_GB2312" w:eastAsia="仿宋_GB2312" w:cs="仿宋_GB2312"/>
                <w:color w:val="000000"/>
                <w:sz w:val="24"/>
                <w:lang w:val="en-US" w:eastAsia="zh-CN"/>
              </w:rPr>
            </w:r>
            <w:r/>
          </w:p>
        </w:tc>
        <w:tc>
          <w:tcPr>
            <w:gridSpan w:val="7"/>
            <w:tcW w:w="3655"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05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3"/>
            <w:tcW w:w="1700" w:type="dxa"/>
            <w:vAlign w:val="center"/>
            <w:textDirection w:val="lrTb"/>
            <w:noWrap w:val="false"/>
          </w:tcPr>
          <w:p>
            <w:pPr>
              <w:pStyle w:val="684"/>
              <w:jc w:val="left"/>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tcW w:w="126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212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7"/>
            <w:tcW w:w="3655"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1051"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567"/>
        </w:trPr>
        <w:tc>
          <w:tcPr>
            <w:gridSpan w:val="16"/>
            <w:tcW w:w="9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黑体" w:hAnsi="黑体" w:eastAsia="黑体" w:cs="黑体"/>
                <w:color w:val="000000"/>
                <w:sz w:val="28"/>
                <w:szCs w:val="28"/>
              </w:rPr>
              <w:t xml:space="preserve">三、部门（单位）整体支出绩效自评情况</w:t>
            </w:r>
            <w:r>
              <w:rPr>
                <w:rFonts w:hint="eastAsia" w:ascii="仿宋_GB2312" w:hAnsi="仿宋_GB2312" w:eastAsia="仿宋_GB2312" w:cs="仿宋_GB2312"/>
                <w:color w:val="000000"/>
                <w:sz w:val="24"/>
              </w:rPr>
            </w:r>
            <w:r/>
          </w:p>
        </w:tc>
      </w:tr>
      <w:tr>
        <w:trPr>
          <w:trHeight w:val="567"/>
        </w:trPr>
        <w:tc>
          <w:tcPr>
            <w:tcW w:w="1441"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整体支出绩效定性目标及实施计划完成情况</w:t>
            </w:r>
            <w:r>
              <w:rPr>
                <w:rFonts w:hint="eastAsia" w:ascii="仿宋_GB2312" w:hAnsi="仿宋_GB2312" w:eastAsia="仿宋_GB2312" w:cs="仿宋_GB2312"/>
                <w:color w:val="000000"/>
                <w:sz w:val="24"/>
              </w:rPr>
            </w:r>
            <w:r/>
          </w:p>
        </w:tc>
        <w:tc>
          <w:tcPr>
            <w:gridSpan w:val="7"/>
            <w:tcW w:w="3653"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预期目标</w:t>
            </w:r>
            <w:r>
              <w:rPr>
                <w:rFonts w:hint="eastAsia" w:ascii="仿宋_GB2312" w:hAnsi="仿宋_GB2312" w:eastAsia="仿宋_GB2312" w:cs="仿宋_GB2312"/>
                <w:color w:val="000000"/>
                <w:sz w:val="24"/>
              </w:rPr>
            </w:r>
            <w:r/>
          </w:p>
        </w:tc>
        <w:tc>
          <w:tcPr>
            <w:gridSpan w:val="8"/>
            <w:tcW w:w="470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实际完成</w:t>
            </w:r>
            <w:r>
              <w:rPr>
                <w:rFonts w:hint="eastAsia" w:ascii="仿宋_GB2312" w:hAnsi="仿宋_GB2312" w:eastAsia="仿宋_GB2312" w:cs="仿宋_GB2312"/>
                <w:color w:val="000000"/>
                <w:sz w:val="24"/>
              </w:rPr>
            </w:r>
            <w:r/>
          </w:p>
        </w:tc>
      </w:tr>
      <w:tr>
        <w:trPr>
          <w:trHeight w:val="1172"/>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7"/>
            <w:tcW w:w="3653"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目标1：</w:t>
            </w:r>
            <w:r>
              <w:rPr>
                <w:rFonts w:hint="eastAsia" w:ascii="仿宋" w:hAnsi="仿宋" w:eastAsia="仿宋" w:cs="仿宋"/>
                <w:sz w:val="24"/>
                <w:szCs w:val="24"/>
              </w:rPr>
              <w:t xml:space="preserve">基本民生保障达到新高度</w:t>
            </w:r>
            <w:r>
              <w:rPr>
                <w:rFonts w:hint="eastAsia" w:ascii="仿宋_GB2312" w:hAnsi="仿宋_GB2312" w:eastAsia="仿宋_GB2312" w:cs="仿宋_GB2312"/>
                <w:color w:val="000000"/>
                <w:sz w:val="24"/>
                <w:szCs w:val="24"/>
              </w:rPr>
            </w:r>
            <w:r/>
          </w:p>
          <w:p>
            <w:pPr>
              <w:pStyle w:val="684"/>
              <w:jc w:val="left"/>
              <w:spacing w:line="32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目标2：</w:t>
            </w:r>
            <w:r>
              <w:rPr>
                <w:rFonts w:hint="eastAsia" w:ascii="仿宋" w:hAnsi="仿宋" w:eastAsia="仿宋" w:cs="仿宋"/>
                <w:sz w:val="24"/>
                <w:szCs w:val="24"/>
              </w:rPr>
              <w:t xml:space="preserve">基本社会服务实现新跨越</w:t>
            </w:r>
            <w:r>
              <w:rPr>
                <w:rFonts w:hint="eastAsia" w:ascii="仿宋_GB2312" w:hAnsi="仿宋_GB2312" w:eastAsia="仿宋_GB2312" w:cs="仿宋_GB2312"/>
                <w:color w:val="000000"/>
                <w:sz w:val="24"/>
                <w:szCs w:val="24"/>
              </w:rPr>
            </w:r>
            <w:r/>
          </w:p>
          <w:p>
            <w:pPr>
              <w:pStyle w:val="684"/>
              <w:jc w:val="left"/>
              <w:spacing w:line="32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目标3：</w:t>
            </w:r>
            <w:r>
              <w:rPr>
                <w:rFonts w:hint="eastAsia" w:ascii="仿宋" w:hAnsi="仿宋" w:eastAsia="仿宋" w:cs="仿宋"/>
                <w:sz w:val="24"/>
                <w:szCs w:val="24"/>
                <w:lang w:eastAsia="zh-CN"/>
              </w:rPr>
              <w:t xml:space="preserve">基层社会治理取得新进展</w:t>
            </w:r>
            <w:r>
              <w:rPr>
                <w:rFonts w:hint="eastAsia" w:ascii="仿宋_GB2312" w:hAnsi="仿宋_GB2312" w:eastAsia="仿宋_GB2312" w:cs="仿宋_GB2312"/>
                <w:color w:val="000000"/>
                <w:sz w:val="24"/>
                <w:szCs w:val="24"/>
              </w:rPr>
            </w:r>
            <w:r/>
          </w:p>
        </w:tc>
        <w:tc>
          <w:tcPr>
            <w:gridSpan w:val="8"/>
            <w:tcW w:w="4706" w:type="dxa"/>
            <w:vAlign w:val="center"/>
            <w:textDirection w:val="lrTb"/>
            <w:noWrap w:val="false"/>
          </w:tcPr>
          <w:p>
            <w:pPr>
              <w:pStyle w:val="684"/>
              <w:numPr>
                <w:ilvl w:val="0"/>
                <w:numId w:val="2"/>
              </w:numPr>
              <w:jc w:val="left"/>
              <w:spacing w:line="320" w:lineRule="exact"/>
              <w:rPr>
                <w:rFonts w:ascii="仿宋_GB2312" w:hAnsi="仿宋_GB2312" w:eastAsia="仿宋_GB2312" w:cs="仿宋_GB2312"/>
                <w:color w:val="000000"/>
                <w:sz w:val="24"/>
                <w:szCs w:val="24"/>
                <w:lang w:val="en-US"/>
              </w:rPr>
            </w:pPr>
            <w:r>
              <w:rPr>
                <w:rFonts w:hint="eastAsia" w:ascii="仿宋" w:hAnsi="仿宋" w:eastAsia="仿宋" w:cs="仿宋"/>
                <w:sz w:val="24"/>
                <w:szCs w:val="24"/>
                <w:highlight w:val="none"/>
              </w:rPr>
              <w:t xml:space="preserve">社会救助更精准</w:t>
            </w:r>
            <w:r>
              <w:rPr>
                <w:rFonts w:ascii="仿宋_GB2312" w:hAnsi="仿宋_GB2312" w:eastAsia="仿宋_GB2312" w:cs="仿宋_GB2312"/>
                <w:color w:val="000000"/>
                <w:sz w:val="24"/>
                <w:szCs w:val="24"/>
                <w:lang w:val="en-US"/>
              </w:rPr>
            </w:r>
            <w:r/>
          </w:p>
          <w:p>
            <w:pPr>
              <w:pStyle w:val="684"/>
              <w:numPr>
                <w:ilvl w:val="0"/>
                <w:numId w:val="2"/>
              </w:numPr>
              <w:jc w:val="left"/>
              <w:spacing w:line="320" w:lineRule="exact"/>
              <w:rPr>
                <w:rFonts w:ascii="仿宋_GB2312" w:hAnsi="仿宋_GB2312" w:eastAsia="仿宋_GB2312" w:cs="仿宋_GB2312"/>
                <w:color w:val="000000"/>
                <w:sz w:val="24"/>
                <w:szCs w:val="24"/>
                <w:lang w:val="en-US"/>
              </w:rPr>
            </w:pPr>
            <w:r>
              <w:rPr>
                <w:rFonts w:hint="eastAsia" w:ascii="仿宋" w:hAnsi="仿宋" w:eastAsia="仿宋" w:cs="仿宋"/>
                <w:sz w:val="24"/>
                <w:szCs w:val="24"/>
                <w:highlight w:val="none"/>
                <w:lang w:val="en-US" w:eastAsia="zh-CN"/>
              </w:rPr>
              <w:t xml:space="preserve">大力实施惠民殡葬“五免一补”，县殡仪馆进馆办事率同比增加70%,火化率同比增加96%。</w:t>
            </w:r>
            <w:r>
              <w:rPr>
                <w:rFonts w:ascii="仿宋_GB2312" w:hAnsi="仿宋_GB2312" w:eastAsia="仿宋_GB2312" w:cs="仿宋_GB2312"/>
                <w:color w:val="000000"/>
                <w:sz w:val="24"/>
                <w:szCs w:val="24"/>
                <w:lang w:val="en-US"/>
              </w:rPr>
            </w:r>
            <w:r/>
          </w:p>
          <w:p>
            <w:pPr>
              <w:pStyle w:val="684"/>
              <w:numPr>
                <w:ilvl w:val="0"/>
                <w:numId w:val="2"/>
              </w:numPr>
              <w:jc w:val="left"/>
              <w:spacing w:line="320" w:lineRule="exact"/>
              <w:rPr>
                <w:rFonts w:ascii="仿宋_GB2312" w:hAnsi="仿宋_GB2312" w:eastAsia="仿宋_GB2312" w:cs="仿宋_GB2312"/>
                <w:color w:val="000000"/>
                <w:sz w:val="24"/>
                <w:szCs w:val="24"/>
                <w:lang w:val="en-US"/>
              </w:rPr>
            </w:pPr>
            <w:r>
              <w:rPr>
                <w:rFonts w:hint="eastAsia" w:ascii="仿宋" w:hAnsi="仿宋" w:eastAsia="仿宋" w:cs="仿宋"/>
                <w:sz w:val="24"/>
                <w:szCs w:val="24"/>
                <w:highlight w:val="none"/>
              </w:rPr>
              <w:t xml:space="preserve">福彩发行创新高</w:t>
            </w:r>
            <w:r>
              <w:rPr>
                <w:rFonts w:hint="eastAsia" w:ascii="仿宋" w:hAnsi="仿宋" w:eastAsia="仿宋" w:cs="仿宋"/>
                <w:sz w:val="24"/>
                <w:szCs w:val="24"/>
                <w:highlight w:val="none"/>
                <w:lang w:eastAsia="zh-CN"/>
              </w:rPr>
              <w:t xml:space="preserve">，</w:t>
            </w:r>
            <w:r>
              <w:rPr>
                <w:rFonts w:hint="eastAsia" w:ascii="仿宋" w:hAnsi="仿宋" w:eastAsia="仿宋" w:cs="仿宋"/>
                <w:sz w:val="24"/>
                <w:szCs w:val="24"/>
                <w:highlight w:val="none"/>
                <w:lang w:val="en-US" w:eastAsia="zh-CN"/>
              </w:rPr>
              <w:t xml:space="preserve">同比增长21.16%</w:t>
            </w:r>
            <w:r>
              <w:rPr>
                <w:rFonts w:ascii="仿宋_GB2312" w:hAnsi="仿宋_GB2312" w:eastAsia="仿宋_GB2312" w:cs="仿宋_GB2312"/>
                <w:color w:val="000000"/>
                <w:sz w:val="24"/>
                <w:szCs w:val="24"/>
                <w:lang w:val="en-US"/>
              </w:rPr>
            </w:r>
            <w:r/>
          </w:p>
          <w:p>
            <w:pPr>
              <w:pStyle w:val="684"/>
              <w:numPr>
                <w:ilvl w:val="0"/>
                <w:numId w:val="0"/>
              </w:numPr>
              <w:jc w:val="left"/>
              <w:spacing w:line="320" w:lineRule="exact"/>
              <w:rPr>
                <w:rFonts w:ascii="仿宋_GB2312" w:hAnsi="仿宋_GB2312" w:eastAsia="仿宋_GB2312" w:cs="仿宋_GB2312"/>
                <w:color w:val="000000"/>
                <w:sz w:val="24"/>
                <w:szCs w:val="24"/>
                <w:lang w:val="en-US"/>
              </w:rPr>
            </w:pPr>
            <w:r>
              <w:rPr>
                <w:rFonts w:ascii="仿宋_GB2312" w:hAnsi="仿宋_GB2312" w:eastAsia="仿宋_GB2312" w:cs="仿宋_GB2312"/>
                <w:color w:val="000000"/>
                <w:sz w:val="24"/>
                <w:szCs w:val="24"/>
                <w:lang w:val="en-US"/>
              </w:rPr>
            </w:r>
            <w:r/>
          </w:p>
        </w:tc>
      </w:tr>
      <w:tr>
        <w:trPr>
          <w:trHeight w:val="567"/>
        </w:trPr>
        <w:tc>
          <w:tcPr>
            <w:tcW w:w="1441"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整体支出</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绩效定量目标及实施计划完成情况</w:t>
            </w:r>
            <w:r>
              <w:rPr>
                <w:rFonts w:hint="eastAsia" w:ascii="仿宋_GB2312" w:hAnsi="仿宋_GB2312" w:eastAsia="仿宋_GB2312" w:cs="仿宋_GB2312"/>
                <w:color w:val="000000"/>
                <w:sz w:val="24"/>
              </w:rPr>
            </w:r>
            <w:r/>
          </w:p>
        </w:tc>
        <w:tc>
          <w:tcPr>
            <w:gridSpan w:val="6"/>
            <w:tcW w:w="296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评价内容</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绩效目标</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完成情况</w:t>
            </w:r>
            <w:r>
              <w:rPr>
                <w:rFonts w:hint="eastAsia" w:ascii="仿宋_GB2312" w:hAnsi="仿宋_GB2312" w:eastAsia="仿宋_GB2312" w:cs="仿宋_GB2312"/>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产出目标</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（部门工作实绩，包含上级部门和市委市政府布置的重点工作、实事任务等，根据部门实际进行调整细化）</w:t>
            </w:r>
            <w:r>
              <w:rPr>
                <w:rFonts w:hint="eastAsia" w:ascii="仿宋_GB2312" w:hAnsi="仿宋_GB2312" w:eastAsia="仿宋_GB2312" w:cs="仿宋_GB2312"/>
                <w:color w:val="000000"/>
                <w:sz w:val="24"/>
              </w:rPr>
            </w:r>
            <w:r/>
          </w:p>
        </w:tc>
        <w:tc>
          <w:tcPr>
            <w:gridSpan w:val="2"/>
            <w:tcW w:w="141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质量指标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 w:hAnsi="仿宋" w:eastAsia="仿宋" w:cs="仿宋"/>
                <w:color w:val="000000"/>
                <w:sz w:val="24"/>
                <w:szCs w:val="24"/>
                <w:u w:val="none"/>
                <w:lang w:val="en-US" w:eastAsia="zh-CN" w:bidi="ar"/>
              </w:rPr>
              <w:t xml:space="preserve">政府采购执行率</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w:t>
            </w:r>
            <w:r>
              <w:rPr>
                <w:rFonts w:hint="eastAsia" w:ascii="仿宋" w:hAnsi="仿宋" w:eastAsia="仿宋" w:cs="仿宋"/>
                <w:color w:val="000000"/>
                <w:sz w:val="24"/>
                <w:szCs w:val="24"/>
                <w:u w:val="none"/>
                <w:lang w:val="en-US" w:eastAsia="zh-CN" w:bidi="ar"/>
              </w:rPr>
              <w:t xml:space="preserve">公务卡刷卡率</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95%</w:t>
            </w: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w:t>
            </w:r>
            <w:r>
              <w:rPr>
                <w:rFonts w:hint="eastAsia" w:ascii="仿宋_GB2312" w:hAnsi="仿宋_GB2312" w:eastAsia="仿宋_GB2312" w:cs="仿宋_GB2312"/>
                <w:color w:val="000000"/>
                <w:sz w:val="24"/>
                <w:lang w:val="en-US" w:eastAsia="zh-CN"/>
              </w:rPr>
              <w:t xml:space="preserve">3</w:t>
            </w:r>
            <w:r>
              <w:rPr>
                <w:rFonts w:hint="eastAsia" w:ascii="仿宋_GB2312" w:hAnsi="仿宋_GB2312" w:eastAsia="仿宋_GB2312" w:cs="仿宋_GB2312"/>
                <w:color w:val="000000"/>
                <w:sz w:val="24"/>
              </w:rPr>
              <w:t xml:space="preserve">：</w:t>
            </w:r>
            <w:r>
              <w:rPr>
                <w:rFonts w:hint="eastAsia" w:ascii="仿宋" w:hAnsi="仿宋" w:eastAsia="仿宋" w:cs="仿宋"/>
                <w:color w:val="000000"/>
                <w:sz w:val="24"/>
                <w:szCs w:val="24"/>
                <w:u w:val="none"/>
                <w:lang w:val="en-US" w:eastAsia="zh-CN" w:bidi="ar"/>
              </w:rPr>
              <w:t xml:space="preserve">固定资产利用率</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95%</w:t>
            </w: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数量指标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指标1：</w:t>
            </w:r>
            <w:r>
              <w:rPr>
                <w:rFonts w:hint="eastAsia" w:ascii="仿宋" w:hAnsi="仿宋" w:eastAsia="仿宋" w:cs="仿宋"/>
                <w:sz w:val="24"/>
                <w:szCs w:val="24"/>
                <w:highlight w:val="none"/>
                <w:lang w:val="en-US" w:eastAsia="zh-CN"/>
              </w:rPr>
              <w:t xml:space="preserve">共清退低保对象1906户3660人</w:t>
            </w:r>
            <w:r>
              <w:rPr>
                <w:rFonts w:hint="eastAsia" w:ascii="仿宋_GB2312" w:hAnsi="仿宋_GB2312" w:eastAsia="仿宋_GB2312" w:cs="仿宋_GB2312"/>
                <w:color w:val="000000"/>
                <w:sz w:val="24"/>
                <w:szCs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rPr>
            </w:r>
            <w:r/>
          </w:p>
        </w:tc>
      </w:tr>
      <w:tr>
        <w:trPr>
          <w:trHeight w:val="461"/>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指标2：</w:t>
            </w:r>
            <w:r>
              <w:rPr>
                <w:rFonts w:hint="eastAsia" w:ascii="仿宋" w:hAnsi="仿宋" w:eastAsia="仿宋" w:cs="仿宋"/>
                <w:sz w:val="24"/>
                <w:szCs w:val="24"/>
                <w:highlight w:val="none"/>
                <w:lang w:val="en-US" w:eastAsia="zh-CN"/>
              </w:rPr>
              <w:t xml:space="preserve">支持新建59个村级农村互助性养老服务设施</w:t>
            </w:r>
            <w:r>
              <w:rPr>
                <w:rFonts w:hint="eastAsia" w:ascii="仿宋_GB2312" w:hAnsi="仿宋_GB2312" w:eastAsia="仿宋_GB2312" w:cs="仿宋_GB2312"/>
                <w:color w:val="000000"/>
                <w:sz w:val="24"/>
                <w:szCs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rPr>
            </w:r>
            <w:r/>
          </w:p>
        </w:tc>
      </w:tr>
      <w:tr>
        <w:trPr>
          <w:trHeight w:val="461"/>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rPr>
              <w:t xml:space="preserve">指标</w:t>
            </w:r>
            <w:r>
              <w:rPr>
                <w:rFonts w:hint="eastAsia" w:ascii="仿宋_GB2312" w:hAnsi="仿宋_GB2312" w:eastAsia="仿宋_GB2312" w:cs="仿宋_GB2312"/>
                <w:color w:val="000000"/>
                <w:sz w:val="24"/>
                <w:szCs w:val="24"/>
                <w:lang w:val="en-US" w:eastAsia="zh-CN"/>
              </w:rPr>
              <w:t xml:space="preserve">3</w:t>
            </w:r>
            <w:r>
              <w:rPr>
                <w:rFonts w:hint="eastAsia" w:ascii="仿宋_GB2312" w:hAnsi="仿宋_GB2312" w:eastAsia="仿宋_GB2312" w:cs="仿宋_GB2312"/>
                <w:color w:val="000000"/>
                <w:sz w:val="24"/>
                <w:szCs w:val="24"/>
              </w:rPr>
              <w:t xml:space="preserve">：</w:t>
            </w:r>
            <w:r>
              <w:rPr>
                <w:rFonts w:hint="eastAsia" w:ascii="仿宋" w:hAnsi="仿宋" w:eastAsia="仿宋" w:cs="仿宋"/>
                <w:sz w:val="24"/>
                <w:szCs w:val="24"/>
                <w:highlight w:val="none"/>
                <w:lang w:val="en-US" w:eastAsia="zh-CN"/>
              </w:rPr>
              <w:t xml:space="preserve">全县共排查并整治活人墓、已葬墓4000余穴</w:t>
            </w:r>
            <w:r>
              <w:rPr>
                <w:rFonts w:hint="eastAsia" w:ascii="仿宋_GB2312" w:hAnsi="仿宋_GB2312" w:eastAsia="仿宋_GB2312" w:cs="仿宋_GB2312"/>
                <w:color w:val="000000"/>
                <w:sz w:val="24"/>
                <w:szCs w:val="24"/>
                <w:lang w:val="en-US" w:eastAsia="zh-CN" w:bidi="ar-SA"/>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szCs w:val="24"/>
                <w:lang w:val="en-US" w:eastAsia="zh-CN" w:bidi="ar-SA"/>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szCs w:val="24"/>
                <w:lang w:val="en-US" w:eastAsia="zh-CN" w:bidi="ar-SA"/>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时效指标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指标1：</w:t>
            </w:r>
            <w:r>
              <w:rPr>
                <w:rFonts w:hint="eastAsia" w:ascii="仿宋_GB2312" w:hAnsi="仿宋_GB2312" w:eastAsia="仿宋_GB2312" w:cs="仿宋_GB2312"/>
                <w:color w:val="000000"/>
                <w:sz w:val="24"/>
                <w:lang w:val="en-US" w:eastAsia="zh-CN"/>
              </w:rPr>
              <w:t xml:space="preserve">2022年年底完成</w:t>
            </w:r>
            <w:r>
              <w:rPr>
                <w:rFonts w:ascii="仿宋_GB2312" w:hAnsi="仿宋_GB2312" w:eastAsia="仿宋_GB2312" w:cs="仿宋_GB2312"/>
                <w:color w:val="000000"/>
                <w:sz w:val="24"/>
                <w:lang w:val="en-US" w:eastAsia="zh-CN"/>
              </w:rPr>
            </w:r>
            <w:r/>
          </w:p>
        </w:tc>
        <w:tc>
          <w:tcPr>
            <w:gridSpan w:val="4"/>
            <w:tcW w:w="2684" w:type="dxa"/>
            <w:vAlign w:val="center"/>
            <w:textDirection w:val="lrTb"/>
            <w:noWrap w:val="false"/>
          </w:tcPr>
          <w:p>
            <w:pPr>
              <w:pStyle w:val="684"/>
              <w:jc w:val="center"/>
              <w:spacing w:line="320" w:lineRule="exact"/>
              <w:rPr>
                <w:rFonts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 xml:space="preserve">完成</w:t>
            </w:r>
            <w:r>
              <w:rPr>
                <w:rFonts w:ascii="仿宋_GB2312" w:hAnsi="仿宋_GB2312" w:eastAsia="仿宋_GB2312" w:cs="仿宋_GB2312"/>
                <w:b/>
                <w:color w:val="000000"/>
                <w:sz w:val="24"/>
                <w:lang w:val="en-US" w:eastAsia="zh-CN"/>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成本指标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 w:hAnsi="仿宋" w:eastAsia="仿宋" w:cs="仿宋"/>
                <w:sz w:val="24"/>
                <w:szCs w:val="24"/>
                <w:highlight w:val="none"/>
                <w:u w:val="none"/>
                <w:lang w:val="en-US" w:eastAsia="zh-CN"/>
              </w:rPr>
              <w:t xml:space="preserve">全县共发放各项救助资金12560.19万元</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ascii="仿宋_GB2312" w:hAnsi="仿宋_GB2312" w:eastAsia="仿宋_GB2312" w:cs="仿宋_GB2312"/>
                <w:color w:val="000000"/>
                <w:sz w:val="24"/>
                <w:lang w:val="en-US"/>
              </w:rPr>
            </w:pPr>
            <w:r>
              <w:rPr>
                <w:rFonts w:hint="eastAsia" w:ascii="仿宋_GB2312" w:hAnsi="仿宋_GB2312" w:eastAsia="仿宋_GB2312" w:cs="仿宋_GB2312"/>
                <w:color w:val="000000"/>
                <w:sz w:val="24"/>
                <w:szCs w:val="24"/>
              </w:rPr>
              <w:t xml:space="preserve">指标2：</w:t>
            </w:r>
            <w:r>
              <w:rPr>
                <w:rFonts w:hint="eastAsia" w:ascii="仿宋" w:hAnsi="仿宋" w:eastAsia="仿宋" w:cs="仿宋"/>
                <w:sz w:val="24"/>
                <w:szCs w:val="24"/>
              </w:rPr>
              <w:t xml:space="preserve">基本养老服务补贴</w:t>
            </w:r>
            <w:r>
              <w:rPr>
                <w:rFonts w:hint="eastAsia" w:ascii="仿宋" w:hAnsi="仿宋" w:eastAsia="仿宋" w:cs="仿宋"/>
                <w:sz w:val="24"/>
                <w:szCs w:val="24"/>
                <w:lang w:val="en-US" w:eastAsia="zh-CN"/>
              </w:rPr>
              <w:t xml:space="preserve">发放114.96万元</w:t>
            </w:r>
            <w:r>
              <w:rPr>
                <w:rFonts w:ascii="仿宋_GB2312" w:hAnsi="仿宋_GB2312" w:eastAsia="仿宋_GB2312" w:cs="仿宋_GB2312"/>
                <w:color w:val="000000"/>
                <w:sz w:val="24"/>
                <w:lang w:val="en-US"/>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84"/>
              <w:jc w:val="cente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 xml:space="preserve">指标</w:t>
            </w:r>
            <w:r>
              <w:rPr>
                <w:rFonts w:hint="eastAsia" w:ascii="仿宋_GB2312" w:hAnsi="仿宋_GB2312" w:eastAsia="仿宋_GB2312" w:cs="仿宋_GB2312"/>
                <w:color w:val="000000"/>
                <w:sz w:val="24"/>
                <w:szCs w:val="24"/>
                <w:lang w:val="en-US" w:eastAsia="zh-CN"/>
              </w:rPr>
              <w:t xml:space="preserve">,3</w:t>
            </w:r>
            <w:r>
              <w:rPr>
                <w:rFonts w:hint="eastAsia" w:ascii="仿宋_GB2312" w:hAnsi="仿宋_GB2312" w:eastAsia="仿宋_GB2312" w:cs="仿宋_GB2312"/>
                <w:color w:val="000000"/>
                <w:sz w:val="24"/>
                <w:szCs w:val="24"/>
              </w:rPr>
              <w:t xml:space="preserve">：</w:t>
            </w:r>
            <w:r>
              <w:rPr>
                <w:rFonts w:hint="eastAsia" w:ascii="仿宋" w:hAnsi="仿宋" w:eastAsia="仿宋" w:cs="仿宋"/>
                <w:sz w:val="24"/>
                <w:szCs w:val="24"/>
                <w:highlight w:val="none"/>
                <w:lang w:val="en-US" w:eastAsia="zh-CN"/>
              </w:rPr>
              <w:t xml:space="preserve">销售福利彩票2298.5万元</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 w:hAnsi="仿宋" w:eastAsia="仿宋" w:cs="仿宋"/>
                <w:color w:val="000000"/>
                <w:sz w:val="24"/>
                <w:szCs w:val="24"/>
                <w:u w:val="none"/>
                <w:lang w:val="en-US" w:eastAsia="zh-CN" w:bidi="ar"/>
              </w:rPr>
              <w:t xml:space="preserve">100%</w:t>
            </w: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restart"/>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效益目标</w:t>
            </w:r>
            <w:r>
              <w:rPr>
                <w:rFonts w:hint="eastAsia" w:ascii="仿宋_GB2312" w:hAnsi="仿宋_GB2312" w:eastAsia="仿宋_GB2312" w:cs="仿宋_GB2312"/>
                <w:color w:val="000000"/>
                <w:sz w:val="24"/>
              </w:rPr>
            </w:r>
            <w:r/>
          </w:p>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（预期实现的效益）</w:t>
            </w:r>
            <w:r>
              <w:rPr>
                <w:rFonts w:hint="eastAsia" w:ascii="仿宋_GB2312" w:hAnsi="仿宋_GB2312" w:eastAsia="仿宋_GB2312" w:cs="仿宋_GB2312"/>
                <w:color w:val="000000"/>
                <w:sz w:val="24"/>
              </w:rPr>
            </w:r>
            <w:r/>
          </w:p>
        </w:tc>
        <w:tc>
          <w:tcPr>
            <w:gridSpan w:val="2"/>
            <w:tcW w:w="141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社会效益</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指标1：城乡低保实现阳光操作</w:t>
            </w: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w:t>
            </w:r>
            <w:r>
              <w:rPr>
                <w:rFonts w:hint="eastAsia" w:ascii="仿宋" w:hAnsi="仿宋" w:eastAsia="仿宋" w:cs="仿宋"/>
                <w:sz w:val="24"/>
                <w:szCs w:val="24"/>
                <w:highlight w:val="none"/>
                <w:lang w:val="en-US" w:eastAsia="zh-CN"/>
              </w:rPr>
              <w:t xml:space="preserve">确保了社会大局和谐稳定</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经济效益</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w:t>
            </w:r>
            <w:r>
              <w:rPr>
                <w:rFonts w:hint="eastAsia" w:ascii="仿宋_GB2312" w:hAnsi="仿宋_GB2312" w:eastAsia="仿宋_GB2312" w:cs="仿宋_GB2312"/>
                <w:color w:val="000000"/>
                <w:sz w:val="24"/>
                <w:lang w:eastAsia="zh-CN"/>
              </w:rPr>
              <w:t xml:space="preserve">救助</w:t>
            </w:r>
            <w:r>
              <w:rPr>
                <w:rFonts w:hint="eastAsia" w:ascii="仿宋" w:hAnsi="仿宋" w:eastAsia="仿宋" w:cs="仿宋"/>
                <w:sz w:val="24"/>
                <w:szCs w:val="24"/>
                <w:highlight w:val="none"/>
                <w:u w:val="none"/>
                <w:lang w:val="en-US" w:eastAsia="zh-CN"/>
              </w:rPr>
              <w:t xml:space="preserve">标准提高，</w:t>
            </w:r>
            <w:r>
              <w:rPr>
                <w:rFonts w:hint="eastAsia" w:ascii="仿宋_GB2312" w:hAnsi="仿宋_GB2312" w:eastAsia="仿宋_GB2312" w:cs="仿宋_GB2312"/>
                <w:color w:val="000000"/>
                <w:sz w:val="24"/>
                <w:lang w:eastAsia="zh-CN"/>
              </w:rPr>
              <w:t xml:space="preserve">困难群众生活水平提高</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r>
            <w:r/>
          </w:p>
        </w:tc>
      </w:tr>
      <w:tr>
        <w:trPr>
          <w:trHeight w:val="454"/>
        </w:trPr>
        <w:tc>
          <w:tcPr>
            <w:tcW w:w="1441"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4"/>
            <w:tcW w:w="1549" w:type="dxa"/>
            <w:vAlign w:val="center"/>
            <w:vMerge w:val="continue"/>
            <w:textDirection w:val="lrTb"/>
            <w:noWrap w:val="false"/>
          </w:tcPr>
          <w:p>
            <w:pPr>
              <w:pStyle w:val="684"/>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社会公众或服务对象满意度</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指标1：救助对象满意率进一步提高</w:t>
            </w: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指标2：弱势群体幸福指数提升</w:t>
            </w:r>
            <w:r>
              <w:rPr>
                <w:rFonts w:hint="eastAsia" w:ascii="仿宋_GB2312" w:hAnsi="仿宋_GB2312" w:eastAsia="仿宋_GB2312" w:cs="仿宋_GB2312"/>
                <w:color w:val="000000"/>
                <w:sz w:val="24"/>
              </w:rPr>
            </w:r>
            <w:r/>
          </w:p>
        </w:tc>
        <w:tc>
          <w:tcPr>
            <w:gridSpan w:val="4"/>
            <w:tcW w:w="2684" w:type="dxa"/>
            <w:vAlign w:val="center"/>
            <w:textDirection w:val="lrTb"/>
            <w:noWrap w:val="false"/>
          </w:tcPr>
          <w:p>
            <w:pPr>
              <w:pStyle w:val="684"/>
              <w:jc w:val="center"/>
              <w:spacing w:line="32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r>
            <w:r/>
          </w:p>
        </w:tc>
      </w:tr>
      <w:tr>
        <w:trPr>
          <w:trHeight w:val="567"/>
        </w:trPr>
        <w:tc>
          <w:tcPr>
            <w:gridSpan w:val="5"/>
            <w:tcW w:w="299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绩效自评综合得分</w:t>
            </w:r>
            <w:r>
              <w:rPr>
                <w:rFonts w:hint="eastAsia" w:ascii="仿宋_GB2312" w:hAnsi="仿宋_GB2312" w:eastAsia="仿宋_GB2312" w:cs="仿宋_GB2312"/>
                <w:color w:val="000000"/>
                <w:sz w:val="24"/>
              </w:rPr>
            </w:r>
            <w:r/>
          </w:p>
        </w:tc>
        <w:tc>
          <w:tcPr>
            <w:gridSpan w:val="11"/>
            <w:tcW w:w="6810" w:type="dxa"/>
            <w:vAlign w:val="center"/>
            <w:textDirection w:val="lrTb"/>
            <w:noWrap w:val="false"/>
          </w:tcPr>
          <w:p>
            <w:pPr>
              <w:pStyle w:val="684"/>
              <w:jc w:val="center"/>
              <w:spacing w:line="32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98</w:t>
            </w:r>
            <w:r>
              <w:rPr>
                <w:rFonts w:ascii="仿宋_GB2312" w:hAnsi="仿宋_GB2312" w:eastAsia="仿宋_GB2312" w:cs="仿宋_GB2312"/>
                <w:color w:val="000000"/>
                <w:sz w:val="24"/>
                <w:lang w:val="en-US" w:eastAsia="zh-CN"/>
              </w:rPr>
            </w:r>
            <w:r/>
          </w:p>
        </w:tc>
      </w:tr>
      <w:tr>
        <w:trPr>
          <w:trHeight w:val="567"/>
        </w:trPr>
        <w:tc>
          <w:tcPr>
            <w:gridSpan w:val="5"/>
            <w:tcW w:w="299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评价等次</w:t>
            </w:r>
            <w:r>
              <w:rPr>
                <w:rFonts w:hint="eastAsia" w:ascii="仿宋_GB2312" w:hAnsi="仿宋_GB2312" w:eastAsia="仿宋_GB2312" w:cs="仿宋_GB2312"/>
                <w:color w:val="000000"/>
                <w:sz w:val="24"/>
              </w:rPr>
            </w:r>
            <w:r/>
          </w:p>
        </w:tc>
        <w:tc>
          <w:tcPr>
            <w:gridSpan w:val="11"/>
            <w:tcW w:w="681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 xml:space="preserve">优秀</w:t>
            </w:r>
            <w:r>
              <w:rPr>
                <w:rFonts w:hint="eastAsia" w:ascii="仿宋_GB2312" w:hAnsi="仿宋_GB2312" w:eastAsia="仿宋_GB2312" w:cs="仿宋_GB2312"/>
                <w:color w:val="000000"/>
                <w:sz w:val="24"/>
                <w:lang w:eastAsia="zh-CN"/>
              </w:rPr>
            </w:r>
            <w:r/>
          </w:p>
        </w:tc>
      </w:tr>
      <w:tr>
        <w:trPr>
          <w:trHeight w:val="680"/>
        </w:trPr>
        <w:tc>
          <w:tcPr>
            <w:gridSpan w:val="16"/>
            <w:tcW w:w="98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黑体" w:hAnsi="黑体" w:eastAsia="黑体" w:cs="黑体"/>
                <w:color w:val="000000"/>
                <w:sz w:val="28"/>
                <w:szCs w:val="28"/>
              </w:rPr>
              <w:t xml:space="preserve">四、评价人员</w:t>
            </w:r>
            <w:r>
              <w:rPr>
                <w:rFonts w:hint="eastAsia" w:ascii="仿宋_GB2312" w:hAnsi="仿宋_GB2312" w:eastAsia="仿宋_GB2312" w:cs="仿宋_GB2312"/>
                <w:color w:val="000000"/>
                <w:sz w:val="24"/>
              </w:rPr>
            </w:r>
            <w:r/>
          </w:p>
        </w:tc>
      </w:tr>
      <w:tr>
        <w:trPr>
          <w:trHeight w:val="567"/>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姓  名</w:t>
            </w:r>
            <w:r>
              <w:rPr>
                <w:rFonts w:hint="eastAsia" w:ascii="仿宋_GB2312" w:hAnsi="仿宋_GB2312" w:eastAsia="仿宋_GB2312" w:cs="仿宋_GB2312"/>
                <w:color w:val="000000"/>
                <w:sz w:val="24"/>
              </w:rPr>
            </w:r>
            <w:r/>
          </w:p>
        </w:tc>
        <w:tc>
          <w:tcPr>
            <w:gridSpan w:val="6"/>
            <w:tcW w:w="34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职务/职称</w:t>
            </w:r>
            <w:r>
              <w:rPr>
                <w:rFonts w:hint="eastAsia" w:ascii="仿宋_GB2312" w:hAnsi="仿宋_GB2312" w:eastAsia="仿宋_GB2312" w:cs="仿宋_GB2312"/>
                <w:color w:val="000000"/>
                <w:sz w:val="24"/>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单  位</w:t>
            </w:r>
            <w:r>
              <w:rPr>
                <w:rFonts w:hint="eastAsia" w:ascii="仿宋_GB2312" w:hAnsi="仿宋_GB2312" w:eastAsia="仿宋_GB2312" w:cs="仿宋_GB2312"/>
                <w:color w:val="000000"/>
                <w:sz w:val="24"/>
              </w:rPr>
            </w:r>
            <w:r/>
          </w:p>
        </w:tc>
        <w:tc>
          <w:tcPr>
            <w:gridSpan w:val="6"/>
            <w:tcW w:w="310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签  字</w:t>
            </w:r>
            <w:r>
              <w:rPr>
                <w:rFonts w:hint="eastAsia" w:ascii="仿宋_GB2312" w:hAnsi="仿宋_GB2312" w:eastAsia="仿宋_GB2312" w:cs="仿宋_GB2312"/>
                <w:color w:val="000000"/>
                <w:sz w:val="24"/>
              </w:rPr>
            </w:r>
            <w:r/>
          </w:p>
        </w:tc>
      </w:tr>
      <w:tr>
        <w:trPr>
          <w:trHeight w:val="680"/>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袁干保</w:t>
            </w:r>
            <w:r>
              <w:rPr>
                <w:rFonts w:hint="eastAsia" w:ascii="仿宋_GB2312" w:hAnsi="仿宋_GB2312" w:eastAsia="仿宋_GB2312" w:cs="仿宋_GB2312"/>
                <w:color w:val="000000"/>
                <w:sz w:val="24"/>
                <w:szCs w:val="24"/>
                <w:lang w:val="en-US" w:eastAsia="zh-CN" w:bidi="ar-SA"/>
              </w:rPr>
            </w:r>
            <w:r/>
          </w:p>
        </w:tc>
        <w:tc>
          <w:tcPr>
            <w:gridSpan w:val="6"/>
            <w:tcW w:w="34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局长</w:t>
            </w:r>
            <w:r>
              <w:rPr>
                <w:rFonts w:hint="eastAsia" w:ascii="仿宋_GB2312" w:hAnsi="仿宋_GB2312" w:eastAsia="仿宋_GB2312" w:cs="仿宋_GB2312"/>
                <w:color w:val="000000"/>
                <w:sz w:val="24"/>
                <w:szCs w:val="24"/>
                <w:lang w:val="en-US" w:eastAsia="zh-CN" w:bidi="ar-SA"/>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民政局</w:t>
            </w:r>
            <w:r>
              <w:rPr>
                <w:rFonts w:hint="eastAsia" w:ascii="仿宋_GB2312" w:hAnsi="仿宋_GB2312" w:eastAsia="仿宋_GB2312" w:cs="仿宋_GB2312"/>
                <w:color w:val="000000"/>
                <w:sz w:val="24"/>
                <w:szCs w:val="24"/>
                <w:lang w:val="en-US" w:eastAsia="zh-CN" w:bidi="ar-SA"/>
              </w:rPr>
            </w:r>
            <w:r/>
          </w:p>
        </w:tc>
        <w:tc>
          <w:tcPr>
            <w:gridSpan w:val="6"/>
            <w:tcW w:w="310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80"/>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val="en-US" w:eastAsia="zh-CN"/>
              </w:rPr>
              <w:t xml:space="preserve">周三波</w:t>
            </w:r>
            <w:r>
              <w:rPr>
                <w:rFonts w:hint="eastAsia" w:ascii="仿宋_GB2312" w:hAnsi="仿宋_GB2312" w:eastAsia="仿宋_GB2312" w:cs="仿宋_GB2312"/>
                <w:color w:val="000000"/>
                <w:sz w:val="24"/>
                <w:szCs w:val="24"/>
                <w:lang w:val="en-US" w:eastAsia="zh-CN" w:bidi="ar-SA"/>
              </w:rPr>
            </w:r>
            <w:r/>
          </w:p>
        </w:tc>
        <w:tc>
          <w:tcPr>
            <w:gridSpan w:val="6"/>
            <w:tcW w:w="34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副局长</w:t>
            </w:r>
            <w:r>
              <w:rPr>
                <w:rFonts w:hint="eastAsia" w:ascii="仿宋_GB2312" w:hAnsi="仿宋_GB2312" w:eastAsia="仿宋_GB2312" w:cs="仿宋_GB2312"/>
                <w:color w:val="000000"/>
                <w:sz w:val="24"/>
                <w:szCs w:val="24"/>
                <w:lang w:val="en-US" w:eastAsia="zh-CN" w:bidi="ar-SA"/>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民政局</w:t>
            </w:r>
            <w:r>
              <w:rPr>
                <w:rFonts w:hint="eastAsia" w:ascii="仿宋_GB2312" w:hAnsi="仿宋_GB2312" w:eastAsia="仿宋_GB2312" w:cs="仿宋_GB2312"/>
                <w:color w:val="000000"/>
                <w:sz w:val="24"/>
                <w:szCs w:val="24"/>
                <w:lang w:val="en-US" w:eastAsia="zh-CN" w:bidi="ar-SA"/>
              </w:rPr>
            </w:r>
            <w:r/>
          </w:p>
        </w:tc>
        <w:tc>
          <w:tcPr>
            <w:gridSpan w:val="6"/>
            <w:tcW w:w="310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80"/>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赵星</w:t>
            </w:r>
            <w:r>
              <w:rPr>
                <w:rFonts w:hint="eastAsia" w:ascii="仿宋_GB2312" w:hAnsi="仿宋_GB2312" w:eastAsia="仿宋_GB2312" w:cs="仿宋_GB2312"/>
                <w:color w:val="000000"/>
                <w:sz w:val="24"/>
                <w:szCs w:val="24"/>
                <w:lang w:val="en-US" w:eastAsia="zh-CN" w:bidi="ar-SA"/>
              </w:rPr>
            </w:r>
            <w:r/>
          </w:p>
        </w:tc>
        <w:tc>
          <w:tcPr>
            <w:gridSpan w:val="6"/>
            <w:tcW w:w="34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办公室主任</w:t>
            </w:r>
            <w:r>
              <w:rPr>
                <w:rFonts w:hint="eastAsia" w:ascii="仿宋_GB2312" w:hAnsi="仿宋_GB2312" w:eastAsia="仿宋_GB2312" w:cs="仿宋_GB2312"/>
                <w:color w:val="000000"/>
                <w:sz w:val="24"/>
                <w:szCs w:val="24"/>
                <w:lang w:val="en-US" w:eastAsia="zh-CN" w:bidi="ar-SA"/>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民政局</w:t>
            </w:r>
            <w:r>
              <w:rPr>
                <w:rFonts w:hint="eastAsia" w:ascii="仿宋_GB2312" w:hAnsi="仿宋_GB2312" w:eastAsia="仿宋_GB2312" w:cs="仿宋_GB2312"/>
                <w:color w:val="000000"/>
                <w:sz w:val="24"/>
                <w:szCs w:val="24"/>
                <w:lang w:val="en-US" w:eastAsia="zh-CN" w:bidi="ar-SA"/>
              </w:rPr>
            </w:r>
            <w:r/>
          </w:p>
        </w:tc>
        <w:tc>
          <w:tcPr>
            <w:gridSpan w:val="6"/>
            <w:tcW w:w="310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80"/>
        </w:trPr>
        <w:tc>
          <w:tcPr>
            <w:gridSpan w:val="2"/>
            <w:tcW w:w="1654"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龚荣华</w:t>
            </w:r>
            <w:r>
              <w:rPr>
                <w:rFonts w:hint="eastAsia" w:ascii="仿宋_GB2312" w:hAnsi="仿宋_GB2312" w:eastAsia="仿宋_GB2312" w:cs="仿宋_GB2312"/>
                <w:color w:val="000000"/>
                <w:sz w:val="24"/>
                <w:szCs w:val="24"/>
                <w:lang w:val="en-US" w:eastAsia="zh-CN" w:bidi="ar-SA"/>
              </w:rPr>
            </w:r>
            <w:r/>
          </w:p>
        </w:tc>
        <w:tc>
          <w:tcPr>
            <w:gridSpan w:val="6"/>
            <w:tcW w:w="344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规划财务股股长</w:t>
            </w:r>
            <w:r>
              <w:rPr>
                <w:rFonts w:hint="eastAsia" w:ascii="仿宋_GB2312" w:hAnsi="仿宋_GB2312" w:eastAsia="仿宋_GB2312" w:cs="仿宋_GB2312"/>
                <w:color w:val="000000"/>
                <w:sz w:val="24"/>
                <w:szCs w:val="24"/>
                <w:lang w:val="en-US" w:eastAsia="zh-CN" w:bidi="ar-SA"/>
              </w:rPr>
            </w:r>
            <w:r/>
          </w:p>
        </w:tc>
        <w:tc>
          <w:tcPr>
            <w:gridSpan w:val="2"/>
            <w:tcW w:w="1600"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lang w:eastAsia="zh-CN"/>
              </w:rPr>
              <w:t xml:space="preserve">民政局</w:t>
            </w:r>
            <w:r>
              <w:rPr>
                <w:rFonts w:hint="eastAsia" w:ascii="仿宋_GB2312" w:hAnsi="仿宋_GB2312" w:eastAsia="仿宋_GB2312" w:cs="仿宋_GB2312"/>
                <w:color w:val="000000"/>
                <w:sz w:val="24"/>
                <w:szCs w:val="24"/>
                <w:lang w:val="en-US" w:eastAsia="zh-CN" w:bidi="ar-SA"/>
              </w:rPr>
            </w:r>
            <w:r/>
          </w:p>
        </w:tc>
        <w:tc>
          <w:tcPr>
            <w:gridSpan w:val="6"/>
            <w:tcW w:w="3106" w:type="dxa"/>
            <w:vAlign w:val="center"/>
            <w:textDirection w:val="lrTb"/>
            <w:noWrap w:val="false"/>
          </w:tcPr>
          <w:p>
            <w:pPr>
              <w:pStyle w:val="684"/>
              <w:jc w:val="cente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3058"/>
        </w:trPr>
        <w:tc>
          <w:tcPr>
            <w:gridSpan w:val="16"/>
            <w:tcW w:w="9800"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评价组组长（签字）：</w:t>
            </w: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r>
              <w:rPr>
                <w:rFonts w:hint="eastAsia" w:ascii="仿宋_GB2312" w:hAnsi="仿宋_GB2312" w:eastAsia="仿宋_GB2312" w:cs="仿宋_GB2312"/>
                <w:color w:val="000000"/>
                <w:sz w:val="24"/>
              </w:rPr>
            </w:r>
            <w:r/>
          </w:p>
        </w:tc>
      </w:tr>
      <w:tr>
        <w:trPr>
          <w:trHeight w:val="3952"/>
        </w:trPr>
        <w:tc>
          <w:tcPr>
            <w:gridSpan w:val="16"/>
            <w:tcW w:w="9800" w:type="dxa"/>
            <w:vAlign w:val="center"/>
            <w:textDirection w:val="lrTb"/>
            <w:noWrap w:val="false"/>
          </w:tcPr>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部门（单位）意见：</w:t>
            </w: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rPr>
            </w:r>
            <w:r/>
          </w:p>
          <w:p>
            <w:pPr>
              <w:pStyle w:val="684"/>
              <w:jc w:val="left"/>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r>
              <w:rPr>
                <w:rFonts w:hint="eastAsia" w:ascii="仿宋_GB2312" w:hAnsi="仿宋_GB2312" w:eastAsia="仿宋_GB2312" w:cs="仿宋_GB2312"/>
                <w:color w:val="000000"/>
                <w:sz w:val="24"/>
              </w:rPr>
            </w:r>
            <w:r/>
          </w:p>
        </w:tc>
      </w:tr>
    </w:tbl>
    <w:p>
      <w:pPr>
        <w:pStyle w:val="684"/>
        <w:rPr>
          <w:rFonts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 xml:space="preserve">汪微</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 xml:space="preserve">3052800</w:t>
      </w:r>
      <w:r>
        <w:rPr>
          <w:rFonts w:eastAsia="仿宋_GB2312" w:cs="仿宋_GB2312"/>
          <w:bCs/>
          <w:sz w:val="28"/>
          <w:szCs w:val="28"/>
          <w:lang w:val="en-US" w:eastAsia="zh-CN"/>
        </w:rPr>
      </w: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58"/>
      </w:tblGrid>
      <w:tr>
        <w:trPr>
          <w:trHeight w:val="12998"/>
        </w:trPr>
        <w:tc>
          <w:tcPr>
            <w:tcW w:w="9558" w:type="dxa"/>
            <w:vAlign w:val="top"/>
            <w:textDirection w:val="lrTb"/>
            <w:noWrap w:val="false"/>
          </w:tcPr>
          <w:p>
            <w:pPr>
              <w:pStyle w:val="684"/>
              <w:jc w:val="center"/>
              <w:rPr>
                <w:rFonts w:hint="eastAsia" w:ascii="黑体" w:hAnsi="黑体" w:eastAsia="黑体" w:cs="黑体"/>
                <w:bCs/>
                <w:sz w:val="28"/>
                <w:szCs w:val="28"/>
              </w:rPr>
            </w:pPr>
            <w:r>
              <w:rPr>
                <w:rFonts w:hint="eastAsia" w:ascii="黑体" w:hAnsi="黑体" w:eastAsia="黑体" w:cs="黑体"/>
                <w:bCs/>
                <w:sz w:val="28"/>
                <w:szCs w:val="28"/>
              </w:rPr>
              <w:t xml:space="preserve">五、评价报告综述（文字部分）</w:t>
            </w:r>
            <w:r>
              <w:rPr>
                <w:rFonts w:hint="eastAsia" w:ascii="黑体" w:hAnsi="黑体" w:eastAsia="黑体" w:cs="黑体"/>
                <w:bCs/>
                <w:sz w:val="28"/>
                <w:szCs w:val="28"/>
              </w:rPr>
            </w:r>
            <w:r/>
          </w:p>
          <w:p>
            <w:pPr>
              <w:pStyle w:val="684"/>
              <w:ind w:firstLine="640"/>
              <w:spacing w:line="440" w:lineRule="exact"/>
              <w:rPr>
                <w:rFonts w:hint="eastAsia" w:eastAsia="仿宋_GB2312"/>
                <w:sz w:val="32"/>
                <w:szCs w:val="32"/>
              </w:rPr>
            </w:pPr>
            <w:r>
              <w:rPr>
                <w:rFonts w:hint="eastAsia" w:eastAsia="仿宋_GB2312"/>
                <w:sz w:val="32"/>
                <w:szCs w:val="32"/>
              </w:rPr>
            </w:r>
            <w:r/>
          </w:p>
          <w:p>
            <w:pPr>
              <w:pStyle w:val="684"/>
              <w:ind w:firstLine="560"/>
              <w:spacing w:line="560" w:lineRule="exact"/>
              <w:rPr>
                <w:rFonts w:hint="eastAsia" w:ascii="黑体" w:hAnsi="黑体" w:eastAsia="黑体" w:cs="黑体"/>
                <w:bCs/>
                <w:sz w:val="28"/>
                <w:szCs w:val="28"/>
              </w:rPr>
            </w:pPr>
            <w:r>
              <w:rPr>
                <w:rFonts w:hint="eastAsia" w:ascii="黑体" w:hAnsi="黑体" w:eastAsia="黑体" w:cs="黑体"/>
                <w:bCs/>
                <w:sz w:val="28"/>
                <w:szCs w:val="28"/>
              </w:rPr>
              <w:t xml:space="preserve">一、部门（单位）概况</w:t>
            </w:r>
            <w:r>
              <w:rPr>
                <w:rFonts w:hint="eastAsia" w:ascii="黑体" w:hAnsi="黑体" w:eastAsia="黑体" w:cs="黑体"/>
                <w:bCs/>
                <w:sz w:val="28"/>
                <w:szCs w:val="28"/>
              </w:rPr>
            </w:r>
            <w:r/>
          </w:p>
          <w:p>
            <w:pPr>
              <w:pStyle w:val="684"/>
              <w:ind w:firstLine="560"/>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（一）部门（单位）基本情况</w:t>
            </w:r>
            <w:r>
              <w:rPr>
                <w:rFonts w:hint="eastAsia" w:ascii="仿宋_GB2312" w:hAnsi="仿宋_GB2312" w:eastAsia="仿宋_GB2312" w:cs="仿宋_GB2312"/>
                <w:bCs/>
                <w:sz w:val="28"/>
                <w:szCs w:val="28"/>
              </w:rPr>
            </w:r>
            <w:r/>
          </w:p>
          <w:p>
            <w:pPr>
              <w:pStyle w:val="684"/>
              <w:numPr>
                <w:ilvl w:val="0"/>
                <w:numId w:val="0"/>
              </w:numPr>
              <w:ind w:firstLine="560"/>
              <w:spacing w:line="600" w:lineRule="exact"/>
              <w:widowControl/>
              <w:rPr>
                <w:rFonts w:hint="eastAsia" w:ascii="仿宋_GB2312" w:hAnsi="仿宋_GB2312" w:eastAsia="仿宋" w:cs="仿宋_GB2312"/>
                <w:bCs/>
                <w:sz w:val="28"/>
                <w:szCs w:val="28"/>
                <w:lang w:val="en-US" w:eastAsia="zh-CN"/>
              </w:rPr>
            </w:pPr>
            <w:r>
              <w:rPr>
                <w:rFonts w:hint="eastAsia" w:ascii="仿宋" w:hAnsi="仿宋" w:eastAsia="仿宋" w:cs="仿宋"/>
                <w:color w:val="000000"/>
                <w:sz w:val="28"/>
                <w:szCs w:val="28"/>
                <w:u w:val="none"/>
                <w:lang w:val="en-US" w:eastAsia="zh-CN" w:bidi="ar-SA"/>
              </w:rPr>
              <w:t xml:space="preserve">本单位主要负责城乡居民最低生活保障、流浪乞讨及生活无着落人员救助工作；负责全县社团和县内组织的跨县社团和民办非企业的登记和年度检查、监督管理；负责社团基金会的审批和监督工作；负责研究提出加强和改进基层政权建设的意见和建议，指导村民委员会和居民委员会民主选举、民主决策、民主管理和民主监督工作；负责全县婚姻登记管理和儿童收养工作；负责全县殡葬工作；负责全县行政区划工作；负责地名管理工作；负责老人、孤儿、五保户等特殊困难群体权益的行政管理工作；负责民政工作对象的来信来访等工作。</w:t>
            </w:r>
            <w:r>
              <w:rPr>
                <w:rFonts w:hint="eastAsia" w:ascii="仿宋" w:hAnsi="仿宋" w:eastAsia="仿宋" w:cs="仿宋"/>
                <w:sz w:val="28"/>
                <w:szCs w:val="28"/>
              </w:rPr>
              <w:t xml:space="preserve">对照省厅、市局机构设置，按照县委审批的三定方案</w:t>
            </w:r>
            <w:r>
              <w:rPr>
                <w:rFonts w:hint="eastAsia" w:ascii="仿宋" w:hAnsi="仿宋" w:eastAsia="仿宋" w:cs="仿宋"/>
                <w:sz w:val="28"/>
                <w:szCs w:val="28"/>
                <w:lang w:val="en-US" w:eastAsia="zh-CN"/>
              </w:rPr>
              <w:t xml:space="preserve">,岳阳县</w:t>
            </w:r>
            <w:r>
              <w:rPr>
                <w:rFonts w:hint="eastAsia" w:ascii="仿宋" w:hAnsi="仿宋" w:eastAsia="仿宋" w:cs="仿宋"/>
                <w:sz w:val="28"/>
                <w:szCs w:val="28"/>
              </w:rPr>
              <w:t xml:space="preserve">民政</w:t>
            </w:r>
            <w:r>
              <w:rPr>
                <w:rFonts w:hint="eastAsia" w:ascii="仿宋" w:hAnsi="仿宋" w:eastAsia="仿宋" w:cs="仿宋"/>
                <w:sz w:val="28"/>
                <w:szCs w:val="28"/>
                <w:highlight w:val="none"/>
              </w:rPr>
              <w:t xml:space="preserve">局</w:t>
            </w:r>
            <w:r>
              <w:rPr>
                <w:rFonts w:hint="eastAsia" w:ascii="仿宋" w:hAnsi="仿宋" w:eastAsia="仿宋" w:cs="仿宋"/>
                <w:sz w:val="28"/>
                <w:szCs w:val="28"/>
                <w:highlight w:val="none"/>
                <w:lang w:eastAsia="zh-CN"/>
              </w:rPr>
              <w:t xml:space="preserve">内</w:t>
            </w:r>
            <w:r>
              <w:rPr>
                <w:rFonts w:hint="eastAsia" w:ascii="仿宋" w:hAnsi="仿宋" w:eastAsia="仿宋" w:cs="仿宋"/>
                <w:sz w:val="28"/>
                <w:szCs w:val="28"/>
                <w:highlight w:val="none"/>
              </w:rPr>
              <w:t xml:space="preserve">设 1</w:t>
            </w:r>
            <w:r>
              <w:rPr>
                <w:rFonts w:hint="eastAsia" w:ascii="仿宋" w:hAnsi="仿宋" w:eastAsia="仿宋" w:cs="仿宋"/>
                <w:sz w:val="28"/>
                <w:szCs w:val="28"/>
                <w:highlight w:val="none"/>
                <w:lang w:val="en-US" w:eastAsia="zh-CN"/>
              </w:rPr>
              <w:t xml:space="preserve">1</w:t>
            </w:r>
            <w:r>
              <w:rPr>
                <w:rFonts w:hint="eastAsia" w:ascii="仿宋" w:hAnsi="仿宋" w:eastAsia="仿宋" w:cs="仿宋"/>
                <w:sz w:val="28"/>
                <w:szCs w:val="28"/>
                <w:highlight w:val="none"/>
              </w:rPr>
              <w:t xml:space="preserve">个股室，分别是：办公室、规划财务股</w:t>
            </w:r>
            <w:r>
              <w:rPr>
                <w:rFonts w:hint="eastAsia" w:ascii="仿宋" w:hAnsi="仿宋" w:eastAsia="仿宋" w:cs="仿宋"/>
                <w:sz w:val="28"/>
                <w:szCs w:val="28"/>
                <w:highlight w:val="none"/>
                <w:lang w:eastAsia="zh-CN"/>
              </w:rPr>
              <w:t xml:space="preserve">、社会救助股、儿童福利股、养老服务股、社会组织管理股、</w:t>
            </w:r>
            <w:r>
              <w:rPr>
                <w:rFonts w:hint="eastAsia" w:ascii="仿宋" w:hAnsi="仿宋" w:eastAsia="仿宋" w:cs="仿宋"/>
                <w:sz w:val="28"/>
                <w:szCs w:val="28"/>
                <w:highlight w:val="none"/>
              </w:rPr>
              <w:t xml:space="preserve">人事股、</w:t>
            </w:r>
            <w:r>
              <w:rPr>
                <w:rFonts w:hint="eastAsia" w:ascii="仿宋" w:hAnsi="仿宋" w:eastAsia="仿宋" w:cs="仿宋"/>
                <w:sz w:val="28"/>
                <w:szCs w:val="28"/>
                <w:highlight w:val="none"/>
                <w:lang w:eastAsia="zh-CN"/>
              </w:rPr>
              <w:t xml:space="preserve">基政股、社会事务股、信访室、政策法规股</w:t>
            </w:r>
            <w:r>
              <w:rPr>
                <w:rFonts w:hint="eastAsia" w:ascii="仿宋" w:hAnsi="仿宋" w:eastAsia="仿宋" w:cs="仿宋"/>
                <w:sz w:val="28"/>
                <w:szCs w:val="28"/>
                <w:highlight w:val="none"/>
              </w:rPr>
              <w:t xml:space="preserve">；</w:t>
            </w:r>
            <w:r>
              <w:rPr>
                <w:rFonts w:hint="eastAsia" w:ascii="仿宋" w:hAnsi="仿宋" w:eastAsia="仿宋" w:cs="仿宋"/>
                <w:sz w:val="28"/>
                <w:szCs w:val="28"/>
                <w:highlight w:val="none"/>
                <w:lang w:eastAsia="zh-CN"/>
              </w:rPr>
              <w:t xml:space="preserve">下属六个二级单位，分别是：</w:t>
            </w:r>
            <w:r>
              <w:rPr>
                <w:rFonts w:hint="eastAsia" w:ascii="仿宋" w:hAnsi="仿宋" w:eastAsia="仿宋" w:cs="仿宋"/>
                <w:color w:val="000000"/>
                <w:sz w:val="28"/>
                <w:szCs w:val="28"/>
              </w:rPr>
              <w:t xml:space="preserve">岳阳县社会救助服务中心、岳阳县</w:t>
            </w:r>
            <w:r>
              <w:rPr>
                <w:rFonts w:hint="eastAsia" w:ascii="仿宋" w:hAnsi="仿宋" w:eastAsia="仿宋" w:cs="仿宋"/>
                <w:color w:val="000000"/>
                <w:sz w:val="28"/>
                <w:szCs w:val="28"/>
                <w:lang w:eastAsia="zh-CN"/>
              </w:rPr>
              <w:t xml:space="preserve">社会</w:t>
            </w:r>
            <w:r>
              <w:rPr>
                <w:rFonts w:hint="eastAsia" w:ascii="仿宋" w:hAnsi="仿宋" w:eastAsia="仿宋" w:cs="仿宋"/>
                <w:color w:val="000000"/>
                <w:sz w:val="28"/>
                <w:szCs w:val="28"/>
              </w:rPr>
              <w:t xml:space="preserve">福利院、岳阳县殡葬事务中心、岳阳县福利彩票发行中心、岳阳县救助服务站、岳阳县</w:t>
            </w:r>
            <w:r>
              <w:rPr>
                <w:rFonts w:hint="eastAsia" w:ascii="仿宋" w:hAnsi="仿宋" w:eastAsia="仿宋" w:cs="仿宋"/>
                <w:color w:val="000000"/>
                <w:sz w:val="28"/>
                <w:szCs w:val="28"/>
                <w:lang w:eastAsia="zh-CN"/>
              </w:rPr>
              <w:t xml:space="preserve">民政局</w:t>
            </w:r>
            <w:r>
              <w:rPr>
                <w:rFonts w:hint="eastAsia" w:ascii="仿宋" w:hAnsi="仿宋" w:eastAsia="仿宋" w:cs="仿宋"/>
                <w:color w:val="000000"/>
                <w:sz w:val="28"/>
                <w:szCs w:val="28"/>
              </w:rPr>
              <w:t xml:space="preserve">婚姻登记中心。</w:t>
            </w:r>
            <w:r>
              <w:rPr>
                <w:rFonts w:hint="eastAsia" w:ascii="仿宋" w:hAnsi="仿宋" w:eastAsia="仿宋" w:cs="仿宋"/>
                <w:sz w:val="28"/>
                <w:szCs w:val="28"/>
                <w:highlight w:val="none"/>
                <w:lang w:eastAsia="zh-CN"/>
              </w:rPr>
              <w:t xml:space="preserve">年末</w:t>
            </w:r>
            <w:r>
              <w:rPr>
                <w:rFonts w:hint="eastAsia" w:ascii="仿宋" w:hAnsi="仿宋" w:eastAsia="仿宋" w:cs="仿宋"/>
                <w:sz w:val="28"/>
                <w:szCs w:val="28"/>
                <w:highlight w:val="none"/>
              </w:rPr>
              <w:t xml:space="preserve">编制</w:t>
            </w:r>
            <w:r>
              <w:rPr>
                <w:rFonts w:hint="eastAsia" w:ascii="仿宋" w:hAnsi="仿宋" w:eastAsia="仿宋" w:cs="仿宋"/>
                <w:sz w:val="28"/>
                <w:szCs w:val="28"/>
                <w:highlight w:val="none"/>
                <w:lang w:eastAsia="zh-CN"/>
              </w:rPr>
              <w:t xml:space="preserve">数</w:t>
            </w:r>
            <w:r>
              <w:rPr>
                <w:rFonts w:hint="eastAsia" w:ascii="仿宋" w:hAnsi="仿宋" w:eastAsia="仿宋" w:cs="仿宋"/>
                <w:sz w:val="28"/>
                <w:szCs w:val="28"/>
                <w:highlight w:val="none"/>
                <w:lang w:val="en-US" w:eastAsia="zh-CN"/>
              </w:rPr>
              <w:t xml:space="preserve">95</w:t>
            </w:r>
            <w:r>
              <w:rPr>
                <w:rFonts w:hint="eastAsia" w:ascii="仿宋" w:hAnsi="仿宋" w:eastAsia="仿宋" w:cs="仿宋"/>
                <w:sz w:val="28"/>
                <w:szCs w:val="28"/>
                <w:highlight w:val="none"/>
              </w:rPr>
              <w:t xml:space="preserve">名，实有人数</w:t>
            </w:r>
            <w:r>
              <w:rPr>
                <w:rFonts w:hint="eastAsia" w:ascii="仿宋" w:hAnsi="仿宋" w:eastAsia="仿宋" w:cs="仿宋"/>
                <w:sz w:val="28"/>
                <w:szCs w:val="28"/>
                <w:highlight w:val="none"/>
                <w:lang w:val="en-US" w:eastAsia="zh-CN"/>
              </w:rPr>
              <w:t xml:space="preserve">95</w:t>
            </w:r>
            <w:r>
              <w:rPr>
                <w:rFonts w:hint="eastAsia" w:ascii="仿宋" w:hAnsi="仿宋" w:eastAsia="仿宋" w:cs="仿宋"/>
                <w:sz w:val="28"/>
                <w:szCs w:val="28"/>
                <w:highlight w:val="none"/>
              </w:rPr>
              <w:t xml:space="preserve">人</w:t>
            </w:r>
            <w:r>
              <w:rPr>
                <w:rFonts w:hint="eastAsia" w:ascii="仿宋" w:hAnsi="仿宋" w:eastAsia="仿宋" w:cs="仿宋"/>
                <w:sz w:val="28"/>
                <w:szCs w:val="28"/>
                <w:highlight w:val="none"/>
                <w:lang w:eastAsia="zh-CN"/>
              </w:rPr>
              <w:t xml:space="preserve">。</w:t>
            </w:r>
            <w:r>
              <w:rPr>
                <w:rFonts w:hint="eastAsia" w:ascii="仿宋_GB2312" w:hAnsi="仿宋_GB2312" w:eastAsia="仿宋" w:cs="仿宋_GB2312"/>
                <w:bCs/>
                <w:sz w:val="28"/>
                <w:szCs w:val="28"/>
                <w:lang w:val="en-US" w:eastAsia="zh-CN"/>
              </w:rPr>
            </w:r>
            <w:r/>
          </w:p>
          <w:p>
            <w:pPr>
              <w:pStyle w:val="684"/>
              <w:numPr>
                <w:ilvl w:val="0"/>
                <w:numId w:val="3"/>
              </w:numPr>
              <w:ind w:firstLine="560"/>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部门（单位）整体支出规模、使用方向和主要内容、涉及范围等</w:t>
            </w:r>
            <w:r>
              <w:rPr>
                <w:rFonts w:hint="eastAsia" w:ascii="仿宋_GB2312" w:hAnsi="仿宋_GB2312" w:eastAsia="仿宋_GB2312" w:cs="仿宋_GB2312"/>
                <w:bCs/>
                <w:sz w:val="28"/>
                <w:szCs w:val="28"/>
              </w:rPr>
            </w:r>
            <w:r/>
          </w:p>
          <w:p>
            <w:pPr>
              <w:pStyle w:val="684"/>
              <w:ind w:firstLine="560"/>
              <w:spacing w:line="5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bCs/>
                <w:color w:val="000000"/>
                <w:sz w:val="28"/>
                <w:szCs w:val="28"/>
                <w:lang w:eastAsia="zh-CN"/>
              </w:rPr>
              <w:t xml:space="preserve">全年</w:t>
            </w:r>
            <w:r>
              <w:rPr>
                <w:rFonts w:hint="eastAsia" w:ascii="仿宋" w:hAnsi="仿宋" w:eastAsia="仿宋" w:cs="仿宋"/>
                <w:bCs/>
                <w:color w:val="000000"/>
                <w:sz w:val="28"/>
                <w:szCs w:val="28"/>
              </w:rPr>
              <w:t xml:space="preserve">整体支出</w:t>
            </w:r>
            <w:r>
              <w:rPr>
                <w:rFonts w:hint="eastAsia" w:ascii="仿宋" w:hAnsi="仿宋" w:eastAsia="仿宋" w:cs="仿宋"/>
                <w:color w:val="000000"/>
                <w:sz w:val="28"/>
                <w:szCs w:val="28"/>
                <w:lang w:val="en-US" w:eastAsia="zh-CN" w:bidi="ar-SA"/>
              </w:rPr>
              <w:t xml:space="preserve">14,755.59</w:t>
            </w:r>
            <w:r>
              <w:rPr>
                <w:rFonts w:hint="eastAsia" w:ascii="仿宋" w:hAnsi="仿宋" w:eastAsia="仿宋" w:cs="仿宋"/>
                <w:color w:val="000000"/>
                <w:sz w:val="28"/>
                <w:szCs w:val="28"/>
                <w:highlight w:val="none"/>
              </w:rPr>
              <w:t xml:space="preserve">万元</w:t>
            </w:r>
            <w:r>
              <w:rPr>
                <w:rFonts w:hint="eastAsia" w:ascii="仿宋" w:hAnsi="仿宋" w:eastAsia="仿宋" w:cs="仿宋"/>
                <w:color w:val="000000"/>
                <w:sz w:val="28"/>
                <w:szCs w:val="28"/>
                <w:highlight w:val="none"/>
                <w:lang w:eastAsia="zh-CN"/>
              </w:rPr>
              <w:t xml:space="preserve">。其中：</w:t>
            </w:r>
            <w:r>
              <w:rPr>
                <w:rFonts w:hint="eastAsia" w:ascii="仿宋" w:hAnsi="仿宋" w:eastAsia="仿宋" w:cs="仿宋"/>
                <w:color w:val="000000"/>
                <w:sz w:val="28"/>
                <w:szCs w:val="28"/>
                <w:highlight w:val="none"/>
              </w:rPr>
              <w:t xml:space="preserve">基本支出</w:t>
            </w:r>
            <w:r>
              <w:rPr>
                <w:rFonts w:hint="eastAsia" w:ascii="仿宋" w:hAnsi="仿宋" w:eastAsia="仿宋" w:cs="仿宋"/>
                <w:color w:val="000000"/>
                <w:sz w:val="28"/>
                <w:szCs w:val="28"/>
                <w:lang w:val="en-US" w:eastAsia="zh-CN" w:bidi="ar-SA"/>
              </w:rPr>
              <w:t xml:space="preserve">1,512.81</w:t>
            </w:r>
            <w:r>
              <w:rPr>
                <w:rFonts w:hint="eastAsia" w:ascii="仿宋" w:hAnsi="仿宋" w:eastAsia="仿宋" w:cs="仿宋"/>
                <w:color w:val="000000"/>
                <w:sz w:val="28"/>
                <w:szCs w:val="28"/>
                <w:highlight w:val="none"/>
              </w:rPr>
              <w:t xml:space="preserve">万元，主要用于人员支出</w:t>
            </w:r>
            <w:r>
              <w:rPr>
                <w:rFonts w:hint="eastAsia" w:ascii="仿宋" w:hAnsi="仿宋" w:eastAsia="仿宋" w:cs="仿宋"/>
                <w:color w:val="000000"/>
                <w:sz w:val="28"/>
                <w:szCs w:val="28"/>
                <w:lang w:val="en-US" w:eastAsia="zh-CN" w:bidi="ar-SA"/>
              </w:rPr>
              <w:t xml:space="preserve">1,311.68</w:t>
            </w:r>
            <w:r>
              <w:rPr>
                <w:rFonts w:hint="eastAsia" w:ascii="仿宋" w:hAnsi="仿宋" w:eastAsia="仿宋" w:cs="仿宋"/>
                <w:color w:val="000000"/>
                <w:sz w:val="28"/>
                <w:szCs w:val="28"/>
                <w:highlight w:val="none"/>
              </w:rPr>
              <w:t xml:space="preserve">万元，</w:t>
            </w:r>
            <w:r>
              <w:rPr>
                <w:rFonts w:hint="eastAsia" w:ascii="仿宋" w:hAnsi="仿宋" w:eastAsia="仿宋" w:cs="仿宋"/>
                <w:color w:val="000000"/>
                <w:sz w:val="28"/>
                <w:szCs w:val="28"/>
                <w:highlight w:val="none"/>
                <w:lang w:eastAsia="zh-CN"/>
              </w:rPr>
              <w:t xml:space="preserve">日常</w:t>
            </w:r>
            <w:r>
              <w:rPr>
                <w:rFonts w:hint="eastAsia" w:ascii="仿宋" w:hAnsi="仿宋" w:eastAsia="仿宋" w:cs="仿宋"/>
                <w:color w:val="000000"/>
                <w:sz w:val="28"/>
                <w:szCs w:val="28"/>
                <w:highlight w:val="none"/>
              </w:rPr>
              <w:t xml:space="preserve">公用支出</w:t>
            </w:r>
            <w:r>
              <w:rPr>
                <w:rFonts w:hint="eastAsia" w:ascii="仿宋" w:hAnsi="仿宋" w:eastAsia="仿宋" w:cs="仿宋"/>
                <w:color w:val="000000"/>
                <w:sz w:val="28"/>
                <w:szCs w:val="28"/>
                <w:highlight w:val="none"/>
                <w:lang w:val="en-US" w:eastAsia="zh-CN"/>
              </w:rPr>
              <w:t xml:space="preserve">201.13</w:t>
            </w:r>
            <w:r>
              <w:rPr>
                <w:rFonts w:hint="eastAsia" w:ascii="仿宋" w:hAnsi="仿宋" w:eastAsia="仿宋" w:cs="仿宋"/>
                <w:color w:val="000000"/>
                <w:sz w:val="28"/>
                <w:szCs w:val="28"/>
                <w:highlight w:val="none"/>
              </w:rPr>
              <w:t xml:space="preserve">万</w:t>
            </w:r>
            <w:r>
              <w:rPr>
                <w:rFonts w:hint="eastAsia" w:ascii="仿宋" w:hAnsi="仿宋" w:eastAsia="仿宋" w:cs="仿宋"/>
                <w:color w:val="000000"/>
                <w:sz w:val="28"/>
                <w:szCs w:val="28"/>
                <w:highlight w:val="none"/>
              </w:rPr>
              <w:t xml:space="preserve">元。“三公经费”支出</w:t>
            </w:r>
            <w:r>
              <w:rPr>
                <w:rFonts w:hint="eastAsia" w:ascii="仿宋" w:hAnsi="仿宋" w:eastAsia="仿宋" w:cs="仿宋"/>
                <w:color w:val="000000"/>
                <w:sz w:val="28"/>
                <w:szCs w:val="28"/>
                <w:highlight w:val="none"/>
                <w:lang w:val="en-US" w:eastAsia="zh-CN"/>
              </w:rPr>
              <w:t xml:space="preserve">13.09</w:t>
            </w:r>
            <w:r>
              <w:rPr>
                <w:rFonts w:hint="eastAsia" w:ascii="仿宋" w:hAnsi="仿宋" w:eastAsia="仿宋" w:cs="仿宋"/>
                <w:color w:val="000000"/>
                <w:sz w:val="28"/>
                <w:szCs w:val="28"/>
                <w:highlight w:val="none"/>
              </w:rPr>
              <w:t xml:space="preserve">万元，其中：公务接待费</w:t>
            </w:r>
            <w:r>
              <w:rPr>
                <w:rFonts w:hint="eastAsia" w:ascii="仿宋" w:hAnsi="仿宋" w:eastAsia="仿宋" w:cs="仿宋"/>
                <w:color w:val="000000"/>
                <w:sz w:val="28"/>
                <w:szCs w:val="28"/>
                <w:highlight w:val="none"/>
                <w:lang w:val="en-US" w:eastAsia="zh-CN"/>
              </w:rPr>
              <w:t xml:space="preserve">1.37</w:t>
            </w:r>
            <w:r>
              <w:rPr>
                <w:rFonts w:hint="eastAsia" w:ascii="仿宋" w:hAnsi="仿宋" w:eastAsia="仿宋" w:cs="仿宋"/>
                <w:color w:val="000000"/>
                <w:sz w:val="28"/>
                <w:szCs w:val="28"/>
                <w:highlight w:val="none"/>
              </w:rPr>
              <w:t xml:space="preserve">万元，公务用车运行维护费</w:t>
            </w:r>
            <w:r>
              <w:rPr>
                <w:rFonts w:hint="eastAsia" w:ascii="仿宋" w:hAnsi="仿宋" w:eastAsia="仿宋" w:cs="仿宋"/>
                <w:color w:val="000000"/>
                <w:sz w:val="28"/>
                <w:szCs w:val="28"/>
                <w:highlight w:val="none"/>
                <w:lang w:val="en-US" w:eastAsia="zh-CN"/>
              </w:rPr>
              <w:t xml:space="preserve">11.72</w:t>
            </w:r>
            <w:r>
              <w:rPr>
                <w:rFonts w:hint="eastAsia" w:ascii="仿宋" w:hAnsi="仿宋" w:eastAsia="仿宋" w:cs="仿宋"/>
                <w:color w:val="000000"/>
                <w:sz w:val="28"/>
                <w:szCs w:val="28"/>
                <w:highlight w:val="none"/>
              </w:rPr>
              <w:t xml:space="preserve">万元。年初我局制定了《岳阳县</w:t>
            </w:r>
            <w:r>
              <w:rPr>
                <w:rFonts w:hint="eastAsia" w:ascii="仿宋" w:hAnsi="仿宋" w:eastAsia="仿宋" w:cs="仿宋"/>
                <w:color w:val="000000"/>
                <w:sz w:val="28"/>
                <w:szCs w:val="28"/>
                <w:highlight w:val="none"/>
                <w:lang w:eastAsia="zh-CN"/>
              </w:rPr>
              <w:t xml:space="preserve">民政</w:t>
            </w:r>
            <w:r>
              <w:rPr>
                <w:rFonts w:hint="eastAsia" w:ascii="仿宋" w:hAnsi="仿宋" w:eastAsia="仿宋" w:cs="仿宋"/>
                <w:color w:val="000000"/>
                <w:sz w:val="28"/>
                <w:szCs w:val="28"/>
                <w:highlight w:val="none"/>
              </w:rPr>
              <w:t xml:space="preserve">局20</w:t>
            </w:r>
            <w:r>
              <w:rPr>
                <w:rFonts w:hint="eastAsia" w:ascii="仿宋" w:hAnsi="仿宋" w:eastAsia="仿宋" w:cs="仿宋"/>
                <w:color w:val="000000"/>
                <w:sz w:val="28"/>
                <w:szCs w:val="28"/>
                <w:highlight w:val="none"/>
                <w:lang w:val="en-US" w:eastAsia="zh-CN"/>
              </w:rPr>
              <w:t xml:space="preserve">22</w:t>
            </w:r>
            <w:r>
              <w:rPr>
                <w:rFonts w:hint="eastAsia" w:ascii="仿宋" w:hAnsi="仿宋" w:eastAsia="仿宋" w:cs="仿宋"/>
                <w:color w:val="000000"/>
                <w:sz w:val="28"/>
                <w:szCs w:val="28"/>
                <w:highlight w:val="none"/>
              </w:rPr>
              <w:t xml:space="preserve">年经济目标任务实施方案》，制订了各部门的经费预算，提出了各部门开支经费基数及“三公经费”控制标准。项目支出</w:t>
            </w:r>
            <w:r>
              <w:rPr>
                <w:rFonts w:hint="eastAsia" w:ascii="仿宋" w:hAnsi="仿宋" w:eastAsia="仿宋" w:cs="仿宋"/>
                <w:color w:val="000000"/>
                <w:sz w:val="28"/>
                <w:szCs w:val="28"/>
                <w:highlight w:val="none"/>
                <w:lang w:val="en-US" w:eastAsia="zh-CN"/>
              </w:rPr>
              <w:t xml:space="preserve">13,242.78</w:t>
            </w:r>
            <w:r>
              <w:rPr>
                <w:rFonts w:hint="eastAsia" w:ascii="仿宋" w:hAnsi="仿宋" w:eastAsia="仿宋" w:cs="仿宋"/>
                <w:color w:val="000000"/>
                <w:sz w:val="28"/>
                <w:szCs w:val="28"/>
                <w:highlight w:val="none"/>
              </w:rPr>
              <w:t xml:space="preserve">万元，其中：</w:t>
            </w:r>
            <w:r>
              <w:rPr>
                <w:rFonts w:hint="eastAsia" w:ascii="仿宋" w:hAnsi="仿宋" w:eastAsia="仿宋" w:cs="仿宋"/>
                <w:color w:val="000000"/>
                <w:sz w:val="28"/>
                <w:szCs w:val="28"/>
                <w:highlight w:val="none"/>
                <w:lang w:val="en-US" w:eastAsia="zh-CN"/>
              </w:rPr>
              <w:t xml:space="preserve">民政管理事务527.30万元、社会福利1,154.55万元、困难群众生活救助11,205.23万元，福利彩票公益金355.70万元。</w:t>
            </w:r>
            <w:r>
              <w:rPr>
                <w:rFonts w:hint="eastAsia" w:ascii="仿宋" w:hAnsi="仿宋" w:eastAsia="仿宋" w:cs="仿宋"/>
                <w:color w:val="000000"/>
                <w:sz w:val="28"/>
                <w:szCs w:val="28"/>
                <w:highlight w:val="none"/>
                <w:lang w:val="en-US" w:eastAsia="zh-CN"/>
              </w:rPr>
            </w:r>
            <w:r/>
          </w:p>
          <w:p>
            <w:pPr>
              <w:pStyle w:val="684"/>
              <w:ind w:firstLine="560"/>
              <w:spacing w:line="560" w:lineRule="exact"/>
              <w:rPr>
                <w:rFonts w:hint="eastAsia" w:ascii="黑体" w:hAnsi="黑体" w:eastAsia="黑体" w:cs="黑体"/>
                <w:bCs/>
                <w:sz w:val="28"/>
                <w:szCs w:val="28"/>
              </w:rPr>
            </w:pPr>
            <w:r>
              <w:rPr>
                <w:rFonts w:hint="eastAsia" w:ascii="黑体" w:hAnsi="黑体" w:eastAsia="黑体" w:cs="黑体"/>
                <w:bCs/>
                <w:sz w:val="28"/>
                <w:szCs w:val="28"/>
              </w:rPr>
              <w:t xml:space="preserve">二、部门（单位）整体支出管理及使用情况</w:t>
            </w:r>
            <w:r>
              <w:rPr>
                <w:rFonts w:hint="eastAsia" w:ascii="黑体" w:hAnsi="黑体" w:eastAsia="黑体" w:cs="黑体"/>
                <w:bCs/>
                <w:sz w:val="28"/>
                <w:szCs w:val="28"/>
              </w:rPr>
            </w:r>
            <w:r/>
          </w:p>
          <w:p>
            <w:pPr>
              <w:pStyle w:val="684"/>
              <w:ind w:firstLine="560"/>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（一）基本支出</w:t>
            </w:r>
            <w:r>
              <w:rPr>
                <w:rFonts w:hint="eastAsia" w:ascii="仿宋_GB2312" w:hAnsi="仿宋_GB2312" w:eastAsia="仿宋_GB2312" w:cs="仿宋_GB2312"/>
                <w:bCs/>
                <w:sz w:val="28"/>
                <w:szCs w:val="28"/>
              </w:rPr>
            </w:r>
            <w:r/>
          </w:p>
          <w:p>
            <w:pPr>
              <w:pStyle w:val="684"/>
              <w:ind w:firstLine="560"/>
              <w:spacing w:line="560" w:lineRule="exact"/>
              <w:rPr>
                <w:rFonts w:hint="eastAsia" w:ascii="仿宋_GB2312" w:hAnsi="仿宋_GB2312" w:eastAsia="仿宋_GB2312" w:cs="仿宋_GB2312"/>
                <w:bCs/>
                <w:sz w:val="28"/>
                <w:szCs w:val="28"/>
              </w:rPr>
            </w:pPr>
            <w:r>
              <w:rPr>
                <w:rFonts w:hint="eastAsia" w:ascii="仿宋" w:hAnsi="仿宋" w:eastAsia="仿宋" w:cs="仿宋"/>
                <w:sz w:val="28"/>
                <w:szCs w:val="28"/>
                <w:highlight w:val="none"/>
              </w:rPr>
              <w:t xml:space="preserve">基本支出</w:t>
            </w:r>
            <w:r>
              <w:rPr>
                <w:rFonts w:hint="eastAsia" w:ascii="仿宋" w:hAnsi="仿宋" w:eastAsia="仿宋" w:cs="仿宋"/>
                <w:color w:val="000000"/>
                <w:sz w:val="28"/>
                <w:szCs w:val="28"/>
                <w:lang w:val="en-US" w:eastAsia="zh-CN" w:bidi="ar-SA"/>
              </w:rPr>
              <w:t xml:space="preserve">1,512.81</w:t>
            </w:r>
            <w:r>
              <w:rPr>
                <w:rFonts w:hint="eastAsia" w:ascii="仿宋" w:hAnsi="仿宋" w:eastAsia="仿宋" w:cs="仿宋"/>
                <w:color w:val="000000"/>
                <w:sz w:val="28"/>
                <w:szCs w:val="28"/>
                <w:highlight w:val="none"/>
              </w:rPr>
              <w:t xml:space="preserve">万元，主要用于人员支出</w:t>
            </w:r>
            <w:r>
              <w:rPr>
                <w:rFonts w:hint="eastAsia" w:ascii="仿宋" w:hAnsi="仿宋" w:eastAsia="仿宋" w:cs="仿宋"/>
                <w:color w:val="000000"/>
                <w:sz w:val="28"/>
                <w:szCs w:val="28"/>
                <w:lang w:val="en-US" w:eastAsia="zh-CN" w:bidi="ar-SA"/>
              </w:rPr>
              <w:t xml:space="preserve">1,311.68</w:t>
            </w:r>
            <w:r>
              <w:rPr>
                <w:rFonts w:hint="eastAsia" w:ascii="仿宋" w:hAnsi="仿宋" w:eastAsia="仿宋" w:cs="仿宋"/>
                <w:color w:val="000000"/>
                <w:sz w:val="28"/>
                <w:szCs w:val="28"/>
                <w:highlight w:val="none"/>
              </w:rPr>
              <w:t xml:space="preserve">万元，</w:t>
            </w:r>
            <w:r>
              <w:rPr>
                <w:rFonts w:hint="eastAsia" w:ascii="仿宋" w:hAnsi="仿宋" w:eastAsia="仿宋" w:cs="仿宋"/>
                <w:color w:val="000000"/>
                <w:sz w:val="28"/>
                <w:szCs w:val="28"/>
                <w:highlight w:val="none"/>
                <w:lang w:eastAsia="zh-CN"/>
              </w:rPr>
              <w:t xml:space="preserve">日常</w:t>
            </w:r>
            <w:r>
              <w:rPr>
                <w:rFonts w:hint="eastAsia" w:ascii="仿宋" w:hAnsi="仿宋" w:eastAsia="仿宋" w:cs="仿宋"/>
                <w:color w:val="000000"/>
                <w:sz w:val="28"/>
                <w:szCs w:val="28"/>
                <w:highlight w:val="none"/>
              </w:rPr>
              <w:t xml:space="preserve">公用支出</w:t>
            </w:r>
            <w:r>
              <w:rPr>
                <w:rFonts w:hint="eastAsia" w:ascii="仿宋" w:hAnsi="仿宋" w:eastAsia="仿宋" w:cs="仿宋"/>
                <w:color w:val="000000"/>
                <w:sz w:val="28"/>
                <w:szCs w:val="28"/>
                <w:highlight w:val="none"/>
                <w:lang w:val="en-US" w:eastAsia="zh-CN"/>
              </w:rPr>
              <w:t xml:space="preserve">201.13</w:t>
            </w:r>
            <w:r>
              <w:rPr>
                <w:rFonts w:hint="eastAsia" w:ascii="仿宋" w:hAnsi="仿宋" w:eastAsia="仿宋" w:cs="仿宋"/>
                <w:color w:val="000000"/>
                <w:sz w:val="28"/>
                <w:szCs w:val="28"/>
                <w:highlight w:val="none"/>
              </w:rPr>
              <w:t xml:space="preserve">万</w:t>
            </w:r>
            <w:r>
              <w:rPr>
                <w:rFonts w:hint="eastAsia" w:ascii="仿宋" w:hAnsi="仿宋" w:eastAsia="仿宋" w:cs="仿宋"/>
                <w:color w:val="000000"/>
                <w:sz w:val="28"/>
                <w:szCs w:val="28"/>
                <w:highlight w:val="none"/>
              </w:rPr>
              <w:t xml:space="preserve">元。“三公经费”支出</w:t>
            </w:r>
            <w:r>
              <w:rPr>
                <w:rFonts w:hint="eastAsia" w:ascii="仿宋" w:hAnsi="仿宋" w:eastAsia="仿宋" w:cs="仿宋"/>
                <w:color w:val="000000"/>
                <w:sz w:val="28"/>
                <w:szCs w:val="28"/>
                <w:highlight w:val="none"/>
                <w:lang w:val="en-US" w:eastAsia="zh-CN"/>
              </w:rPr>
              <w:t xml:space="preserve">13.09</w:t>
            </w:r>
            <w:r>
              <w:rPr>
                <w:rFonts w:hint="eastAsia" w:ascii="仿宋" w:hAnsi="仿宋" w:eastAsia="仿宋" w:cs="仿宋"/>
                <w:color w:val="000000"/>
                <w:sz w:val="28"/>
                <w:szCs w:val="28"/>
                <w:highlight w:val="none"/>
              </w:rPr>
              <w:t xml:space="preserve">万元，其中：公务接待费</w:t>
            </w:r>
            <w:r>
              <w:rPr>
                <w:rFonts w:hint="eastAsia" w:ascii="仿宋" w:hAnsi="仿宋" w:eastAsia="仿宋" w:cs="仿宋"/>
                <w:color w:val="000000"/>
                <w:sz w:val="28"/>
                <w:szCs w:val="28"/>
                <w:highlight w:val="none"/>
                <w:lang w:val="en-US" w:eastAsia="zh-CN"/>
              </w:rPr>
              <w:t xml:space="preserve">1.37</w:t>
            </w:r>
            <w:r>
              <w:rPr>
                <w:rFonts w:hint="eastAsia" w:ascii="仿宋" w:hAnsi="仿宋" w:eastAsia="仿宋" w:cs="仿宋"/>
                <w:color w:val="000000"/>
                <w:sz w:val="28"/>
                <w:szCs w:val="28"/>
                <w:highlight w:val="none"/>
              </w:rPr>
              <w:t xml:space="preserve">万元，公务用车运行维护费</w:t>
            </w:r>
            <w:r>
              <w:rPr>
                <w:rFonts w:hint="eastAsia" w:ascii="仿宋" w:hAnsi="仿宋" w:eastAsia="仿宋" w:cs="仿宋"/>
                <w:color w:val="000000"/>
                <w:sz w:val="28"/>
                <w:szCs w:val="28"/>
                <w:highlight w:val="none"/>
                <w:lang w:val="en-US" w:eastAsia="zh-CN"/>
              </w:rPr>
              <w:t xml:space="preserve">11.72</w:t>
            </w:r>
            <w:r>
              <w:rPr>
                <w:rFonts w:hint="eastAsia" w:ascii="仿宋" w:hAnsi="仿宋" w:eastAsia="仿宋" w:cs="仿宋"/>
                <w:color w:val="000000"/>
                <w:sz w:val="28"/>
                <w:szCs w:val="28"/>
                <w:highlight w:val="none"/>
              </w:rPr>
              <w:t xml:space="preserve">万元。</w:t>
            </w:r>
            <w:r>
              <w:rPr>
                <w:rFonts w:hint="eastAsia" w:ascii="仿宋_GB2312" w:hAnsi="仿宋_GB2312" w:eastAsia="仿宋_GB2312" w:cs="仿宋_GB2312"/>
                <w:bCs/>
                <w:sz w:val="28"/>
                <w:szCs w:val="28"/>
              </w:rPr>
            </w:r>
            <w:r/>
          </w:p>
          <w:p>
            <w:pPr>
              <w:pStyle w:val="684"/>
              <w:numPr>
                <w:ilvl w:val="0"/>
                <w:numId w:val="4"/>
              </w:numPr>
              <w:ind w:left="0" w:firstLine="560"/>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专项支出</w:t>
            </w:r>
            <w:r>
              <w:rPr>
                <w:rFonts w:hint="eastAsia" w:ascii="仿宋_GB2312" w:hAnsi="仿宋_GB2312" w:eastAsia="仿宋_GB2312" w:cs="仿宋_GB2312"/>
                <w:bCs/>
                <w:sz w:val="28"/>
                <w:szCs w:val="28"/>
              </w:rPr>
            </w:r>
            <w:r/>
          </w:p>
          <w:p>
            <w:pPr>
              <w:pStyle w:val="684"/>
              <w:ind w:firstLine="560"/>
              <w:spacing w:line="56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项目支出</w:t>
            </w:r>
            <w:r>
              <w:rPr>
                <w:rFonts w:hint="eastAsia" w:ascii="仿宋" w:hAnsi="仿宋" w:eastAsia="仿宋" w:cs="仿宋"/>
                <w:color w:val="000000"/>
                <w:sz w:val="28"/>
                <w:szCs w:val="28"/>
                <w:highlight w:val="none"/>
                <w:lang w:val="en-US" w:eastAsia="zh-CN"/>
              </w:rPr>
              <w:t xml:space="preserve">13,242.78</w:t>
            </w:r>
            <w:r>
              <w:rPr>
                <w:rFonts w:hint="eastAsia" w:ascii="仿宋" w:hAnsi="仿宋" w:eastAsia="仿宋" w:cs="仿宋"/>
                <w:color w:val="000000"/>
                <w:sz w:val="28"/>
                <w:szCs w:val="28"/>
                <w:highlight w:val="none"/>
              </w:rPr>
              <w:t xml:space="preserve">万元，其中：</w:t>
            </w:r>
            <w:r>
              <w:rPr>
                <w:rFonts w:hint="eastAsia" w:ascii="仿宋" w:hAnsi="仿宋" w:eastAsia="仿宋" w:cs="仿宋"/>
                <w:color w:val="000000"/>
                <w:sz w:val="28"/>
                <w:szCs w:val="28"/>
                <w:highlight w:val="none"/>
                <w:lang w:val="en-US" w:eastAsia="zh-CN"/>
              </w:rPr>
              <w:t xml:space="preserve">民政管理事务527.30万元、社会福利1,154.55万元、困难群众生活救助11,205.23万元，福利彩票公益金355.70万元。</w:t>
            </w:r>
            <w:r>
              <w:rPr>
                <w:rFonts w:hint="eastAsia" w:ascii="仿宋" w:hAnsi="仿宋" w:eastAsia="仿宋" w:cs="仿宋"/>
                <w:sz w:val="28"/>
                <w:szCs w:val="28"/>
                <w:highlight w:val="none"/>
                <w:lang w:val="en-US" w:eastAsia="zh-CN"/>
              </w:rPr>
            </w:r>
            <w:r/>
          </w:p>
          <w:p>
            <w:pPr>
              <w:pStyle w:val="684"/>
              <w:ind w:firstLine="562"/>
              <w:keepLines w:val="0"/>
              <w:keepNext w:val="0"/>
              <w:pageBreakBefore w:val="0"/>
              <w:spacing w:line="572" w:lineRule="exact"/>
              <w:widowControl w:val="off"/>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1.基本民生保障达到新高度</w:t>
            </w:r>
            <w:r>
              <w:rPr>
                <w:rFonts w:hint="eastAsia" w:ascii="仿宋" w:hAnsi="仿宋" w:eastAsia="仿宋" w:cs="仿宋"/>
                <w:b/>
                <w:bCs/>
                <w:sz w:val="28"/>
                <w:szCs w:val="28"/>
                <w:lang w:eastAsia="zh-CN"/>
              </w:rPr>
              <w:t xml:space="preserve">。</w:t>
            </w:r>
            <w:r>
              <w:rPr>
                <w:rFonts w:hint="eastAsia" w:ascii="仿宋" w:hAnsi="仿宋" w:eastAsia="仿宋" w:cs="仿宋"/>
                <w:b/>
                <w:bCs/>
                <w:sz w:val="28"/>
                <w:szCs w:val="28"/>
                <w:lang w:eastAsia="zh-CN"/>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u w:val="none"/>
              </w:rPr>
            </w:pPr>
            <w:r>
              <w:rPr>
                <w:rFonts w:hint="eastAsia" w:ascii="仿宋" w:hAnsi="仿宋" w:eastAsia="仿宋" w:cs="仿宋"/>
                <w:b/>
                <w:bCs/>
                <w:sz w:val="28"/>
                <w:szCs w:val="28"/>
              </w:rPr>
              <w:t xml:space="preserve">保障</w:t>
            </w:r>
            <w:r>
              <w:rPr>
                <w:rFonts w:hint="eastAsia" w:ascii="仿宋" w:hAnsi="仿宋" w:eastAsia="仿宋" w:cs="仿宋"/>
                <w:b/>
                <w:bCs/>
                <w:sz w:val="28"/>
                <w:szCs w:val="28"/>
                <w:lang w:val="en-US" w:eastAsia="zh-CN"/>
              </w:rPr>
              <w:t xml:space="preserve">水平更给力</w:t>
            </w:r>
            <w:r>
              <w:rPr>
                <w:rFonts w:hint="eastAsia" w:ascii="仿宋" w:hAnsi="仿宋" w:eastAsia="仿宋" w:cs="仿宋"/>
                <w:b/>
                <w:bCs/>
                <w:sz w:val="28"/>
                <w:szCs w:val="28"/>
              </w:rPr>
              <w:t xml:space="preserve">。</w:t>
            </w:r>
            <w:r>
              <w:rPr>
                <w:rFonts w:hint="eastAsia" w:ascii="仿宋" w:hAnsi="仿宋" w:eastAsia="仿宋" w:cs="仿宋"/>
                <w:sz w:val="28"/>
                <w:szCs w:val="28"/>
                <w:highlight w:val="none"/>
                <w:u w:val="none"/>
                <w:lang w:val="en-US" w:eastAsia="zh-CN"/>
              </w:rPr>
              <w:t xml:space="preserve">2022年全县城乡低保标准提高至600元/月，</w:t>
            </w:r>
            <w:r>
              <w:rPr>
                <w:rFonts w:hint="eastAsia" w:ascii="仿宋" w:hAnsi="仿宋" w:eastAsia="仿宋" w:cs="仿宋"/>
                <w:sz w:val="28"/>
                <w:szCs w:val="28"/>
                <w:highlight w:val="none"/>
                <w:u w:val="none"/>
                <w:lang w:val="en-US" w:eastAsia="zh-CN"/>
              </w:rPr>
              <w:t xml:space="preserve">月人均救助水平422.8元；农村低保标准提高至4692元/年，月人均救助水平255元。残疾人“两项补贴”保障标准提高至75元/月。农村分散供养特困对象标准提高到508元/月，城市分散供养标准和集中供养标准提高到780元/月。</w:t>
            </w:r>
            <w:r>
              <w:rPr>
                <w:rFonts w:hint="eastAsia" w:ascii="仿宋" w:hAnsi="仿宋" w:eastAsia="仿宋" w:cs="仿宋"/>
                <w:sz w:val="28"/>
                <w:szCs w:val="28"/>
                <w:highlight w:val="none"/>
                <w:u w:val="none"/>
                <w:lang w:val="en-US" w:eastAsia="zh-CN"/>
              </w:rPr>
              <w:t xml:space="preserve">截至12月，全县共发放各项救助资金12560.19万元，保障城乡低保16881人，兜底对象1201人，特困供养5669人；203441人次享受残疾人“两项补贴”，救助流浪乞讨人员1215人次。</w:t>
            </w:r>
            <w:r>
              <w:rPr>
                <w:rFonts w:hint="eastAsia" w:ascii="仿宋" w:hAnsi="仿宋" w:eastAsia="仿宋" w:cs="仿宋"/>
                <w:sz w:val="28"/>
                <w:szCs w:val="28"/>
                <w:highlight w:val="none"/>
                <w:u w:val="none"/>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 xml:space="preserve">社会救助更精准。</w:t>
            </w:r>
            <w:r>
              <w:rPr>
                <w:rFonts w:hint="eastAsia" w:ascii="仿宋" w:hAnsi="仿宋" w:eastAsia="仿宋" w:cs="仿宋"/>
                <w:sz w:val="28"/>
                <w:szCs w:val="28"/>
                <w:highlight w:val="none"/>
                <w:lang w:val="en-US" w:eastAsia="zh-CN"/>
              </w:rPr>
              <w:t xml:space="preserve">在全市率先开展精准救助先行区建设，4月起在筻口镇开展救助审核权限下放试点，由镇人民政府负责低保和特困供养申请的受理、审核确认工作。推进精准救助，新增低保对象核算家庭收入和刚性支出，共清退低保对象1906户3660人，全面实施补差发放，工作经验被市民政局在全市推介。强化动态监测预警，将1276名符合条件的低收入人口监测对象全部纳入特困和低保救助范围。今年临时救助5010人次，发放救助资金449.8万元</w:t>
            </w:r>
            <w:r>
              <w:rPr>
                <w:rFonts w:hint="eastAsia" w:ascii="仿宋" w:hAnsi="仿宋" w:eastAsia="仿宋" w:cs="仿宋"/>
                <w:sz w:val="28"/>
                <w:szCs w:val="28"/>
                <w:highlight w:val="none"/>
                <w:lang w:val="en-US" w:eastAsia="zh-CN"/>
              </w:rPr>
              <w:t xml:space="preserve">。</w:t>
            </w:r>
            <w:r>
              <w:rPr>
                <w:rFonts w:hint="eastAsia" w:ascii="仿宋" w:hAnsi="仿宋" w:eastAsia="仿宋" w:cs="仿宋"/>
                <w:sz w:val="28"/>
                <w:szCs w:val="28"/>
                <w:highlight w:val="none"/>
                <w:lang w:val="en-US" w:eastAsia="zh-CN"/>
              </w:rPr>
              <w:t xml:space="preserve">募集慈善救助资金70余万元，开展“生命助力”“金秋助学”“帮困解难”等慈善救助行动，救助196人次。链接社会慈善爱心资源，向敬老院等基层民政服务机构捐赠300台暖风机、20台消杀机，助力疫情防控。</w:t>
            </w:r>
            <w:r>
              <w:rPr>
                <w:rFonts w:hint="eastAsia" w:ascii="仿宋" w:hAnsi="仿宋" w:eastAsia="仿宋" w:cs="仿宋"/>
                <w:sz w:val="28"/>
                <w:szCs w:val="28"/>
                <w:highlight w:val="none"/>
                <w:lang w:val="en-US" w:eastAsia="zh-CN"/>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u w:val="none"/>
              </w:rPr>
              <w:t xml:space="preserve">民生实事</w:t>
            </w:r>
            <w:r>
              <w:rPr>
                <w:rFonts w:hint="eastAsia" w:ascii="仿宋" w:hAnsi="仿宋" w:eastAsia="仿宋" w:cs="仿宋"/>
                <w:b/>
                <w:bCs/>
                <w:sz w:val="28"/>
                <w:szCs w:val="28"/>
                <w:highlight w:val="none"/>
                <w:u w:val="none"/>
                <w:lang w:val="en-US" w:eastAsia="zh-CN"/>
              </w:rPr>
              <w:t xml:space="preserve">更暖心</w:t>
            </w:r>
            <w:r>
              <w:rPr>
                <w:rFonts w:hint="eastAsia" w:ascii="仿宋" w:hAnsi="仿宋" w:eastAsia="仿宋" w:cs="仿宋"/>
                <w:b/>
                <w:bCs/>
                <w:sz w:val="28"/>
                <w:szCs w:val="28"/>
                <w:highlight w:val="none"/>
              </w:rPr>
              <w:t xml:space="preserve">。</w:t>
            </w:r>
            <w:r>
              <w:rPr>
                <w:rFonts w:hint="eastAsia" w:ascii="仿宋" w:hAnsi="仿宋" w:eastAsia="仿宋" w:cs="仿宋"/>
                <w:sz w:val="28"/>
                <w:szCs w:val="28"/>
                <w:highlight w:val="none"/>
                <w:lang w:val="en-US" w:eastAsia="zh-CN"/>
              </w:rPr>
              <w:t xml:space="preserve">抓实市级民生实事任务，多方争取资金</w:t>
            </w:r>
            <w:r>
              <w:rPr>
                <w:rFonts w:hint="eastAsia" w:ascii="仿宋" w:hAnsi="仿宋" w:eastAsia="仿宋" w:cs="仿宋"/>
                <w:sz w:val="28"/>
                <w:szCs w:val="28"/>
                <w:highlight w:val="none"/>
                <w:u w:val="none"/>
                <w:lang w:val="en-US" w:eastAsia="zh-CN"/>
              </w:rPr>
              <w:t xml:space="preserve">2000万元</w:t>
            </w:r>
            <w:r>
              <w:rPr>
                <w:rFonts w:hint="eastAsia" w:ascii="仿宋" w:hAnsi="仿宋" w:eastAsia="仿宋" w:cs="仿宋"/>
                <w:sz w:val="28"/>
                <w:szCs w:val="28"/>
                <w:highlight w:val="none"/>
                <w:lang w:val="en-US" w:eastAsia="zh-CN"/>
              </w:rPr>
              <w:t xml:space="preserve">收购丹枫家园3、4号楼，改建为县级示范性养老服务机构，建成后可为全县失能特困人员提供更优质的集中供养服务。争取县财政投入163万元奖补资金，支持新建59个村级农村互助性养老服务设施，为农村居家老人提供日间照料、文娱活动等基本服务。争取县政府重视，启动</w:t>
            </w:r>
            <w:r>
              <w:rPr>
                <w:rFonts w:hint="eastAsia" w:ascii="仿宋" w:hAnsi="仿宋" w:eastAsia="仿宋" w:cs="仿宋"/>
                <w:sz w:val="28"/>
                <w:szCs w:val="28"/>
              </w:rPr>
              <w:t xml:space="preserve">基本养老服务补贴</w:t>
            </w:r>
            <w:r>
              <w:rPr>
                <w:rFonts w:hint="eastAsia" w:ascii="仿宋" w:hAnsi="仿宋" w:eastAsia="仿宋" w:cs="仿宋"/>
                <w:sz w:val="28"/>
                <w:szCs w:val="28"/>
                <w:lang w:val="en-US" w:eastAsia="zh-CN"/>
              </w:rPr>
              <w:t xml:space="preserve">发放，全县</w:t>
            </w:r>
            <w:r>
              <w:rPr>
                <w:rFonts w:hint="eastAsia" w:ascii="仿宋" w:hAnsi="仿宋" w:eastAsia="仿宋" w:cs="仿宋"/>
                <w:sz w:val="28"/>
                <w:szCs w:val="28"/>
                <w:highlight w:val="none"/>
                <w:lang w:val="en-US" w:eastAsia="zh-CN"/>
              </w:rPr>
              <w:t xml:space="preserve">1916名</w:t>
            </w:r>
            <w:r>
              <w:rPr>
                <w:rFonts w:hint="eastAsia" w:ascii="仿宋" w:hAnsi="仿宋" w:eastAsia="仿宋" w:cs="仿宋"/>
                <w:sz w:val="28"/>
                <w:szCs w:val="28"/>
              </w:rPr>
              <w:t xml:space="preserve">65周岁以上失能</w:t>
            </w:r>
            <w:r>
              <w:rPr>
                <w:rFonts w:hint="eastAsia" w:ascii="仿宋" w:hAnsi="仿宋" w:eastAsia="仿宋" w:cs="仿宋"/>
                <w:sz w:val="28"/>
                <w:szCs w:val="28"/>
                <w:lang w:eastAsia="zh-CN"/>
              </w:rPr>
              <w:t xml:space="preserve">、</w:t>
            </w:r>
            <w:r>
              <w:rPr>
                <w:rFonts w:hint="eastAsia" w:ascii="仿宋" w:hAnsi="仿宋" w:eastAsia="仿宋" w:cs="仿宋"/>
                <w:sz w:val="28"/>
                <w:szCs w:val="28"/>
                <w:lang w:val="en-US" w:eastAsia="zh-CN"/>
              </w:rPr>
              <w:t xml:space="preserve">半</w:t>
            </w:r>
            <w:r>
              <w:rPr>
                <w:rFonts w:hint="eastAsia" w:ascii="仿宋" w:hAnsi="仿宋" w:eastAsia="仿宋" w:cs="仿宋"/>
                <w:sz w:val="28"/>
                <w:szCs w:val="28"/>
              </w:rPr>
              <w:t xml:space="preserve">失能的低保</w:t>
            </w:r>
            <w:r>
              <w:rPr>
                <w:rFonts w:hint="eastAsia" w:ascii="仿宋" w:hAnsi="仿宋" w:eastAsia="仿宋" w:cs="仿宋"/>
                <w:sz w:val="28"/>
                <w:szCs w:val="28"/>
                <w:lang w:eastAsia="zh-CN"/>
              </w:rPr>
              <w:t xml:space="preserve">、</w:t>
            </w:r>
            <w:r>
              <w:rPr>
                <w:rFonts w:hint="eastAsia" w:ascii="仿宋" w:hAnsi="仿宋" w:eastAsia="仿宋" w:cs="仿宋"/>
                <w:sz w:val="28"/>
                <w:szCs w:val="28"/>
              </w:rPr>
              <w:t xml:space="preserve">五保</w:t>
            </w:r>
            <w:r>
              <w:rPr>
                <w:rFonts w:hint="eastAsia" w:ascii="仿宋" w:hAnsi="仿宋" w:eastAsia="仿宋" w:cs="仿宋"/>
                <w:sz w:val="28"/>
                <w:szCs w:val="28"/>
                <w:lang w:val="en-US" w:eastAsia="zh-CN"/>
              </w:rPr>
              <w:t xml:space="preserve">老人受益，每人每年</w:t>
            </w:r>
            <w:r>
              <w:rPr>
                <w:rFonts w:hint="eastAsia" w:ascii="仿宋" w:hAnsi="仿宋" w:eastAsia="仿宋" w:cs="仿宋"/>
                <w:sz w:val="28"/>
                <w:szCs w:val="28"/>
                <w:highlight w:val="none"/>
                <w:lang w:val="en-US" w:eastAsia="zh-CN"/>
              </w:rPr>
              <w:t xml:space="preserve">新增补贴600元。</w:t>
            </w:r>
            <w:r>
              <w:rPr>
                <w:rFonts w:hint="eastAsia" w:ascii="仿宋" w:hAnsi="仿宋" w:eastAsia="仿宋" w:cs="仿宋"/>
                <w:sz w:val="28"/>
                <w:szCs w:val="28"/>
                <w:highlight w:val="none"/>
                <w:lang w:val="en-US" w:eastAsia="zh-CN"/>
              </w:rPr>
            </w:r>
            <w:r/>
          </w:p>
          <w:p>
            <w:pPr>
              <w:pStyle w:val="684"/>
              <w:ind w:firstLine="562"/>
              <w:keepLines w:val="0"/>
              <w:keepNext w:val="0"/>
              <w:pageBreakBefore w:val="0"/>
              <w:spacing w:line="572" w:lineRule="exact"/>
              <w:widowControl w:val="off"/>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2.基本社会服务实现新跨越</w:t>
            </w:r>
            <w:r>
              <w:rPr>
                <w:rFonts w:hint="eastAsia" w:ascii="仿宋" w:hAnsi="仿宋" w:eastAsia="仿宋" w:cs="仿宋"/>
                <w:b/>
                <w:bCs/>
                <w:sz w:val="28"/>
                <w:szCs w:val="28"/>
                <w:lang w:eastAsia="zh-CN"/>
              </w:rPr>
              <w:t xml:space="preserve">。</w:t>
            </w:r>
            <w:r>
              <w:rPr>
                <w:rFonts w:hint="eastAsia" w:ascii="仿宋" w:hAnsi="仿宋" w:eastAsia="仿宋" w:cs="仿宋"/>
                <w:b/>
                <w:bCs/>
                <w:sz w:val="28"/>
                <w:szCs w:val="28"/>
                <w:lang w:eastAsia="zh-CN"/>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殡葬改革动真格。</w:t>
            </w:r>
            <w:r>
              <w:rPr>
                <w:rFonts w:hint="eastAsia" w:ascii="仿宋" w:hAnsi="仿宋" w:eastAsia="仿宋" w:cs="仿宋"/>
                <w:sz w:val="28"/>
                <w:szCs w:val="28"/>
                <w:highlight w:val="none"/>
                <w:lang w:val="en-US" w:eastAsia="zh-CN"/>
              </w:rPr>
              <w:t xml:space="preserve">高规格召开全县殡葬改革动员会，强化殡葬改革立体式宣传，做到家喻户晓。大力整治城区范围内搭棚治丧行为，强力推动公职人员遗体火化，大力实施惠民殡葬“五免一补”，县殡仪馆进馆办事率同比增加70%,火化率同比增加96%。</w:t>
            </w:r>
            <w:r>
              <w:rPr>
                <w:rFonts w:hint="eastAsia" w:ascii="仿宋" w:hAnsi="仿宋" w:eastAsia="仿宋" w:cs="仿宋"/>
                <w:sz w:val="28"/>
                <w:szCs w:val="28"/>
                <w:highlight w:val="none"/>
                <w:lang w:val="en-US" w:eastAsia="zh-CN"/>
              </w:rPr>
              <w:t xml:space="preserve">扎实推进全县违建坟墓整治，精细制订实施方案，会同县纪监委、两办督查室开展多轮实地督查指导，印发工作通报3期，全县共排查并整治活人墓、已葬墓4000余穴。</w:t>
            </w:r>
            <w:r>
              <w:rPr>
                <w:rFonts w:hint="eastAsia" w:ascii="仿宋" w:hAnsi="仿宋" w:eastAsia="仿宋" w:cs="仿宋"/>
                <w:sz w:val="28"/>
                <w:szCs w:val="28"/>
                <w:highlight w:val="none"/>
                <w:lang w:val="en-US" w:eastAsia="zh-CN"/>
              </w:rPr>
              <w:t xml:space="preserve">我县被市委评为违建坟墓整治工作先进县，这一荣誉成色十足、来之不易。</w:t>
            </w:r>
            <w:r>
              <w:rPr>
                <w:rFonts w:hint="eastAsia" w:ascii="仿宋" w:hAnsi="仿宋" w:eastAsia="仿宋" w:cs="仿宋"/>
                <w:sz w:val="28"/>
                <w:szCs w:val="28"/>
                <w:highlight w:val="none"/>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 xml:space="preserve">养老整治除顽疾</w:t>
            </w:r>
            <w:r>
              <w:rPr>
                <w:rFonts w:hint="eastAsia" w:ascii="仿宋" w:hAnsi="仿宋" w:eastAsia="仿宋" w:cs="仿宋"/>
                <w:b/>
                <w:bCs/>
                <w:sz w:val="28"/>
                <w:szCs w:val="28"/>
                <w:highlight w:val="none"/>
              </w:rPr>
              <w:t xml:space="preserve">。</w:t>
            </w:r>
            <w:r>
              <w:rPr>
                <w:rFonts w:hint="eastAsia" w:ascii="仿宋" w:hAnsi="仿宋" w:eastAsia="仿宋" w:cs="仿宋"/>
                <w:sz w:val="28"/>
                <w:szCs w:val="28"/>
                <w:highlight w:val="none"/>
                <w:lang w:val="en-US" w:eastAsia="zh-CN"/>
              </w:rPr>
              <w:t xml:space="preserve">联合公安、法院、金融等部门成立养老领域专项整治专班，对全县</w:t>
            </w:r>
            <w:r>
              <w:rPr>
                <w:rFonts w:hint="eastAsia" w:ascii="仿宋" w:hAnsi="仿宋" w:eastAsia="仿宋" w:cs="仿宋"/>
                <w:sz w:val="28"/>
                <w:szCs w:val="28"/>
                <w:highlight w:val="none"/>
                <w:lang w:val="en-US" w:eastAsia="zh-CN"/>
              </w:rPr>
              <w:t xml:space="preserve">范围内各养老机构存在的安全隐患、非法集资等风险进行地毯式排查。针对排查发现存在非法集资风险的丹枫家园，及早制订周密可行的工作预案，配合相关职能部门精心调查摸底、核准资产债务，派出业务骨干成立专班托管丹枫家园养老服务，扎实做好招商引资、纾困解难、信访维稳等方面工作。虽然丹枫家园非法集资高达3亿多元，集资对象涉及3300余人，10月28日公司主要股东和营销团队负责人被抓后，社会面并没有大的不稳定因素，这与我们周密细致的工作是分不开的，可以说我们克服了重重困难阻力，化解了错综复杂的矛盾，才确保了社会大局和谐稳定。</w:t>
            </w:r>
            <w:r>
              <w:rPr>
                <w:rFonts w:hint="eastAsia" w:ascii="仿宋" w:hAnsi="仿宋" w:eastAsia="仿宋" w:cs="仿宋"/>
                <w:sz w:val="28"/>
                <w:szCs w:val="28"/>
                <w:highlight w:val="none"/>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 xml:space="preserve">福彩发行创新高。</w:t>
            </w:r>
            <w:r>
              <w:rPr>
                <w:rFonts w:hint="eastAsia" w:ascii="仿宋" w:hAnsi="仿宋" w:eastAsia="仿宋" w:cs="仿宋"/>
                <w:sz w:val="28"/>
                <w:szCs w:val="28"/>
                <w:highlight w:val="none"/>
                <w:lang w:eastAsia="zh-CN"/>
              </w:rPr>
              <w:t xml:space="preserve">通过加强业主培训、新建福彩销售亭、开展抖音引流等措施，县福彩中心全力</w:t>
            </w:r>
            <w:r>
              <w:rPr>
                <w:rFonts w:hint="eastAsia" w:ascii="仿宋" w:hAnsi="仿宋" w:eastAsia="仿宋" w:cs="仿宋"/>
                <w:sz w:val="28"/>
                <w:szCs w:val="28"/>
                <w:highlight w:val="none"/>
                <w:lang w:val="en-US" w:eastAsia="zh-CN"/>
              </w:rPr>
              <w:t xml:space="preserve">加强</w:t>
            </w:r>
            <w:r>
              <w:rPr>
                <w:rFonts w:hint="eastAsia" w:ascii="仿宋" w:hAnsi="仿宋" w:eastAsia="仿宋" w:cs="仿宋"/>
                <w:sz w:val="28"/>
                <w:szCs w:val="28"/>
                <w:highlight w:val="none"/>
                <w:lang w:eastAsia="zh-CN"/>
              </w:rPr>
              <w:t xml:space="preserve">宣传，挖掘市场潜力，提升福彩销量。截止</w:t>
            </w:r>
            <w:r>
              <w:rPr>
                <w:rFonts w:hint="eastAsia" w:ascii="仿宋" w:hAnsi="仿宋" w:eastAsia="仿宋" w:cs="仿宋"/>
                <w:sz w:val="28"/>
                <w:szCs w:val="28"/>
                <w:highlight w:val="none"/>
                <w:lang w:val="en-US" w:eastAsia="zh-CN"/>
              </w:rPr>
              <w:t xml:space="preserve">12月20日我县共销售福利彩票2298.5万元，同比增长77.16%，其中电脑彩票销售2078.7万元，同比增长78.28%，即开票销售219.8万元，同比增长21.16%，刷新历史记录。</w:t>
            </w:r>
            <w:r>
              <w:rPr>
                <w:rFonts w:hint="eastAsia" w:ascii="仿宋" w:hAnsi="仿宋" w:eastAsia="仿宋" w:cs="仿宋"/>
                <w:sz w:val="28"/>
                <w:szCs w:val="28"/>
                <w:highlight w:val="none"/>
                <w:lang w:val="en-US" w:eastAsia="zh-CN"/>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u w:val="none"/>
                <w:lang w:val="en-US" w:eastAsia="zh-CN"/>
              </w:rPr>
            </w:pPr>
            <w:r>
              <w:rPr>
                <w:rFonts w:hint="eastAsia" w:ascii="仿宋" w:hAnsi="仿宋" w:eastAsia="仿宋" w:cs="仿宋"/>
                <w:b/>
                <w:bCs/>
                <w:sz w:val="28"/>
                <w:szCs w:val="28"/>
                <w:highlight w:val="none"/>
              </w:rPr>
              <w:t xml:space="preserve">儿童福利谱新篇。</w:t>
            </w:r>
            <w:r>
              <w:rPr>
                <w:rFonts w:hint="eastAsia" w:ascii="仿宋" w:hAnsi="仿宋" w:eastAsia="仿宋" w:cs="仿宋"/>
                <w:sz w:val="28"/>
                <w:szCs w:val="28"/>
                <w:highlight w:val="none"/>
                <w:u w:val="none"/>
                <w:lang w:val="en-US" w:eastAsia="zh-CN"/>
              </w:rPr>
              <w:t xml:space="preserve">11月中旬，</w:t>
            </w:r>
            <w:r>
              <w:rPr>
                <w:rFonts w:hint="eastAsia" w:ascii="仿宋" w:hAnsi="仿宋" w:eastAsia="仿宋" w:cs="仿宋"/>
                <w:sz w:val="28"/>
                <w:szCs w:val="28"/>
                <w:highlight w:val="none"/>
                <w:u w:val="none"/>
              </w:rPr>
              <w:t xml:space="preserve">县福利院</w:t>
            </w:r>
            <w:r>
              <w:rPr>
                <w:rFonts w:hint="eastAsia" w:ascii="仿宋" w:hAnsi="仿宋" w:eastAsia="仿宋" w:cs="仿宋"/>
                <w:sz w:val="28"/>
                <w:szCs w:val="28"/>
                <w:highlight w:val="none"/>
                <w:u w:val="none"/>
                <w:lang w:val="en-US" w:eastAsia="zh-CN"/>
              </w:rPr>
              <w:t xml:space="preserve">内集中供养的13名孤弃</w:t>
            </w:r>
            <w:r>
              <w:rPr>
                <w:rFonts w:hint="eastAsia" w:ascii="仿宋" w:hAnsi="仿宋" w:eastAsia="仿宋" w:cs="仿宋"/>
                <w:sz w:val="28"/>
                <w:szCs w:val="28"/>
                <w:highlight w:val="none"/>
                <w:u w:val="none"/>
              </w:rPr>
              <w:t xml:space="preserve">儿</w:t>
            </w:r>
            <w:r>
              <w:rPr>
                <w:rFonts w:hint="eastAsia" w:ascii="仿宋" w:hAnsi="仿宋" w:eastAsia="仿宋" w:cs="仿宋"/>
                <w:sz w:val="28"/>
                <w:szCs w:val="28"/>
                <w:highlight w:val="none"/>
                <w:u w:val="none"/>
                <w:lang w:val="en-US" w:eastAsia="zh-CN"/>
              </w:rPr>
              <w:t xml:space="preserve">童全部</w:t>
            </w:r>
            <w:r>
              <w:rPr>
                <w:rFonts w:hint="eastAsia" w:ascii="仿宋" w:hAnsi="仿宋" w:eastAsia="仿宋" w:cs="仿宋"/>
                <w:sz w:val="28"/>
                <w:szCs w:val="28"/>
                <w:highlight w:val="none"/>
                <w:u w:val="none"/>
              </w:rPr>
              <w:t xml:space="preserve">移交岳阳市社会福利院</w:t>
            </w:r>
            <w:r>
              <w:rPr>
                <w:rFonts w:hint="eastAsia" w:ascii="仿宋" w:hAnsi="仿宋" w:eastAsia="仿宋" w:cs="仿宋"/>
                <w:sz w:val="28"/>
                <w:szCs w:val="28"/>
                <w:highlight w:val="none"/>
                <w:u w:val="none"/>
                <w:lang w:val="en-US" w:eastAsia="zh-CN"/>
              </w:rPr>
              <w:t xml:space="preserve">集中供养，进一步提高供养服务水平</w:t>
            </w:r>
            <w:r>
              <w:rPr>
                <w:rFonts w:hint="eastAsia" w:ascii="仿宋" w:hAnsi="仿宋" w:eastAsia="仿宋" w:cs="仿宋"/>
                <w:sz w:val="28"/>
                <w:szCs w:val="28"/>
                <w:highlight w:val="none"/>
                <w:u w:val="none"/>
              </w:rPr>
              <w:t xml:space="preserve">。</w:t>
            </w:r>
            <w:r>
              <w:rPr>
                <w:rFonts w:hint="eastAsia" w:ascii="仿宋" w:hAnsi="仿宋" w:eastAsia="仿宋" w:cs="仿宋"/>
                <w:sz w:val="28"/>
                <w:szCs w:val="28"/>
                <w:highlight w:val="none"/>
                <w:u w:val="none"/>
                <w:lang w:val="en-US" w:eastAsia="zh-CN"/>
              </w:rPr>
              <w:t xml:space="preserve">投入315万元，进一步加强全县45名散居孤儿，73名困境儿童，267名事实无人抚养儿童生活保障，并购买意外险。今年累计开展儿童关爱活动近30场次，向442名农村留守儿童和困境儿童提供物资帮助、心理咨询，协调解决就医、就学等困难，发放物资和救助金15万元。</w:t>
            </w:r>
            <w:r>
              <w:rPr>
                <w:rFonts w:hint="eastAsia" w:ascii="仿宋" w:hAnsi="仿宋" w:eastAsia="仿宋" w:cs="仿宋"/>
                <w:sz w:val="28"/>
                <w:szCs w:val="28"/>
                <w:highlight w:val="none"/>
                <w:u w:val="none"/>
                <w:lang w:val="en-US" w:eastAsia="zh-CN"/>
              </w:rPr>
            </w:r>
            <w:r/>
          </w:p>
          <w:p>
            <w:pPr>
              <w:pStyle w:val="684"/>
              <w:ind w:firstLine="562"/>
              <w:keepLines w:val="0"/>
              <w:keepNext w:val="0"/>
              <w:pageBreakBefore w:val="0"/>
              <w:spacing w:line="572" w:lineRule="exact"/>
              <w:widowControl w:val="off"/>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 xml:space="preserve">婚姻登记</w:t>
            </w:r>
            <w:r>
              <w:rPr>
                <w:rFonts w:hint="eastAsia" w:ascii="仿宋" w:hAnsi="仿宋" w:eastAsia="仿宋" w:cs="仿宋"/>
                <w:b/>
                <w:bCs/>
                <w:sz w:val="28"/>
                <w:szCs w:val="28"/>
                <w:highlight w:val="none"/>
                <w:lang w:val="en-US" w:eastAsia="zh-CN"/>
              </w:rPr>
              <w:t xml:space="preserve">提质效</w:t>
            </w:r>
            <w:r>
              <w:rPr>
                <w:rFonts w:hint="eastAsia" w:ascii="仿宋" w:hAnsi="仿宋" w:eastAsia="仿宋" w:cs="仿宋"/>
                <w:b/>
                <w:bCs/>
                <w:sz w:val="28"/>
                <w:szCs w:val="28"/>
                <w:highlight w:val="none"/>
              </w:rPr>
              <w:t xml:space="preserve">。</w:t>
            </w:r>
            <w:r>
              <w:rPr>
                <w:rFonts w:hint="eastAsia" w:ascii="仿宋" w:hAnsi="仿宋" w:eastAsia="仿宋" w:cs="仿宋"/>
                <w:sz w:val="28"/>
                <w:szCs w:val="28"/>
                <w:highlight w:val="none"/>
                <w:lang w:eastAsia="zh-CN"/>
              </w:rPr>
              <w:t xml:space="preserve">提升婚姻登记信息化、智能化水平，全面开展历史婚姻登记档案的电子化，并及时共享至“湖南省婚姻登记管理系统”，为跨省通办做好前期准备。深入推动婚俗改革和移风易俗建设，建设高标准一体化的现场办证厅，</w:t>
            </w:r>
            <w:r>
              <w:rPr>
                <w:rFonts w:hint="eastAsia" w:ascii="仿宋" w:hAnsi="仿宋" w:eastAsia="仿宋" w:cs="仿宋"/>
                <w:sz w:val="28"/>
                <w:szCs w:val="28"/>
                <w:highlight w:val="none"/>
                <w:lang w:val="en-US" w:eastAsia="zh-CN"/>
              </w:rPr>
              <w:t xml:space="preserve">可</w:t>
            </w:r>
            <w:r>
              <w:rPr>
                <w:rFonts w:hint="eastAsia" w:ascii="仿宋" w:hAnsi="仿宋" w:eastAsia="仿宋" w:cs="仿宋"/>
                <w:sz w:val="28"/>
                <w:szCs w:val="28"/>
                <w:highlight w:val="none"/>
                <w:lang w:eastAsia="zh-CN"/>
              </w:rPr>
              <w:t xml:space="preserve">为新人举办神圣浪漫的婚礼仪</w:t>
            </w:r>
            <w:r>
              <w:rPr>
                <w:rFonts w:hint="eastAsia" w:ascii="仿宋" w:hAnsi="仿宋" w:eastAsia="仿宋" w:cs="仿宋"/>
                <w:sz w:val="28"/>
                <w:szCs w:val="28"/>
                <w:highlight w:val="none"/>
                <w:u w:val="none"/>
                <w:lang w:eastAsia="zh-CN"/>
              </w:rPr>
              <w:t xml:space="preserve">式。</w:t>
            </w:r>
            <w:r>
              <w:rPr>
                <w:rFonts w:hint="eastAsia" w:ascii="仿宋" w:hAnsi="仿宋" w:eastAsia="仿宋" w:cs="仿宋"/>
                <w:sz w:val="28"/>
                <w:szCs w:val="28"/>
                <w:highlight w:val="none"/>
                <w:u w:val="none"/>
                <w:lang w:val="en-US" w:eastAsia="zh-CN"/>
              </w:rPr>
              <w:t xml:space="preserve">今年共办理婚姻登记2405对，补发结（离）婚登记1060本，婚姻登记合格率达100%，群众投诉为零</w:t>
            </w:r>
            <w:r>
              <w:rPr>
                <w:rFonts w:hint="eastAsia" w:ascii="仿宋" w:hAnsi="仿宋" w:eastAsia="仿宋" w:cs="仿宋"/>
                <w:b/>
                <w:bCs/>
                <w:sz w:val="28"/>
                <w:szCs w:val="28"/>
                <w:highlight w:val="none"/>
                <w:u w:val="none"/>
                <w:lang w:eastAsia="zh-CN"/>
              </w:rPr>
              <w:t xml:space="preserve">。</w:t>
            </w:r>
            <w:r>
              <w:rPr>
                <w:rFonts w:hint="eastAsia" w:ascii="仿宋" w:hAnsi="仿宋" w:eastAsia="仿宋" w:cs="仿宋"/>
                <w:sz w:val="28"/>
                <w:szCs w:val="28"/>
                <w:highlight w:val="none"/>
                <w:lang w:val="en-US" w:eastAsia="zh-CN"/>
              </w:rPr>
              <w:t xml:space="preserve">顺应“离婚冷静期”新规，联合县妇联，通过离婚调解、情感疏导、现场交流等形式，尽力挽救“亮红灯”婚姻，调解2063对夫妻，成功和解1034对，大大降低了离婚率。</w:t>
            </w:r>
            <w:r>
              <w:rPr>
                <w:rFonts w:hint="eastAsia" w:ascii="仿宋" w:hAnsi="仿宋" w:eastAsia="仿宋" w:cs="仿宋"/>
                <w:sz w:val="28"/>
                <w:szCs w:val="28"/>
                <w:highlight w:val="none"/>
                <w:lang w:val="en-US" w:eastAsia="zh-CN"/>
              </w:rPr>
            </w:r>
            <w:r/>
          </w:p>
          <w:p>
            <w:pPr>
              <w:pStyle w:val="684"/>
              <w:ind w:firstLine="562"/>
              <w:keepLines w:val="0"/>
              <w:keepNext w:val="0"/>
              <w:pageBreakBefore w:val="0"/>
              <w:spacing w:line="572" w:lineRule="exact"/>
              <w:widowControl w:val="off"/>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3.基层社会治理取得新进展。</w:t>
            </w:r>
            <w:r>
              <w:rPr>
                <w:rFonts w:hint="eastAsia" w:ascii="仿宋" w:hAnsi="仿宋" w:eastAsia="仿宋" w:cs="仿宋"/>
                <w:b/>
                <w:bCs/>
                <w:sz w:val="28"/>
                <w:szCs w:val="28"/>
                <w:lang w:eastAsia="zh-CN"/>
              </w:rPr>
            </w:r>
            <w:r/>
          </w:p>
          <w:p>
            <w:pPr>
              <w:pStyle w:val="684"/>
              <w:ind w:firstLine="562"/>
              <w:keepLines w:val="0"/>
              <w:keepNext w:val="0"/>
              <w:pageBreakBefore w:val="0"/>
              <w:spacing w:line="572" w:lineRule="exact"/>
              <w:widowControl w:val="off"/>
              <w:rPr>
                <w:rFonts w:hint="eastAsia" w:ascii="仿宋" w:hAnsi="仿宋" w:eastAsia="仿宋" w:cs="仿宋"/>
                <w:sz w:val="28"/>
                <w:szCs w:val="28"/>
                <w:lang w:val="en-US"/>
              </w:rPr>
            </w:pPr>
            <w:r>
              <w:rPr>
                <w:rFonts w:hint="eastAsia" w:ascii="仿宋" w:hAnsi="仿宋" w:eastAsia="仿宋" w:cs="仿宋"/>
                <w:b/>
                <w:bCs/>
                <w:sz w:val="28"/>
                <w:szCs w:val="28"/>
                <w:lang w:val="en-US" w:eastAsia="zh-CN"/>
              </w:rPr>
              <w:t xml:space="preserve">社会工作创品牌</w:t>
            </w:r>
            <w:r>
              <w:rPr>
                <w:rFonts w:hint="eastAsia" w:ascii="仿宋" w:hAnsi="仿宋" w:eastAsia="仿宋" w:cs="仿宋"/>
                <w:b/>
                <w:bCs/>
                <w:sz w:val="28"/>
                <w:szCs w:val="28"/>
              </w:rPr>
              <w:t xml:space="preserve">。</w:t>
            </w:r>
            <w:r>
              <w:rPr>
                <w:rFonts w:hint="eastAsia" w:ascii="仿宋" w:hAnsi="仿宋" w:eastAsia="仿宋" w:cs="仿宋"/>
                <w:sz w:val="28"/>
                <w:szCs w:val="28"/>
                <w:lang w:val="en-US" w:eastAsia="zh-CN"/>
              </w:rPr>
              <w:t xml:space="preserve">全县社工工作以基层民政工作＋社工专业服务的方式，培育本土社工18人、志愿者336人，“校社+院社”工作模式受到省厅高度肯定并推广。</w:t>
            </w:r>
            <w:r>
              <w:rPr>
                <w:rFonts w:hint="eastAsia" w:ascii="仿宋" w:hAnsi="仿宋" w:eastAsia="仿宋" w:cs="仿宋"/>
                <w:sz w:val="28"/>
                <w:szCs w:val="28"/>
                <w:lang w:eastAsia="zh-CN"/>
              </w:rPr>
              <w:t xml:space="preserve">积极</w:t>
            </w:r>
            <w:r>
              <w:rPr>
                <w:rFonts w:hint="eastAsia" w:ascii="仿宋" w:hAnsi="仿宋" w:eastAsia="仿宋" w:cs="仿宋"/>
                <w:sz w:val="28"/>
                <w:szCs w:val="28"/>
                <w:lang w:val="en-US" w:eastAsia="zh-CN"/>
              </w:rPr>
              <w:t xml:space="preserve">盘活</w:t>
            </w:r>
            <w:r>
              <w:rPr>
                <w:rFonts w:hint="eastAsia" w:ascii="仿宋" w:hAnsi="仿宋" w:eastAsia="仿宋" w:cs="仿宋"/>
                <w:sz w:val="28"/>
                <w:szCs w:val="28"/>
                <w:lang w:eastAsia="zh-CN"/>
              </w:rPr>
              <w:t xml:space="preserve">本</w:t>
            </w:r>
            <w:r>
              <w:rPr>
                <w:rFonts w:hint="eastAsia" w:ascii="仿宋" w:hAnsi="仿宋" w:eastAsia="仿宋" w:cs="仿宋"/>
                <w:sz w:val="28"/>
                <w:szCs w:val="28"/>
                <w:lang w:val="en-US" w:eastAsia="zh-CN"/>
              </w:rPr>
              <w:t xml:space="preserve">地优势资源，打造示范性基层社工站，新墙镇、步仙镇、张谷英镇</w:t>
            </w:r>
            <w:r>
              <w:rPr>
                <w:rFonts w:hint="eastAsia" w:ascii="仿宋" w:hAnsi="仿宋" w:eastAsia="仿宋" w:cs="仿宋"/>
                <w:sz w:val="28"/>
                <w:szCs w:val="28"/>
                <w:lang w:eastAsia="zh-CN"/>
              </w:rPr>
              <w:t xml:space="preserve">社工站获评</w:t>
            </w:r>
            <w:r>
              <w:rPr>
                <w:rFonts w:hint="eastAsia" w:ascii="仿宋" w:hAnsi="仿宋" w:eastAsia="仿宋" w:cs="仿宋"/>
                <w:sz w:val="28"/>
                <w:szCs w:val="28"/>
                <w:lang w:val="en-US" w:eastAsia="zh-CN"/>
              </w:rPr>
              <w:t xml:space="preserve">省级五星级、四星级社工站。张谷英镇“五社联动,家园助力站”项目成功跻身国家民政部试点项目，有望获得腾讯公益慈善基金项目资金支持。</w:t>
            </w:r>
            <w:r>
              <w:rPr>
                <w:rFonts w:hint="eastAsia" w:ascii="仿宋" w:hAnsi="仿宋" w:eastAsia="仿宋" w:cs="仿宋"/>
                <w:sz w:val="28"/>
                <w:szCs w:val="28"/>
                <w:lang w:eastAsia="zh-CN"/>
              </w:rPr>
              <w:t xml:space="preserve">各</w:t>
            </w:r>
            <w:r>
              <w:rPr>
                <w:rFonts w:hint="eastAsia" w:ascii="仿宋" w:hAnsi="仿宋" w:eastAsia="仿宋" w:cs="仿宋"/>
                <w:sz w:val="28"/>
                <w:szCs w:val="28"/>
                <w:lang w:val="en-US" w:eastAsia="zh-CN"/>
              </w:rPr>
              <w:t xml:space="preserve">基层社工站着力打造“护花成长”、“乐助暖途”、“银龄守护”、“汇善同行”品牌，开展社区活动61场、专业小组活动372节，个案服务210次，累积服务时长2205小时，链接发放物资21万余元，直接受益8370余人次。我县社工站建设虽然起步较迟，但工作成效已位于全市乃至全省前列。</w:t>
            </w:r>
            <w:r>
              <w:rPr>
                <w:rFonts w:hint="eastAsia" w:ascii="仿宋" w:hAnsi="仿宋" w:eastAsia="仿宋" w:cs="仿宋"/>
                <w:sz w:val="28"/>
                <w:szCs w:val="28"/>
                <w:lang w:val="en-US"/>
              </w:rPr>
            </w:r>
            <w:r/>
          </w:p>
          <w:p>
            <w:pPr>
              <w:pStyle w:val="684"/>
              <w:ind w:firstLine="562"/>
              <w:keepLines w:val="0"/>
              <w:keepNext w:val="0"/>
              <w:pageBreakBefore w:val="0"/>
              <w:spacing w:line="572" w:lineRule="exact"/>
              <w:widowControl w:val="off"/>
              <w:rPr>
                <w:rFonts w:hint="eastAsia" w:ascii="仿宋" w:hAnsi="仿宋" w:eastAsia="仿宋" w:cs="仿宋"/>
                <w:sz w:val="28"/>
                <w:szCs w:val="28"/>
                <w:lang w:val="en-US" w:eastAsia="zh-CN"/>
              </w:rPr>
            </w:pPr>
            <w:r>
              <w:rPr>
                <w:rFonts w:hint="eastAsia" w:ascii="仿宋" w:hAnsi="仿宋" w:eastAsia="仿宋" w:cs="仿宋"/>
                <w:b/>
                <w:bCs/>
                <w:sz w:val="28"/>
                <w:szCs w:val="28"/>
              </w:rPr>
              <w:t xml:space="preserve">社会组织</w:t>
            </w:r>
            <w:r>
              <w:rPr>
                <w:rFonts w:hint="eastAsia" w:ascii="仿宋" w:hAnsi="仿宋" w:eastAsia="仿宋" w:cs="仿宋"/>
                <w:b/>
                <w:bCs/>
                <w:sz w:val="28"/>
                <w:szCs w:val="28"/>
                <w:lang w:val="en-US" w:eastAsia="zh-CN"/>
              </w:rPr>
              <w:t xml:space="preserve">结硕果</w:t>
            </w:r>
            <w:r>
              <w:rPr>
                <w:rFonts w:hint="eastAsia" w:ascii="仿宋" w:hAnsi="仿宋" w:eastAsia="仿宋" w:cs="仿宋"/>
                <w:b/>
                <w:bCs/>
                <w:sz w:val="28"/>
                <w:szCs w:val="28"/>
              </w:rPr>
              <w:t xml:space="preserve">。</w:t>
            </w:r>
            <w:r>
              <w:rPr>
                <w:rFonts w:hint="eastAsia" w:ascii="仿宋" w:hAnsi="仿宋" w:eastAsia="仿宋" w:cs="仿宋"/>
                <w:sz w:val="28"/>
                <w:szCs w:val="28"/>
              </w:rPr>
              <w:t xml:space="preserve">新登记社会组织8家，对全县21</w:t>
            </w:r>
            <w:r>
              <w:rPr>
                <w:rFonts w:hint="eastAsia" w:ascii="仿宋" w:hAnsi="仿宋" w:eastAsia="仿宋" w:cs="仿宋"/>
                <w:sz w:val="28"/>
                <w:szCs w:val="28"/>
                <w:lang w:val="en-US" w:eastAsia="zh-CN"/>
              </w:rPr>
              <w:t xml:space="preserve">4</w:t>
            </w:r>
            <w:r>
              <w:rPr>
                <w:rFonts w:hint="eastAsia" w:ascii="仿宋" w:hAnsi="仿宋" w:eastAsia="仿宋" w:cs="仿宋"/>
                <w:sz w:val="28"/>
                <w:szCs w:val="28"/>
              </w:rPr>
              <w:t xml:space="preserve">家社会组织开展年检。</w:t>
            </w:r>
            <w:r>
              <w:rPr>
                <w:rFonts w:hint="eastAsia" w:ascii="仿宋" w:hAnsi="仿宋" w:eastAsia="仿宋" w:cs="仿宋"/>
                <w:sz w:val="28"/>
                <w:szCs w:val="28"/>
                <w:lang w:val="en-US" w:eastAsia="zh-CN"/>
              </w:rPr>
              <w:t xml:space="preserve">加强社会组织党建</w:t>
            </w:r>
            <w:r>
              <w:rPr>
                <w:rFonts w:hint="eastAsia" w:ascii="仿宋" w:hAnsi="仿宋" w:eastAsia="仿宋" w:cs="仿宋"/>
                <w:sz w:val="28"/>
                <w:szCs w:val="28"/>
              </w:rPr>
              <w:t xml:space="preserve">，</w:t>
            </w:r>
            <w:r>
              <w:rPr>
                <w:rFonts w:hint="eastAsia" w:ascii="仿宋" w:hAnsi="仿宋" w:eastAsia="仿宋" w:cs="仿宋"/>
                <w:sz w:val="28"/>
                <w:szCs w:val="28"/>
                <w:lang w:val="en-US" w:eastAsia="zh-CN"/>
              </w:rPr>
              <w:t xml:space="preserve">新发展党员9名，培养入党积极</w:t>
            </w:r>
            <w:r>
              <w:rPr>
                <w:rFonts w:hint="eastAsia" w:ascii="仿宋" w:hAnsi="仿宋" w:eastAsia="仿宋" w:cs="仿宋"/>
                <w:sz w:val="28"/>
                <w:szCs w:val="28"/>
                <w:lang w:val="en-US" w:eastAsia="zh-CN"/>
              </w:rPr>
              <w:t xml:space="preserve">分</w:t>
            </w:r>
            <w:r>
              <w:rPr>
                <w:rFonts w:hint="eastAsia" w:ascii="仿宋" w:hAnsi="仿宋" w:eastAsia="仿宋" w:cs="仿宋"/>
                <w:sz w:val="28"/>
                <w:szCs w:val="28"/>
                <w:lang w:val="en-US" w:eastAsia="zh-CN"/>
              </w:rPr>
              <w:t xml:space="preserve">子12名。</w:t>
            </w:r>
            <w:r>
              <w:rPr>
                <w:rFonts w:hint="eastAsia" w:ascii="仿宋" w:hAnsi="仿宋" w:eastAsia="仿宋" w:cs="仿宋"/>
                <w:sz w:val="28"/>
                <w:szCs w:val="28"/>
              </w:rPr>
              <w:t xml:space="preserve">推进“僵尸型”社会组织专项整治</w:t>
            </w:r>
            <w:r>
              <w:rPr>
                <w:rFonts w:hint="eastAsia" w:ascii="仿宋" w:hAnsi="仿宋" w:eastAsia="仿宋" w:cs="仿宋"/>
                <w:sz w:val="28"/>
                <w:szCs w:val="28"/>
                <w:lang w:eastAsia="zh-CN"/>
              </w:rPr>
              <w:t xml:space="preserve">，</w:t>
            </w:r>
            <w:r>
              <w:rPr>
                <w:rFonts w:hint="eastAsia" w:ascii="仿宋" w:hAnsi="仿宋" w:eastAsia="仿宋" w:cs="仿宋"/>
                <w:sz w:val="28"/>
                <w:szCs w:val="28"/>
              </w:rPr>
              <w:t xml:space="preserve">整改2家，注销51家</w:t>
            </w:r>
            <w:r>
              <w:rPr>
                <w:rFonts w:hint="eastAsia" w:ascii="仿宋" w:hAnsi="仿宋" w:eastAsia="仿宋" w:cs="仿宋"/>
                <w:sz w:val="28"/>
                <w:szCs w:val="28"/>
                <w:lang w:eastAsia="zh-CN"/>
              </w:rPr>
              <w:t xml:space="preserve">，</w:t>
            </w:r>
            <w:r>
              <w:rPr>
                <w:rFonts w:hint="eastAsia" w:ascii="仿宋" w:hAnsi="仿宋" w:eastAsia="仿宋" w:cs="仿宋"/>
                <w:sz w:val="28"/>
                <w:szCs w:val="28"/>
              </w:rPr>
              <w:t xml:space="preserve">组织</w:t>
            </w:r>
            <w:r>
              <w:rPr>
                <w:rFonts w:hint="eastAsia" w:ascii="仿宋" w:hAnsi="仿宋" w:eastAsia="仿宋" w:cs="仿宋"/>
                <w:sz w:val="28"/>
                <w:szCs w:val="28"/>
                <w:lang w:val="en-US" w:eastAsia="zh-CN"/>
              </w:rPr>
              <w:t xml:space="preserve">对</w:t>
            </w:r>
            <w:r>
              <w:rPr>
                <w:rFonts w:hint="eastAsia" w:ascii="仿宋" w:hAnsi="仿宋" w:eastAsia="仿宋" w:cs="仿宋"/>
                <w:sz w:val="28"/>
                <w:szCs w:val="28"/>
              </w:rPr>
              <w:t xml:space="preserve">18家县本级行业协会商会开展乱收费问题自查自纠，并联合县市场监管局开展实地</w:t>
            </w:r>
            <w:r>
              <w:rPr>
                <w:rFonts w:hint="eastAsia" w:ascii="仿宋" w:hAnsi="仿宋" w:eastAsia="仿宋" w:cs="仿宋"/>
                <w:sz w:val="28"/>
                <w:szCs w:val="28"/>
                <w:lang w:val="en-US" w:eastAsia="zh-CN"/>
              </w:rPr>
              <w:t xml:space="preserve">抽</w:t>
            </w:r>
            <w:r>
              <w:rPr>
                <w:rFonts w:hint="eastAsia" w:ascii="仿宋" w:hAnsi="仿宋" w:eastAsia="仿宋" w:cs="仿宋"/>
                <w:sz w:val="28"/>
                <w:szCs w:val="28"/>
              </w:rPr>
              <w:t xml:space="preserve">查。</w:t>
            </w:r>
            <w:r>
              <w:rPr>
                <w:rFonts w:hint="eastAsia" w:ascii="仿宋" w:hAnsi="仿宋" w:eastAsia="仿宋" w:cs="仿宋"/>
                <w:sz w:val="28"/>
                <w:szCs w:val="28"/>
                <w:lang w:val="en-US" w:eastAsia="zh-CN"/>
              </w:rPr>
              <w:t xml:space="preserve">加强社会组织培育指导，引导他们“感党恩、听党话、跟党走”，县青年企业家商会获评全国“四好”商会，县七色之光党员志愿者协会获评湖南省示范性社会组织。</w:t>
            </w:r>
            <w:r>
              <w:rPr>
                <w:rFonts w:hint="eastAsia" w:ascii="仿宋" w:hAnsi="仿宋" w:eastAsia="仿宋" w:cs="仿宋"/>
                <w:sz w:val="28"/>
                <w:szCs w:val="28"/>
                <w:lang w:val="en-US" w:eastAsia="zh-CN"/>
              </w:rPr>
            </w:r>
            <w:r/>
          </w:p>
          <w:p>
            <w:pPr>
              <w:pStyle w:val="684"/>
              <w:ind w:firstLine="562"/>
              <w:keepLines w:val="0"/>
              <w:keepNext w:val="0"/>
              <w:pageBreakBefore w:val="0"/>
              <w:spacing w:line="572" w:lineRule="exact"/>
              <w:widowControl w:val="off"/>
              <w:rPr>
                <w:rFonts w:hint="eastAsia"/>
              </w:rPr>
            </w:pPr>
            <w:r>
              <w:rPr>
                <w:rFonts w:hint="eastAsia" w:ascii="仿宋" w:hAnsi="仿宋" w:eastAsia="仿宋" w:cs="仿宋"/>
                <w:b/>
                <w:bCs/>
                <w:sz w:val="28"/>
                <w:szCs w:val="28"/>
                <w:lang w:val="en-US" w:eastAsia="zh-CN"/>
              </w:rPr>
              <w:t xml:space="preserve">村级治理见成效</w:t>
            </w:r>
            <w:r>
              <w:rPr>
                <w:rFonts w:hint="eastAsia" w:ascii="仿宋" w:hAnsi="仿宋" w:eastAsia="仿宋" w:cs="仿宋"/>
                <w:sz w:val="28"/>
                <w:szCs w:val="28"/>
                <w:lang w:val="en-US" w:eastAsia="zh-CN"/>
              </w:rPr>
              <w:t xml:space="preserve">。实现公共卫生委员会机制全覆盖，有效提升基层公共卫生治理效能，健全基层自治性组织建设，推进城乡社区治理新格局。全县196个村（居）委会按照要求对村（居）事务进行全面、及时、准确的公开，各村（居）进一步深化民主决策、民主监督、民主管理的内容，规范程序，充分保障群众的知情权、参与权和监督权，公田镇港口村获评“湖南省民主法治示范村”，新墙镇清水村获评“湖南省和谐社区”。圆满完成与监利市、通城县、南县、沅江市、岳阳楼区的边界联检工作，创建了平安边界。</w:t>
            </w:r>
            <w:r>
              <w:rPr>
                <w:rFonts w:hint="eastAsia"/>
              </w:rPr>
            </w:r>
            <w:r/>
          </w:p>
          <w:p>
            <w:pPr>
              <w:pStyle w:val="691"/>
              <w:tabs>
                <w:tab w:val="center" w:pos="4153" w:leader="none"/>
                <w:tab w:val="right" w:pos="8306" w:leader="none"/>
              </w:tabs>
              <w:rPr>
                <w:rFonts w:hint="eastAsia"/>
              </w:rPr>
            </w:pPr>
            <w:r>
              <w:rPr>
                <w:rFonts w:hint="eastAsia"/>
              </w:rPr>
            </w:r>
            <w:r/>
          </w:p>
          <w:p>
            <w:pPr>
              <w:pStyle w:val="684"/>
              <w:numPr>
                <w:ilvl w:val="0"/>
                <w:numId w:val="5"/>
              </w:numPr>
              <w:ind w:firstLine="560"/>
              <w:spacing w:line="560" w:lineRule="exact"/>
              <w:rPr>
                <w:rFonts w:hint="eastAsia" w:ascii="黑体" w:hAnsi="黑体" w:eastAsia="黑体" w:cs="黑体"/>
                <w:bCs/>
                <w:sz w:val="28"/>
                <w:szCs w:val="28"/>
              </w:rPr>
            </w:pPr>
            <w:r>
              <w:rPr>
                <w:rFonts w:hint="eastAsia" w:ascii="黑体" w:hAnsi="黑体" w:eastAsia="黑体" w:cs="黑体"/>
                <w:bCs/>
                <w:sz w:val="28"/>
                <w:szCs w:val="28"/>
              </w:rPr>
              <w:t xml:space="preserve">部门（单位）专项组织实施情况</w:t>
            </w:r>
            <w:r>
              <w:rPr>
                <w:rFonts w:hint="eastAsia" w:ascii="黑体" w:hAnsi="黑体" w:eastAsia="黑体" w:cs="黑体"/>
                <w:bCs/>
                <w:sz w:val="28"/>
                <w:szCs w:val="28"/>
              </w:rPr>
            </w:r>
            <w:r/>
          </w:p>
          <w:p>
            <w:pPr>
              <w:pStyle w:val="684"/>
              <w:ind w:firstLine="562"/>
              <w:spacing w:line="5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（一）专项组织情况分析</w:t>
            </w:r>
            <w:r>
              <w:rPr>
                <w:rFonts w:hint="eastAsia" w:ascii="仿宋" w:hAnsi="仿宋" w:eastAsia="仿宋" w:cs="仿宋"/>
                <w:b/>
                <w:bCs/>
                <w:sz w:val="28"/>
                <w:szCs w:val="28"/>
                <w:highlight w:val="none"/>
              </w:rPr>
            </w:r>
            <w:r/>
          </w:p>
          <w:p>
            <w:pPr>
              <w:pStyle w:val="684"/>
              <w:ind w:firstLine="560"/>
              <w:spacing w:line="5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我局根据上级有关部门对专项资金的管理、使用要求，根据业务需要和工作要求，采取机关各股室分工、合作的办法，对有关专项工作进行组织管理。</w:t>
            </w:r>
            <w:r>
              <w:rPr>
                <w:rFonts w:hint="eastAsia" w:ascii="仿宋" w:hAnsi="仿宋" w:eastAsia="仿宋" w:cs="仿宋"/>
                <w:bCs/>
                <w:sz w:val="28"/>
                <w:szCs w:val="28"/>
                <w:highlight w:val="none"/>
              </w:rPr>
            </w:r>
            <w:r/>
          </w:p>
          <w:p>
            <w:pPr>
              <w:pStyle w:val="684"/>
              <w:ind w:firstLine="562"/>
              <w:spacing w:line="5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（二）专项管理情况分析</w:t>
            </w:r>
            <w:r>
              <w:rPr>
                <w:rFonts w:hint="eastAsia" w:ascii="仿宋" w:hAnsi="仿宋" w:eastAsia="仿宋" w:cs="仿宋"/>
                <w:b/>
                <w:bCs/>
                <w:sz w:val="28"/>
                <w:szCs w:val="28"/>
                <w:highlight w:val="none"/>
              </w:rPr>
            </w:r>
            <w:r/>
          </w:p>
          <w:p>
            <w:pPr>
              <w:pStyle w:val="684"/>
              <w:ind w:firstLine="568"/>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为了加强对专项资金的管理，做到依法、依规、合理地安排和使用专项资金，根据上级主管部门和相关部门对专项资金的规定，我局从建立健全专项资金管理制度、资金安排、资金监督和管理、资金使用的绩效评价等方面入手，全面加强对专项资金的管理</w:t>
            </w:r>
            <w:r>
              <w:rPr>
                <w:rFonts w:hint="eastAsia" w:ascii="仿宋" w:hAnsi="仿宋" w:eastAsia="仿宋" w:cs="仿宋"/>
                <w:color w:val="ff0000"/>
                <w:sz w:val="28"/>
                <w:szCs w:val="28"/>
                <w:highlight w:val="none"/>
              </w:rPr>
              <w:t xml:space="preserve">，</w:t>
            </w:r>
            <w:r>
              <w:rPr>
                <w:rFonts w:hint="eastAsia" w:ascii="仿宋" w:hAnsi="仿宋" w:eastAsia="仿宋" w:cs="仿宋"/>
                <w:sz w:val="28"/>
                <w:szCs w:val="28"/>
                <w:highlight w:val="none"/>
              </w:rPr>
              <w:t xml:space="preserve">制订资金管理制度，从资金申请、安排、拨付、审批、监管等多方面进行管理，以确保项目资金在健全、有序的管理制度下运行。</w:t>
            </w:r>
            <w:r>
              <w:rPr>
                <w:rFonts w:hint="eastAsia" w:ascii="仿宋" w:hAnsi="仿宋" w:eastAsia="仿宋" w:cs="仿宋"/>
                <w:sz w:val="28"/>
                <w:szCs w:val="28"/>
                <w:highlight w:val="none"/>
              </w:rPr>
            </w:r>
            <w:r/>
          </w:p>
          <w:p>
            <w:pPr>
              <w:pStyle w:val="684"/>
              <w:ind w:firstLine="560"/>
              <w:spacing w:line="540" w:lineRule="exact"/>
              <w:rPr>
                <w:rFonts w:hint="eastAsia"/>
              </w:rPr>
            </w:pPr>
            <w:r>
              <w:rPr>
                <w:rFonts w:hint="eastAsia" w:ascii="仿宋" w:hAnsi="仿宋" w:eastAsia="仿宋" w:cs="仿宋"/>
                <w:sz w:val="28"/>
                <w:szCs w:val="28"/>
                <w:highlight w:val="none"/>
              </w:rPr>
              <w:t xml:space="preserve">为了加强对专项资金的管理，有效控制</w:t>
            </w:r>
            <w:r>
              <w:rPr>
                <w:rFonts w:hint="eastAsia" w:ascii="仿宋" w:hAnsi="仿宋" w:eastAsia="仿宋" w:cs="仿宋"/>
                <w:sz w:val="28"/>
                <w:szCs w:val="28"/>
                <w:highlight w:val="none"/>
                <w:lang w:val="en-US" w:eastAsia="zh-CN"/>
              </w:rPr>
              <w:t xml:space="preserve">专项</w:t>
            </w:r>
            <w:r>
              <w:rPr>
                <w:rFonts w:hint="eastAsia" w:ascii="仿宋" w:hAnsi="仿宋" w:eastAsia="仿宋" w:cs="仿宋"/>
                <w:sz w:val="28"/>
                <w:szCs w:val="28"/>
                <w:highlight w:val="none"/>
              </w:rPr>
              <w:t xml:space="preserve">资金的投向和使用，最大限度地发挥项目资金使用效益，我局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w:t>
            </w:r>
            <w:r>
              <w:rPr>
                <w:rFonts w:hint="eastAsia" w:ascii="仿宋" w:hAnsi="仿宋" w:eastAsia="仿宋" w:cs="仿宋"/>
                <w:sz w:val="28"/>
                <w:szCs w:val="28"/>
                <w:highlight w:val="none"/>
                <w:lang w:val="en-US" w:eastAsia="zh-CN"/>
              </w:rPr>
              <w:t xml:space="preserve">专项</w:t>
            </w:r>
            <w:r>
              <w:rPr>
                <w:rFonts w:hint="eastAsia" w:ascii="仿宋" w:hAnsi="仿宋" w:eastAsia="仿宋" w:cs="仿宋"/>
                <w:sz w:val="28"/>
                <w:szCs w:val="28"/>
                <w:highlight w:val="none"/>
              </w:rPr>
              <w:t xml:space="preserve">款拨付上，严格按照省、市有关文件规定和国家有关财纪法律、法规的规定的内容开支各项费用，随时掌握资金动态和使用范围，严格按照预算合理控制开支额度，使项目专项资金得到充分、合理、有效地使用。</w:t>
            </w:r>
            <w:r>
              <w:rPr>
                <w:rFonts w:hint="eastAsia"/>
              </w:rPr>
            </w:r>
            <w:r/>
          </w:p>
          <w:p>
            <w:pPr>
              <w:pStyle w:val="684"/>
              <w:numPr>
                <w:ilvl w:val="0"/>
                <w:numId w:val="5"/>
              </w:numPr>
              <w:ind w:left="0" w:firstLine="560"/>
              <w:spacing w:line="560" w:lineRule="exact"/>
              <w:rPr>
                <w:rFonts w:hint="eastAsia" w:ascii="黑体" w:hAnsi="黑体" w:eastAsia="黑体" w:cs="黑体"/>
                <w:bCs/>
                <w:sz w:val="28"/>
                <w:szCs w:val="28"/>
              </w:rPr>
            </w:pPr>
            <w:r>
              <w:rPr>
                <w:rFonts w:hint="eastAsia" w:ascii="黑体" w:hAnsi="黑体" w:eastAsia="黑体" w:cs="黑体"/>
                <w:bCs/>
                <w:sz w:val="28"/>
                <w:szCs w:val="28"/>
              </w:rPr>
              <w:t xml:space="preserve">部门（单位）整体支出绩效情况</w:t>
            </w:r>
            <w:r>
              <w:rPr>
                <w:rFonts w:hint="eastAsia" w:ascii="黑体" w:hAnsi="黑体" w:eastAsia="黑体" w:cs="黑体"/>
                <w:bCs/>
                <w:sz w:val="28"/>
                <w:szCs w:val="28"/>
              </w:rPr>
            </w:r>
            <w:r/>
          </w:p>
          <w:p>
            <w:pPr>
              <w:pStyle w:val="684"/>
              <w:ind w:firstLine="560"/>
              <w:spacing w:line="600" w:lineRule="exact"/>
              <w:rPr>
                <w:rFonts w:hint="eastAsia"/>
              </w:rPr>
            </w:pPr>
            <w:r>
              <w:rPr>
                <w:rFonts w:hint="eastAsia" w:ascii="仿宋" w:hAnsi="仿宋" w:eastAsia="仿宋" w:cs="仿宋"/>
                <w:sz w:val="28"/>
                <w:szCs w:val="28"/>
                <w:highlight w:val="none"/>
                <w:lang w:val="en-US" w:eastAsia="zh-CN"/>
              </w:rPr>
              <w:t xml:space="preserve">根据</w:t>
            </w:r>
            <w:r>
              <w:rPr>
                <w:rFonts w:hint="eastAsia" w:ascii="仿宋" w:hAnsi="仿宋" w:eastAsia="仿宋" w:cs="仿宋"/>
                <w:sz w:val="28"/>
                <w:szCs w:val="28"/>
                <w:highlight w:val="none"/>
              </w:rPr>
              <w:t xml:space="preserve">财政部《关于印发&lt;财政支出绩效评价管理暂行办法&gt;的通知》（财预〔2011〕285号），岳阳县人民政府办公室《关于贯彻落实省政府全面推进预算绩效管理意见的通知》（岳政发〔2014〕6号）《岳阳县财政局关于印发&lt;岳阳县预算绩效目标管理暂行办法&gt;的通知》（岳县财发〔2014〕27号），《岳阳县财政局关于印发&lt;岳阳县财政支出绩效评价管理暂行办法&gt;的通知》（岳县财发〔2014〕26号）</w:t>
            </w:r>
            <w:r>
              <w:rPr>
                <w:rFonts w:hint="eastAsia" w:ascii="仿宋" w:hAnsi="仿宋" w:eastAsia="仿宋" w:cs="仿宋"/>
                <w:color w:val="000000"/>
                <w:spacing w:val="0"/>
                <w:sz w:val="28"/>
                <w:szCs w:val="28"/>
                <w:highlight w:val="none"/>
                <w:u w:val="none"/>
                <w:shd w:val="clear" w:color="auto" w:fill="ffffff"/>
              </w:rPr>
              <w:t xml:space="preserve">，我局召开了专题会议，制定了工作计划，检查基本支出、项目支出有关账目，收集整理支出相关资料，并根据各部门报送的绩效自评材料进行分析，形成评价结论。</w:t>
            </w:r>
            <w:r>
              <w:rPr>
                <w:rFonts w:hint="eastAsia"/>
              </w:rPr>
            </w:r>
            <w:r/>
          </w:p>
          <w:p>
            <w:pPr>
              <w:pStyle w:val="684"/>
              <w:numPr>
                <w:ilvl w:val="0"/>
                <w:numId w:val="5"/>
              </w:numPr>
              <w:ind w:left="0" w:firstLine="560"/>
              <w:spacing w:line="560" w:lineRule="exact"/>
              <w:rPr>
                <w:rFonts w:hint="eastAsia" w:ascii="黑体" w:hAnsi="黑体" w:eastAsia="黑体" w:cs="黑体"/>
                <w:bCs/>
                <w:sz w:val="28"/>
                <w:szCs w:val="28"/>
              </w:rPr>
            </w:pPr>
            <w:r>
              <w:rPr>
                <w:rFonts w:hint="eastAsia" w:ascii="黑体" w:hAnsi="黑体" w:eastAsia="黑体" w:cs="黑体"/>
                <w:bCs/>
                <w:sz w:val="28"/>
                <w:szCs w:val="28"/>
              </w:rPr>
              <w:t xml:space="preserve">存在的主要问题</w:t>
            </w:r>
            <w:r>
              <w:rPr>
                <w:rFonts w:hint="eastAsia" w:ascii="黑体" w:hAnsi="黑体" w:eastAsia="黑体" w:cs="黑体"/>
                <w:bCs/>
                <w:sz w:val="28"/>
                <w:szCs w:val="28"/>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基本支出经费保障水平偏低。</w:t>
            </w:r>
            <w:r>
              <w:rPr>
                <w:rFonts w:hint="eastAsia" w:ascii="仿宋" w:hAnsi="仿宋" w:eastAsia="仿宋" w:cs="仿宋"/>
                <w:color w:val="000000"/>
                <w:spacing w:val="0"/>
                <w:sz w:val="28"/>
                <w:szCs w:val="28"/>
                <w:highlight w:val="none"/>
                <w:u w:val="none"/>
              </w:rPr>
            </w:r>
            <w:r/>
          </w:p>
          <w:p>
            <w:pPr>
              <w:pStyle w:val="684"/>
              <w:ind w:right="-105" w:firstLine="560"/>
              <w:spacing w:line="540" w:lineRule="exact"/>
              <w:rPr>
                <w:rFonts w:hint="eastAsia" w:ascii="仿宋" w:hAnsi="仿宋" w:eastAsia="仿宋" w:cs="仿宋"/>
                <w:color w:val="000000"/>
                <w:spacing w:val="0"/>
                <w:sz w:val="28"/>
                <w:szCs w:val="28"/>
                <w:highlight w:val="none"/>
                <w:u w:val="none"/>
              </w:rPr>
            </w:pPr>
            <w:r>
              <w:rPr>
                <w:rFonts w:hint="eastAsia" w:ascii="仿宋" w:hAnsi="仿宋" w:eastAsia="仿宋" w:cs="仿宋"/>
                <w:color w:val="000000"/>
                <w:spacing w:val="0"/>
                <w:sz w:val="28"/>
                <w:szCs w:val="28"/>
                <w:highlight w:val="none"/>
                <w:u w:val="none"/>
                <w:shd w:val="clear" w:color="auto" w:fill="ffffff"/>
              </w:rPr>
              <w:t xml:space="preserve">综合近几年我局批复预算看，预算执行基本围绕保人员经费、保正常运转进行。从决算情况看，基本支出比重比较大，由于办公楼维修、职工</w:t>
            </w:r>
            <w:r>
              <w:rPr>
                <w:rFonts w:hint="eastAsia" w:ascii="仿宋" w:hAnsi="仿宋" w:eastAsia="仿宋" w:cs="仿宋"/>
                <w:color w:val="000000"/>
                <w:spacing w:val="0"/>
                <w:sz w:val="28"/>
                <w:szCs w:val="28"/>
                <w:highlight w:val="none"/>
                <w:u w:val="none"/>
                <w:shd w:val="clear" w:color="auto" w:fill="ffffff"/>
                <w:lang w:eastAsia="zh-CN"/>
              </w:rPr>
              <w:t xml:space="preserve">差</w:t>
            </w:r>
            <w:r>
              <w:rPr>
                <w:rFonts w:hint="eastAsia" w:ascii="仿宋" w:hAnsi="仿宋" w:eastAsia="仿宋" w:cs="仿宋"/>
                <w:color w:val="000000"/>
                <w:spacing w:val="0"/>
                <w:sz w:val="28"/>
                <w:szCs w:val="28"/>
                <w:highlight w:val="none"/>
                <w:u w:val="none"/>
                <w:shd w:val="clear" w:color="auto" w:fill="ffffff"/>
              </w:rPr>
              <w:t xml:space="preserve">旅费等</w:t>
            </w:r>
            <w:r>
              <w:rPr>
                <w:rFonts w:hint="eastAsia" w:ascii="仿宋" w:hAnsi="仿宋" w:eastAsia="仿宋" w:cs="仿宋"/>
                <w:color w:val="000000"/>
                <w:spacing w:val="0"/>
                <w:sz w:val="28"/>
                <w:szCs w:val="28"/>
                <w:highlight w:val="none"/>
                <w:u w:val="none"/>
                <w:shd w:val="clear" w:color="auto" w:fill="ffffff"/>
                <w:lang w:eastAsia="zh-CN"/>
              </w:rPr>
              <w:t xml:space="preserve">其他</w:t>
            </w:r>
            <w:r>
              <w:rPr>
                <w:rFonts w:hint="eastAsia" w:ascii="仿宋" w:hAnsi="仿宋" w:eastAsia="仿宋" w:cs="仿宋"/>
                <w:color w:val="000000"/>
                <w:spacing w:val="0"/>
                <w:sz w:val="28"/>
                <w:szCs w:val="28"/>
                <w:highlight w:val="none"/>
                <w:u w:val="none"/>
                <w:shd w:val="clear" w:color="auto" w:fill="ffffff"/>
              </w:rPr>
              <w:t xml:space="preserve">支出，基本保障面临巨大的压力。</w:t>
            </w:r>
            <w:r>
              <w:rPr>
                <w:rFonts w:hint="eastAsia" w:ascii="仿宋" w:hAnsi="仿宋" w:eastAsia="仿宋" w:cs="仿宋"/>
                <w:color w:val="000000"/>
                <w:spacing w:val="0"/>
                <w:sz w:val="28"/>
                <w:szCs w:val="28"/>
                <w:highlight w:val="none"/>
                <w:u w:val="none"/>
              </w:rPr>
            </w:r>
            <w:r/>
          </w:p>
          <w:p>
            <w:pPr>
              <w:pStyle w:val="684"/>
              <w:ind w:firstLine="560"/>
              <w:spacing w:line="560" w:lineRule="exact"/>
              <w:rPr>
                <w:rFonts w:hint="eastAsia" w:ascii="黑体" w:hAnsi="黑体" w:eastAsia="黑体" w:cs="黑体"/>
                <w:bCs/>
                <w:sz w:val="28"/>
                <w:szCs w:val="28"/>
              </w:rPr>
            </w:pPr>
            <w:r>
              <w:rPr>
                <w:rFonts w:hint="eastAsia" w:ascii="黑体" w:hAnsi="黑体" w:eastAsia="黑体" w:cs="黑体"/>
                <w:bCs/>
                <w:sz w:val="28"/>
                <w:szCs w:val="28"/>
              </w:rPr>
              <w:t xml:space="preserve">六、改进措施和有关建议</w:t>
            </w:r>
            <w:r>
              <w:rPr>
                <w:rFonts w:hint="eastAsia" w:ascii="黑体" w:hAnsi="黑体" w:eastAsia="黑体" w:cs="黑体"/>
                <w:bCs/>
                <w:sz w:val="28"/>
                <w:szCs w:val="28"/>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（一）基本支出经费保障水平偏低。</w:t>
            </w:r>
            <w:r>
              <w:rPr>
                <w:rFonts w:hint="eastAsia" w:ascii="仿宋" w:hAnsi="仿宋" w:eastAsia="仿宋" w:cs="仿宋"/>
                <w:color w:val="000000"/>
                <w:spacing w:val="0"/>
                <w:sz w:val="28"/>
                <w:szCs w:val="28"/>
                <w:highlight w:val="none"/>
                <w:u w:val="none"/>
              </w:rPr>
            </w:r>
            <w:r/>
          </w:p>
          <w:p>
            <w:pPr>
              <w:pStyle w:val="684"/>
              <w:ind w:right="-105" w:firstLine="560"/>
              <w:spacing w:line="540" w:lineRule="exact"/>
              <w:rPr>
                <w:rFonts w:hint="eastAsia" w:ascii="仿宋" w:hAnsi="仿宋" w:eastAsia="仿宋" w:cs="仿宋"/>
                <w:color w:val="000000"/>
                <w:spacing w:val="0"/>
                <w:sz w:val="28"/>
                <w:szCs w:val="28"/>
                <w:highlight w:val="none"/>
                <w:u w:val="none"/>
                <w:shd w:val="clear" w:color="auto" w:fill="ffffff"/>
              </w:rPr>
            </w:pPr>
            <w:r>
              <w:rPr>
                <w:rFonts w:hint="eastAsia" w:ascii="仿宋" w:hAnsi="仿宋" w:eastAsia="仿宋" w:cs="仿宋"/>
                <w:color w:val="000000"/>
                <w:spacing w:val="0"/>
                <w:sz w:val="28"/>
                <w:szCs w:val="28"/>
                <w:highlight w:val="none"/>
                <w:u w:val="none"/>
                <w:shd w:val="clear" w:color="auto" w:fill="ffffff"/>
              </w:rPr>
              <w:t xml:space="preserve">综合近几年我局批复预算看，预算执行基本围绕保人员经费、保正常运转进行。从决算情况看，基本支出比重比较大，由于办公楼维修、职工</w:t>
            </w:r>
            <w:r>
              <w:rPr>
                <w:rFonts w:hint="eastAsia" w:ascii="仿宋" w:hAnsi="仿宋" w:eastAsia="仿宋" w:cs="仿宋"/>
                <w:color w:val="000000"/>
                <w:spacing w:val="0"/>
                <w:sz w:val="28"/>
                <w:szCs w:val="28"/>
                <w:highlight w:val="none"/>
                <w:u w:val="none"/>
                <w:shd w:val="clear" w:color="auto" w:fill="ffffff"/>
                <w:lang w:eastAsia="zh-CN"/>
              </w:rPr>
              <w:t xml:space="preserve">差</w:t>
            </w:r>
            <w:r>
              <w:rPr>
                <w:rFonts w:hint="eastAsia" w:ascii="仿宋" w:hAnsi="仿宋" w:eastAsia="仿宋" w:cs="仿宋"/>
                <w:color w:val="000000"/>
                <w:spacing w:val="0"/>
                <w:sz w:val="28"/>
                <w:szCs w:val="28"/>
                <w:highlight w:val="none"/>
                <w:u w:val="none"/>
                <w:shd w:val="clear" w:color="auto" w:fill="ffffff"/>
              </w:rPr>
              <w:t xml:space="preserve">旅费等</w:t>
            </w:r>
            <w:r>
              <w:rPr>
                <w:rFonts w:hint="eastAsia" w:ascii="仿宋" w:hAnsi="仿宋" w:eastAsia="仿宋" w:cs="仿宋"/>
                <w:color w:val="000000"/>
                <w:spacing w:val="0"/>
                <w:sz w:val="28"/>
                <w:szCs w:val="28"/>
                <w:highlight w:val="none"/>
                <w:u w:val="none"/>
                <w:shd w:val="clear" w:color="auto" w:fill="ffffff"/>
                <w:lang w:eastAsia="zh-CN"/>
              </w:rPr>
              <w:t xml:space="preserve">其他</w:t>
            </w:r>
            <w:r>
              <w:rPr>
                <w:rFonts w:hint="eastAsia" w:ascii="仿宋" w:hAnsi="仿宋" w:eastAsia="仿宋" w:cs="仿宋"/>
                <w:color w:val="000000"/>
                <w:spacing w:val="0"/>
                <w:sz w:val="28"/>
                <w:szCs w:val="28"/>
                <w:highlight w:val="none"/>
                <w:u w:val="none"/>
                <w:shd w:val="clear" w:color="auto" w:fill="ffffff"/>
              </w:rPr>
              <w:t xml:space="preserve">支出，基本保障面临巨大的压力。</w:t>
            </w:r>
            <w:r>
              <w:rPr>
                <w:rFonts w:hint="eastAsia" w:ascii="仿宋" w:hAnsi="仿宋" w:eastAsia="仿宋" w:cs="仿宋"/>
                <w:color w:val="000000"/>
                <w:spacing w:val="0"/>
                <w:sz w:val="28"/>
                <w:szCs w:val="28"/>
                <w:highlight w:val="none"/>
                <w:u w:val="none"/>
                <w:shd w:val="clear" w:color="auto" w:fill="ffffff"/>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（二）科学合理编制预算，严格执行预算</w:t>
            </w:r>
            <w:r>
              <w:rPr>
                <w:rFonts w:hint="eastAsia" w:ascii="仿宋" w:hAnsi="仿宋" w:eastAsia="仿宋" w:cs="仿宋"/>
                <w:color w:val="000000"/>
                <w:spacing w:val="0"/>
                <w:sz w:val="28"/>
                <w:szCs w:val="28"/>
                <w:highlight w:val="none"/>
                <w:u w:val="none"/>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r>
              <w:rPr>
                <w:rFonts w:hint="eastAsia" w:ascii="仿宋" w:hAnsi="仿宋" w:eastAsia="仿宋" w:cs="仿宋"/>
                <w:color w:val="000000"/>
                <w:spacing w:val="0"/>
                <w:sz w:val="28"/>
                <w:szCs w:val="28"/>
                <w:highlight w:val="none"/>
                <w:u w:val="none"/>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（三）完善管理制度，进一步加强资产管理</w:t>
            </w:r>
            <w:r>
              <w:rPr>
                <w:rFonts w:hint="eastAsia" w:ascii="仿宋" w:hAnsi="仿宋" w:eastAsia="仿宋" w:cs="仿宋"/>
                <w:color w:val="000000"/>
                <w:spacing w:val="0"/>
                <w:sz w:val="28"/>
                <w:szCs w:val="28"/>
                <w:highlight w:val="none"/>
                <w:u w:val="none"/>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r>
              <w:rPr>
                <w:rFonts w:hint="eastAsia" w:ascii="仿宋" w:hAnsi="仿宋" w:eastAsia="仿宋" w:cs="仿宋"/>
                <w:color w:val="000000"/>
                <w:spacing w:val="0"/>
                <w:sz w:val="28"/>
                <w:szCs w:val="28"/>
                <w:highlight w:val="none"/>
                <w:u w:val="none"/>
              </w:rPr>
            </w:r>
            <w:r/>
          </w:p>
          <w:p>
            <w:pPr>
              <w:pStyle w:val="694"/>
              <w:ind w:left="0" w:right="0" w:firstLine="420"/>
              <w:keepLines w:val="0"/>
              <w:keepNext w:val="0"/>
              <w:spacing w:before="0" w:beforeAutospacing="0" w:after="0" w:afterAutospacing="0" w:line="22" w:lineRule="atLeast"/>
              <w:shd w:val="clear" w:color="auto" w:fill="ffffff"/>
              <w:widowControl/>
              <w:rPr>
                <w:rFonts w:hint="eastAsia" w:ascii="仿宋" w:hAnsi="仿宋" w:eastAsia="仿宋" w:cs="仿宋"/>
                <w:color w:val="000000"/>
                <w:spacing w:val="0"/>
                <w:sz w:val="28"/>
                <w:szCs w:val="28"/>
                <w:highlight w:val="none"/>
                <w:u w:val="none"/>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（四）加强行政单位会计制度和预算法学习培训</w:t>
            </w:r>
            <w:r>
              <w:rPr>
                <w:rFonts w:hint="eastAsia" w:ascii="仿宋" w:hAnsi="仿宋" w:eastAsia="仿宋" w:cs="仿宋"/>
                <w:color w:val="000000"/>
                <w:spacing w:val="0"/>
                <w:sz w:val="28"/>
                <w:szCs w:val="28"/>
                <w:highlight w:val="none"/>
                <w:u w:val="none"/>
              </w:rPr>
            </w:r>
            <w:r/>
          </w:p>
          <w:p>
            <w:pPr>
              <w:pStyle w:val="694"/>
              <w:ind w:left="0" w:right="0" w:firstLine="420"/>
              <w:keepLines w:val="0"/>
              <w:keepNext w:val="0"/>
              <w:spacing w:before="0" w:beforeAutospacing="0" w:after="0" w:afterAutospacing="0" w:line="22" w:lineRule="atLeast"/>
              <w:shd w:val="clear" w:color="auto" w:fill="ffffff"/>
              <w:widowControl/>
              <w:rPr>
                <w:rFonts w:hint="eastAsia"/>
              </w:rPr>
              <w:pBdr>
                <w:top w:val="none" w:color="000000" w:sz="0" w:space="0"/>
                <w:left w:val="none" w:color="000000" w:sz="0" w:space="0"/>
                <w:bottom w:val="none" w:color="000000" w:sz="0" w:space="0"/>
                <w:right w:val="none" w:color="000000" w:sz="0" w:space="0"/>
              </w:pBdr>
              <w:suppressLineNumbers w:val="0"/>
            </w:pPr>
            <w:r>
              <w:rPr>
                <w:rFonts w:hint="eastAsia" w:ascii="仿宋" w:hAnsi="仿宋" w:eastAsia="仿宋" w:cs="仿宋"/>
                <w:color w:val="000000"/>
                <w:spacing w:val="0"/>
                <w:sz w:val="28"/>
                <w:szCs w:val="28"/>
                <w:highlight w:val="none"/>
                <w:u w:val="none"/>
                <w:shd w:val="clear" w:color="auto" w:fill="ffffff"/>
              </w:rPr>
              <w:t xml:space="preserve">加强《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hint="eastAsia"/>
              </w:rPr>
            </w:r>
            <w:r/>
          </w:p>
          <w:p>
            <w:pPr>
              <w:pStyle w:val="684"/>
              <w:rPr>
                <w:rFonts w:eastAsia="楷体_GB2312"/>
                <w:bCs/>
                <w:sz w:val="28"/>
                <w:szCs w:val="28"/>
              </w:rPr>
            </w:pPr>
            <w:r>
              <w:rPr>
                <w:rFonts w:eastAsia="楷体_GB2312"/>
                <w:bCs/>
                <w:sz w:val="28"/>
                <w:szCs w:val="28"/>
              </w:rPr>
            </w:r>
            <w:r/>
          </w:p>
        </w:tc>
      </w:tr>
    </w:tbl>
    <w:p>
      <w:pPr>
        <w:pStyle w:val="684"/>
        <w:spacing w:line="348" w:lineRule="auto"/>
        <w:rPr>
          <w:rFonts w:ascii="黑体" w:hAnsi="黑体" w:eastAsia="黑体"/>
          <w:sz w:val="32"/>
          <w:szCs w:val="32"/>
        </w:rPr>
      </w:pPr>
      <w:r>
        <w:rPr>
          <w:rFonts w:ascii="黑体" w:hAnsi="黑体" w:eastAsia="黑体"/>
          <w:sz w:val="32"/>
          <w:szCs w:val="32"/>
        </w:rPr>
      </w:r>
      <w:r/>
    </w:p>
    <w:p>
      <w:pPr>
        <w:pStyle w:val="684"/>
        <w:rPr>
          <w:rFonts w:hint="eastAsia" w:ascii="黑体" w:hAnsi="黑体" w:eastAsia="黑体"/>
          <w:sz w:val="32"/>
          <w:szCs w:val="32"/>
        </w:rPr>
      </w:pPr>
      <w:r>
        <w:rPr>
          <w:rFonts w:hint="eastAsia" w:ascii="黑体" w:hAnsi="黑体" w:eastAsia="黑体"/>
          <w:sz w:val="32"/>
          <w:szCs w:val="32"/>
        </w:rPr>
        <w:t xml:space="preserve">附件1-2</w:t>
      </w:r>
      <w:r>
        <w:rPr>
          <w:rFonts w:hint="eastAsia" w:ascii="黑体" w:hAnsi="黑体" w:eastAsia="黑体"/>
          <w:sz w:val="32"/>
          <w:szCs w:val="32"/>
        </w:rPr>
      </w:r>
      <w:r/>
    </w:p>
    <w:p>
      <w:pPr>
        <w:pStyle w:val="684"/>
        <w:jc w:val="center"/>
        <w:spacing w:before="312" w:after="312"/>
        <w:rPr>
          <w:rFonts w:hint="eastAsia" w:ascii="方正小标宋简体" w:eastAsia="方正小标宋简体"/>
          <w:sz w:val="38"/>
          <w:szCs w:val="38"/>
        </w:rPr>
      </w:pPr>
      <w:r>
        <w:rPr>
          <w:rFonts w:hint="eastAsia" w:ascii="方正小标宋简体" w:eastAsia="方正小标宋简体"/>
          <w:sz w:val="38"/>
          <w:szCs w:val="38"/>
        </w:rPr>
        <w:t xml:space="preserve">整体支出绩效评价评分表</w:t>
      </w:r>
      <w:r>
        <w:rPr>
          <w:rFonts w:hint="eastAsia" w:ascii="方正小标宋简体" w:eastAsia="方正小标宋简体"/>
          <w:sz w:val="38"/>
          <w:szCs w:val="38"/>
        </w:rPr>
      </w:r>
      <w:r/>
    </w:p>
    <w:tbl>
      <w:tblPr>
        <w:tblW w:w="9894" w:type="dxa"/>
        <w:jc w:val="center"/>
        <w:tblInd w:w="-108" w:type="dxa"/>
        <w:tblLayout w:type="fixed"/>
        <w:tblCellMar>
          <w:left w:w="108" w:type="dxa"/>
          <w:top w:w="0" w:type="dxa"/>
          <w:right w:w="108" w:type="dxa"/>
          <w:bottom w:w="0" w:type="dxa"/>
        </w:tblCellMar>
        <w:tblLook w:val="04A0" w:firstRow="1" w:lastRow="0" w:firstColumn="1" w:lastColumn="0" w:noHBand="0" w:noVBand="1"/>
      </w:tblPr>
      <w:tblGrid>
        <w:gridCol w:w="976"/>
        <w:gridCol w:w="939"/>
        <w:gridCol w:w="1389"/>
        <w:gridCol w:w="4171"/>
        <w:gridCol w:w="619"/>
        <w:gridCol w:w="720"/>
        <w:gridCol w:w="1080"/>
      </w:tblGrid>
      <w:tr>
        <w:trPr>
          <w:trHeight w:val="525"/>
        </w:trPr>
        <w:tc>
          <w:tcPr>
            <w:tcBorders>
              <w:top w:val="single" w:color="000000" w:sz="4" w:space="0"/>
              <w:left w:val="single" w:color="000000" w:sz="4" w:space="0"/>
              <w:bottom w:val="single" w:color="000000" w:sz="4" w:space="0"/>
              <w:right w:val="single" w:color="000000" w:sz="4" w:space="0"/>
            </w:tcBorders>
            <w:tcW w:w="976"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一级指标</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93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二级指标</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三级指标</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评分标准</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分值</w:t>
            </w:r>
            <w:r>
              <w:rPr>
                <w:rFonts w:ascii="仿宋_GB2312" w:hAnsi="宋体" w:eastAsia="仿宋_GB2312" w:cs="宋体"/>
                <w:b/>
                <w:bCs/>
                <w:sz w:val="18"/>
                <w:szCs w:val="18"/>
              </w:rPr>
            </w:r>
            <w:r/>
          </w:p>
        </w:tc>
        <w:tc>
          <w:tcPr>
            <w:shd w:val="clear" w:color="auto" w:fill="ffffff"/>
            <w:tcBorders>
              <w:top w:val="singl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自评得分</w:t>
            </w:r>
            <w:r>
              <w:rPr>
                <w:rFonts w:ascii="仿宋_GB2312" w:hAnsi="宋体" w:eastAsia="仿宋_GB2312" w:cs="宋体"/>
                <w:b/>
                <w:bCs/>
                <w:sz w:val="18"/>
                <w:szCs w:val="18"/>
              </w:rPr>
            </w:r>
            <w:r/>
          </w:p>
        </w:tc>
        <w:tc>
          <w:tcPr>
            <w:shd w:val="clear" w:color="auto" w:fill="ffffff"/>
            <w:tcBorders>
              <w:top w:val="singl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b/>
                <w:bCs/>
                <w:spacing w:val="-10"/>
                <w:sz w:val="18"/>
                <w:szCs w:val="18"/>
              </w:rPr>
            </w:pPr>
            <w:r>
              <w:rPr>
                <w:rFonts w:hint="eastAsia" w:ascii="仿宋_GB2312" w:hAnsi="宋体" w:eastAsia="仿宋_GB2312" w:cs="宋体"/>
                <w:b/>
                <w:bCs/>
                <w:spacing w:val="-10"/>
                <w:sz w:val="18"/>
                <w:szCs w:val="18"/>
              </w:rPr>
              <w:t xml:space="preserve">扣分原因和其他说明</w:t>
            </w:r>
            <w:r>
              <w:rPr>
                <w:rFonts w:ascii="仿宋_GB2312" w:hAnsi="宋体" w:eastAsia="仿宋_GB2312" w:cs="宋体"/>
                <w:b/>
                <w:bCs/>
                <w:spacing w:val="-10"/>
                <w:sz w:val="18"/>
                <w:szCs w:val="18"/>
              </w:rPr>
            </w:r>
            <w:r/>
          </w:p>
        </w:tc>
      </w:tr>
      <w:tr>
        <w:trPr>
          <w:trHeight w:val="559"/>
        </w:trPr>
        <w:tc>
          <w:tcPr>
            <w:tcBorders>
              <w:top w:val="none" w:color="000000" w:sz="4" w:space="0"/>
              <w:left w:val="single" w:color="000000" w:sz="4" w:space="0"/>
              <w:bottom w:val="single" w:color="000000" w:sz="4" w:space="0"/>
              <w:right w:val="single" w:color="000000" w:sz="4" w:space="0"/>
            </w:tcBorders>
            <w:tcW w:w="976"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投  入</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（15分）</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预算配置</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（15分）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t xml:space="preserve">财政供养人员</w:t>
            </w:r>
            <w:r>
              <w:rPr>
                <w:rFonts w:hint="eastAsia" w:ascii="仿宋_GB2312" w:hAnsi="宋体" w:eastAsia="仿宋_GB2312" w:cs="宋体"/>
                <w:sz w:val="18"/>
                <w:szCs w:val="18"/>
              </w:rPr>
            </w:r>
            <w:r/>
          </w:p>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控制率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以100%为标准。在职人员控制率</w:t>
            </w:r>
            <w:r>
              <w:rPr>
                <w:rFonts w:hint="eastAsia" w:ascii="宋体" w:hAnsi="宋体" w:cs="宋体"/>
                <w:sz w:val="18"/>
                <w:szCs w:val="18"/>
              </w:rPr>
              <w:t xml:space="preserve">≦</w:t>
            </w:r>
            <w:r>
              <w:rPr>
                <w:rFonts w:hint="eastAsia" w:ascii="仿宋_GB2312" w:hAnsi="宋体" w:eastAsia="仿宋_GB2312" w:cs="宋体"/>
                <w:sz w:val="18"/>
                <w:szCs w:val="18"/>
              </w:rPr>
              <w:t xml:space="preserve">100%，计5分；每超过一个百分点扣0.5分，扣完为止。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left"/>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5</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left"/>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78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变动率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“三公经费”变动率</w:t>
            </w:r>
            <w:r>
              <w:rPr>
                <w:rFonts w:hint="eastAsia" w:ascii="宋体" w:hAnsi="宋体" w:cs="宋体"/>
                <w:sz w:val="18"/>
                <w:szCs w:val="18"/>
              </w:rPr>
              <w:t xml:space="preserve">≦</w:t>
            </w:r>
            <w:r>
              <w:rPr>
                <w:rFonts w:hint="eastAsia" w:ascii="仿宋_GB2312" w:hAnsi="宋体" w:eastAsia="仿宋_GB2312" w:cs="宋体"/>
                <w:sz w:val="18"/>
                <w:szCs w:val="18"/>
              </w:rPr>
              <w:t xml:space="preserve">0,计5分；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“三公经费”＞0，每超过一个百分点扣0.5分，扣完为止。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left"/>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5</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left"/>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737"/>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重点支出</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安排率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重点支出安排率≥90%，计5分；80%（含）-90%，计4分；70%（含）-80%，计3分；60%（含）-70%，计2分；低于60%不得分。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left"/>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5</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left"/>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776"/>
        </w:trPr>
        <w:tc>
          <w:tcPr>
            <w:tcBorders>
              <w:top w:val="none" w:color="000000" w:sz="4" w:space="0"/>
              <w:left w:val="single" w:color="000000" w:sz="4" w:space="0"/>
              <w:bottom w:val="single" w:color="000000" w:sz="4" w:space="0"/>
              <w:right w:val="single" w:color="000000" w:sz="4" w:space="0"/>
            </w:tcBorders>
            <w:tcW w:w="976"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过  程</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（40分）</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预算执行</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（15分）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预算调整率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预算调整率=0，计3分；0-10%（含），计2分；10-20%（含），计1分；20-30%（含），计0.5分；大于30%不得分。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3</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1039"/>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支付进度</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春节前下达全部专项资金的50%；6月底前所有专项资金指标全部下达完。</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每出现一个专项未按进度完成资金下达扣0.5分，扣完为止。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3</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619"/>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资金结余</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无结余，3分；有结余，但不超过上年结转，2分；结余超过上年结转，不得分。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1</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495"/>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“三公经费”</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控制率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以100%为标准。三公经费控制率</w:t>
            </w:r>
            <w:r>
              <w:rPr>
                <w:rFonts w:hint="eastAsia" w:ascii="宋体" w:hAnsi="宋体" w:cs="宋体"/>
                <w:sz w:val="18"/>
                <w:szCs w:val="18"/>
              </w:rPr>
              <w:t xml:space="preserve">≦</w:t>
            </w:r>
            <w:r>
              <w:rPr>
                <w:rFonts w:hint="eastAsia" w:ascii="仿宋_GB2312" w:hAnsi="宋体" w:eastAsia="仿宋_GB2312" w:cs="宋体"/>
                <w:sz w:val="18"/>
                <w:szCs w:val="18"/>
              </w:rPr>
              <w:t xml:space="preserve">100%，计6分；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每超过一个百分点扣1分，扣完为止。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6</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6</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915"/>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none" w:color="000000" w:sz="0" w:space="0"/>
              <w:right w:val="single" w:color="000000" w:sz="4" w:space="0"/>
            </w:tcBorders>
            <w:tcW w:w="939" w:type="dxa"/>
            <w:vAlign w:val="center"/>
            <w:vMerge w:val="restart"/>
            <w:textDirection w:val="lrTb"/>
            <w:noWrap w:val="false"/>
          </w:tcPr>
          <w:p>
            <w:pPr>
              <w:pStyle w:val="684"/>
              <w:jc w:val="center"/>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t xml:space="preserve">预算管理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（15分）</w:t>
            </w:r>
            <w:r>
              <w:rPr>
                <w:rFonts w:hint="eastAsia" w:ascii="仿宋_GB2312" w:hAnsi="宋体" w:eastAsia="仿宋_GB2312" w:cs="宋体"/>
                <w:sz w:val="18"/>
                <w:szCs w:val="18"/>
              </w:rPr>
            </w:r>
            <w:r/>
          </w:p>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　</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管理制度</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健全性</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①已制定或具有预算资金管理办法，内部财务管理制度、会计核算制度等管理制度，1分；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②相关管理制度合法、合规、完整，1分；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③相关管理制度得到有效执行，1分。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3</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1802"/>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0" w:space="0"/>
              <w:left w:val="single" w:color="000000" w:sz="4" w:space="0"/>
              <w:bottom w:val="none" w:color="000000" w:sz="0"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资金使用</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合规性</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①支出符合国家财经法规和财务管理制度规定以及有关专项资金管理办法的规定；</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②资金拨付有完整的审批程序和手续；</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③项目支出按规定经过评估论证；</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④支出符合部门预算批复的用途；</w:t>
            </w:r>
            <w:r>
              <w:rPr>
                <w:rFonts w:hint="eastAsia" w:ascii="仿宋_GB2312" w:hAnsi="宋体" w:eastAsia="仿宋_GB2312" w:cs="宋体"/>
                <w:sz w:val="18"/>
                <w:szCs w:val="18"/>
              </w:rPr>
              <w:br w:type="textWrapping" w:clear="all"/>
            </w:r>
            <w:r>
              <w:rPr>
                <w:rFonts w:hint="eastAsia" w:ascii="仿宋_GB2312" w:hAnsi="宋体" w:eastAsia="仿宋_GB2312" w:cs="宋体"/>
                <w:spacing w:val="-6"/>
                <w:sz w:val="18"/>
                <w:szCs w:val="18"/>
              </w:rPr>
              <w:t xml:space="preserve">⑤资金使用无截留、挤占、挪用、虚列支出等情况。</w:t>
            </w:r>
            <w:r>
              <w:rPr>
                <w:rFonts w:hint="eastAsia" w:ascii="仿宋_GB2312" w:hAnsi="宋体" w:eastAsia="仿宋_GB2312" w:cs="宋体"/>
                <w:spacing w:val="-6"/>
                <w:sz w:val="18"/>
                <w:szCs w:val="18"/>
              </w:rPr>
              <w:br w:type="textWrapping" w:clear="all"/>
            </w:r>
            <w:r>
              <w:rPr>
                <w:rFonts w:hint="eastAsia" w:ascii="仿宋_GB2312" w:hAnsi="宋体" w:eastAsia="仿宋_GB2312" w:cs="宋体"/>
                <w:spacing w:val="-6"/>
                <w:sz w:val="18"/>
                <w:szCs w:val="18"/>
              </w:rPr>
              <w:t xml:space="preserve">以上情况每出现一例不符合要求的扣1分，扣完为止。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3</w:t>
            </w:r>
            <w:r>
              <w:rPr>
                <w:rFonts w:hint="eastAsia" w:ascii="仿宋_GB2312" w:hAnsi="宋体" w:eastAsia="仿宋_GB2312" w:cs="宋体"/>
                <w:color w:val="000000"/>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color w:val="000000"/>
                <w:sz w:val="18"/>
                <w:szCs w:val="18"/>
              </w:rPr>
            </w:pPr>
            <w:r>
              <w:rPr>
                <w:rFonts w:ascii="仿宋_GB2312" w:hAnsi="宋体" w:eastAsia="仿宋_GB2312" w:cs="宋体"/>
                <w:color w:val="000000"/>
                <w:sz w:val="18"/>
                <w:szCs w:val="18"/>
              </w:rPr>
            </w:r>
            <w:r/>
          </w:p>
        </w:tc>
      </w:tr>
      <w:tr>
        <w:trPr>
          <w:trHeight w:val="45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0" w:space="0"/>
              <w:left w:val="single" w:color="000000" w:sz="4" w:space="0"/>
              <w:bottom w:val="none" w:color="000000" w:sz="0"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预决算信息公开性和完善性</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①按规定内容公开预决算信息，1分；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②按规定时限公开预决算信息，0.5分；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③基础数据信息和会计信息资料真实，0.5分；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④基础数据信息和会计信息资料完整，0.5分；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⑤基础数据信息和汇集信息资料准确，0.5分。                                            </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3</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57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0" w:space="0"/>
              <w:left w:val="single" w:color="000000" w:sz="4" w:space="0"/>
              <w:bottom w:val="none" w:color="000000" w:sz="0" w:space="0"/>
              <w:right w:val="single" w:color="000000" w:sz="4" w:space="0"/>
            </w:tcBorders>
            <w:tcW w:w="939" w:type="dxa"/>
            <w:vAlign w:val="center"/>
            <w:vMerge w:val="continue"/>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t xml:space="preserve">政府采购</w:t>
            </w:r>
            <w:r>
              <w:rPr>
                <w:rFonts w:hint="eastAsia" w:ascii="仿宋_GB2312" w:hAnsi="宋体" w:eastAsia="仿宋_GB2312" w:cs="宋体"/>
                <w:sz w:val="18"/>
                <w:szCs w:val="18"/>
              </w:rPr>
            </w:r>
            <w:r/>
          </w:p>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执行率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政府采购执行率等于100%的，得5分；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每减少一个百分点，扣0.2分，扣完为止。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63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0"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投资评审率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项目投资评审率达100％以上的，得1分。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每减少一个百分点，扣0.2分，扣完为止。                                            </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1</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735"/>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资产管理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（10分）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管理制度</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健全性</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①已制定或具有资产管理制度，且相关资产管理制度合法、合规、完整，2分；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②相关资产管理制度得到有效执行，1分。                                           </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3</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bl>
    <w:p>
      <w:pPr>
        <w:pStyle w:val="684"/>
      </w:pPr>
      <w:r/>
      <w:r/>
    </w:p>
    <w:tbl>
      <w:tblPr>
        <w:tblW w:w="0" w:type="auto"/>
        <w:jc w:val="center"/>
        <w:tblInd w:w="-108" w:type="dxa"/>
        <w:tblLayout w:type="fixed"/>
        <w:tblCellMar>
          <w:left w:w="108" w:type="dxa"/>
          <w:top w:w="0" w:type="dxa"/>
          <w:right w:w="108" w:type="dxa"/>
          <w:bottom w:w="0" w:type="dxa"/>
        </w:tblCellMar>
        <w:tblLook w:val="04A0" w:firstRow="1" w:lastRow="0" w:firstColumn="1" w:lastColumn="0" w:noHBand="0" w:noVBand="1"/>
      </w:tblPr>
      <w:tblGrid>
        <w:gridCol w:w="976"/>
        <w:gridCol w:w="939"/>
        <w:gridCol w:w="1389"/>
        <w:gridCol w:w="4171"/>
        <w:gridCol w:w="619"/>
        <w:gridCol w:w="720"/>
        <w:gridCol w:w="1080"/>
      </w:tblGrid>
      <w:tr>
        <w:trPr>
          <w:trHeight w:val="609"/>
        </w:trPr>
        <w:tc>
          <w:tcPr>
            <w:tcBorders>
              <w:top w:val="single" w:color="000000" w:sz="4" w:space="0"/>
              <w:left w:val="single" w:color="000000" w:sz="4" w:space="0"/>
              <w:bottom w:val="single" w:color="000000" w:sz="4" w:space="0"/>
              <w:right w:val="single" w:color="000000" w:sz="4" w:space="0"/>
            </w:tcBorders>
            <w:tcW w:w="976"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一级指标</w:t>
            </w:r>
            <w:r>
              <w:rPr>
                <w:rFonts w:ascii="仿宋_GB2312" w:hAnsi="宋体" w:eastAsia="仿宋_GB2312" w:cs="宋体"/>
                <w:b/>
                <w:bCs/>
                <w:sz w:val="18"/>
                <w:szCs w:val="18"/>
              </w:rPr>
            </w:r>
            <w:r/>
          </w:p>
        </w:tc>
        <w:tc>
          <w:tcPr>
            <w:tcBorders>
              <w:top w:val="single" w:color="000000" w:sz="4" w:space="0"/>
              <w:left w:val="single" w:color="000000" w:sz="4" w:space="0"/>
              <w:bottom w:val="single" w:color="000000" w:sz="4" w:space="0"/>
              <w:right w:val="single" w:color="000000" w:sz="4" w:space="0"/>
            </w:tcBorders>
            <w:tcW w:w="93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二级指标</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三级指标</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评分标准</w:t>
            </w:r>
            <w:r>
              <w:rPr>
                <w:rFonts w:ascii="仿宋_GB2312" w:hAnsi="宋体" w:eastAsia="仿宋_GB2312" w:cs="宋体"/>
                <w:b/>
                <w:bCs/>
                <w:sz w:val="18"/>
                <w:szCs w:val="18"/>
              </w:rPr>
            </w:r>
            <w:r/>
          </w:p>
        </w:tc>
        <w:tc>
          <w:tcPr>
            <w:tcBorders>
              <w:top w:val="singl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分值</w:t>
            </w:r>
            <w:r>
              <w:rPr>
                <w:rFonts w:ascii="仿宋_GB2312" w:hAnsi="宋体" w:eastAsia="仿宋_GB2312" w:cs="宋体"/>
                <w:b/>
                <w:bCs/>
                <w:sz w:val="18"/>
                <w:szCs w:val="18"/>
              </w:rPr>
            </w:r>
            <w:r/>
          </w:p>
        </w:tc>
        <w:tc>
          <w:tcPr>
            <w:shd w:val="clear" w:color="auto" w:fill="ffffff"/>
            <w:tcBorders>
              <w:top w:val="singl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自评得分</w:t>
            </w:r>
            <w:r>
              <w:rPr>
                <w:rFonts w:ascii="仿宋_GB2312" w:hAnsi="宋体" w:eastAsia="仿宋_GB2312" w:cs="宋体"/>
                <w:b/>
                <w:bCs/>
                <w:sz w:val="18"/>
                <w:szCs w:val="18"/>
              </w:rPr>
            </w:r>
            <w:r/>
          </w:p>
        </w:tc>
        <w:tc>
          <w:tcPr>
            <w:shd w:val="clear" w:color="auto" w:fill="ffffff"/>
            <w:tcBorders>
              <w:top w:val="singl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b/>
                <w:bCs/>
                <w:spacing w:val="-12"/>
                <w:sz w:val="18"/>
                <w:szCs w:val="18"/>
              </w:rPr>
            </w:pPr>
            <w:r>
              <w:rPr>
                <w:rFonts w:hint="eastAsia" w:ascii="仿宋_GB2312" w:hAnsi="宋体" w:eastAsia="仿宋_GB2312" w:cs="宋体"/>
                <w:b/>
                <w:bCs/>
                <w:spacing w:val="-12"/>
                <w:sz w:val="18"/>
                <w:szCs w:val="18"/>
              </w:rPr>
              <w:t xml:space="preserve">扣分原因和其他说明</w:t>
            </w:r>
            <w:r>
              <w:rPr>
                <w:rFonts w:ascii="仿宋_GB2312" w:hAnsi="宋体" w:eastAsia="仿宋_GB2312" w:cs="宋体"/>
                <w:b/>
                <w:bCs/>
                <w:spacing w:val="-12"/>
                <w:sz w:val="18"/>
                <w:szCs w:val="18"/>
              </w:rPr>
            </w:r>
            <w:r/>
          </w:p>
        </w:tc>
      </w:tr>
      <w:tr>
        <w:trPr>
          <w:trHeight w:val="2011"/>
        </w:trPr>
        <w:tc>
          <w:tcPr>
            <w:tcBorders>
              <w:top w:val="single" w:color="000000" w:sz="4" w:space="0"/>
              <w:left w:val="single" w:color="000000" w:sz="4" w:space="0"/>
              <w:bottom w:val="single" w:color="000000" w:sz="4" w:space="0"/>
              <w:right w:val="single" w:color="000000" w:sz="4" w:space="0"/>
            </w:tcBorders>
            <w:tcW w:w="976" w:type="dxa"/>
            <w:vAlign w:val="center"/>
            <w:vMerge w:val="restart"/>
            <w:textDirection w:val="lrTb"/>
            <w:noWrap w:val="false"/>
          </w:tcPr>
          <w:p>
            <w:pPr>
              <w:pStyle w:val="684"/>
              <w:jc w:val="center"/>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r>
            <w:r/>
          </w:p>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single" w:color="000000" w:sz="4" w:space="0"/>
              <w:left w:val="single" w:color="000000" w:sz="4" w:space="0"/>
              <w:bottom w:val="single" w:color="000000" w:sz="4" w:space="0"/>
              <w:right w:val="single" w:color="000000" w:sz="4" w:space="0"/>
            </w:tcBorders>
            <w:tcW w:w="939" w:type="dxa"/>
            <w:vAlign w:val="center"/>
            <w:vMerge w:val="restart"/>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资产管理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（10分）</w:t>
            </w:r>
            <w:r>
              <w:rPr>
                <w:rFonts w:ascii="仿宋_GB2312" w:hAnsi="宋体" w:eastAsia="仿宋_GB2312" w:cs="宋体"/>
                <w:sz w:val="18"/>
                <w:szCs w:val="18"/>
              </w:rPr>
            </w:r>
            <w:r/>
          </w:p>
        </w:tc>
        <w:tc>
          <w:tcPr>
            <w:tcBorders>
              <w:top w:val="singl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资产管理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安全性</w:t>
            </w:r>
            <w:r>
              <w:rPr>
                <w:rFonts w:ascii="仿宋_GB2312" w:hAnsi="宋体" w:eastAsia="仿宋_GB2312" w:cs="宋体"/>
                <w:sz w:val="18"/>
                <w:szCs w:val="18"/>
              </w:rPr>
            </w:r>
            <w:r/>
          </w:p>
        </w:tc>
        <w:tc>
          <w:tcPr>
            <w:tcBorders>
              <w:top w:val="singl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①资产保存完整；</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②资产配置合理；</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③资产处置规范； </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④资产账务管理合规，帐实相符；</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⑤资产有偿使用及处置收入及时足额上缴；</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以上情况每出现一例不符合有关要求的扣1分，扣完为止。</w:t>
            </w:r>
            <w:r>
              <w:rPr>
                <w:rFonts w:ascii="仿宋_GB2312" w:hAnsi="宋体" w:eastAsia="仿宋_GB2312" w:cs="宋体"/>
                <w:sz w:val="18"/>
                <w:szCs w:val="18"/>
              </w:rPr>
            </w:r>
            <w:r/>
          </w:p>
        </w:tc>
        <w:tc>
          <w:tcPr>
            <w:tcBorders>
              <w:top w:val="singl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w:t>
            </w:r>
            <w:r>
              <w:rPr>
                <w:rFonts w:ascii="仿宋_GB2312" w:hAnsi="宋体" w:eastAsia="仿宋_GB2312" w:cs="宋体"/>
                <w:sz w:val="18"/>
                <w:szCs w:val="18"/>
              </w:rPr>
            </w:r>
            <w:r/>
          </w:p>
        </w:tc>
        <w:tc>
          <w:tcPr>
            <w:shd w:val="clear" w:color="auto" w:fill="ffffff"/>
            <w:tcBorders>
              <w:top w:val="singl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4</w:t>
            </w:r>
            <w:r>
              <w:rPr>
                <w:rFonts w:hint="eastAsia" w:ascii="仿宋_GB2312" w:hAnsi="宋体" w:eastAsia="仿宋_GB2312" w:cs="宋体"/>
                <w:sz w:val="18"/>
                <w:szCs w:val="18"/>
                <w:lang w:val="en-US" w:eastAsia="zh-CN"/>
              </w:rPr>
            </w:r>
            <w:r/>
          </w:p>
        </w:tc>
        <w:tc>
          <w:tcPr>
            <w:shd w:val="clear" w:color="auto" w:fill="ffffff"/>
            <w:tcBorders>
              <w:top w:val="singl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774"/>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固定资产</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利用率</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每低于100%一个百分点扣0.1分，扣完为止。</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3</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3</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900"/>
        </w:trPr>
        <w:tc>
          <w:tcPr>
            <w:tcBorders>
              <w:top w:val="none" w:color="000000" w:sz="4" w:space="0"/>
              <w:left w:val="single" w:color="000000" w:sz="4" w:space="0"/>
              <w:bottom w:val="single" w:color="000000" w:sz="4" w:space="0"/>
              <w:right w:val="single" w:color="000000" w:sz="4" w:space="0"/>
            </w:tcBorders>
            <w:tcW w:w="976"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产  出（25分）</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职责履行</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（25分）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推进高质量发展目标完成情况</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restart"/>
            <w:textDirection w:val="lrTb"/>
            <w:noWrap w:val="false"/>
          </w:tcPr>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根据县考办法【2022】2号中共岳阳县委考核工作领导小组办公室《2022年度县直单位绩效考核实施细则》的通知考核折算</w:t>
            </w:r>
            <w:r>
              <w:rPr>
                <w:rFonts w:ascii="仿宋_GB2312" w:hAnsi="宋体" w:eastAsia="仿宋_GB2312" w:cs="宋体"/>
                <w:sz w:val="18"/>
                <w:szCs w:val="18"/>
              </w:rPr>
            </w:r>
            <w:r/>
          </w:p>
          <w:p>
            <w:pPr>
              <w:pStyle w:val="684"/>
              <w:rPr>
                <w:rFonts w:ascii="仿宋_GB2312" w:hAnsi="宋体" w:eastAsia="仿宋_GB2312" w:cs="宋体"/>
                <w:sz w:val="18"/>
                <w:szCs w:val="18"/>
              </w:rPr>
            </w:pPr>
            <w:r>
              <w:rPr>
                <w:rFonts w:ascii="仿宋_GB2312" w:hAnsi="宋体" w:eastAsia="仿宋_GB2312" w:cs="宋体"/>
                <w:sz w:val="18"/>
                <w:szCs w:val="18"/>
              </w:rPr>
            </w:r>
            <w:r/>
          </w:p>
          <w:p>
            <w:pPr>
              <w:pStyle w:val="684"/>
              <w:rPr>
                <w:rFonts w:ascii="仿宋_GB2312" w:hAnsi="宋体" w:eastAsia="仿宋_GB2312" w:cs="宋体"/>
                <w:sz w:val="18"/>
                <w:szCs w:val="18"/>
              </w:rPr>
            </w:pPr>
            <w:r>
              <w:rPr>
                <w:rFonts w:ascii="仿宋_GB2312" w:hAnsi="宋体" w:eastAsia="仿宋_GB2312" w:cs="宋体"/>
                <w:sz w:val="18"/>
                <w:szCs w:val="18"/>
              </w:rPr>
            </w:r>
            <w:r/>
          </w:p>
          <w:p>
            <w:pPr>
              <w:pStyle w:val="684"/>
              <w:rPr>
                <w:rFonts w:ascii="仿宋_GB2312" w:hAnsi="宋体" w:eastAsia="仿宋_GB2312" w:cs="宋体"/>
                <w:sz w:val="18"/>
                <w:szCs w:val="18"/>
              </w:rPr>
            </w:pPr>
            <w:r>
              <w:rPr>
                <w:rFonts w:ascii="仿宋_GB2312" w:hAnsi="宋体" w:eastAsia="仿宋_GB2312" w:cs="宋体"/>
                <w:sz w:val="18"/>
                <w:szCs w:val="18"/>
              </w:rPr>
            </w:r>
            <w:r/>
          </w:p>
          <w:p>
            <w:pPr>
              <w:pStyle w:val="684"/>
              <w:rPr>
                <w:rFonts w:ascii="仿宋_GB2312" w:hAnsi="宋体" w:eastAsia="仿宋_GB2312" w:cs="宋体"/>
                <w:sz w:val="18"/>
                <w:szCs w:val="18"/>
              </w:rPr>
            </w:pPr>
            <w:r>
              <w:rPr>
                <w:rFonts w:ascii="仿宋_GB2312" w:hAnsi="宋体" w:eastAsia="仿宋_GB2312" w:cs="宋体"/>
                <w:sz w:val="18"/>
                <w:szCs w:val="18"/>
              </w:rPr>
            </w:r>
            <w:r/>
          </w:p>
          <w:p>
            <w:pPr>
              <w:pStyle w:val="684"/>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90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t xml:space="preserve">“</w:t>
            </w:r>
            <w:r>
              <w:rPr>
                <w:rFonts w:hint="eastAsia" w:ascii="仿宋_GB2312" w:hAnsi="宋体" w:eastAsia="仿宋_GB2312" w:cs="宋体"/>
                <w:sz w:val="18"/>
                <w:szCs w:val="18"/>
              </w:rPr>
              <w:t xml:space="preserve">四区</w:t>
            </w:r>
            <w:r>
              <w:rPr>
                <w:rFonts w:ascii="仿宋_GB2312" w:hAnsi="宋体" w:eastAsia="仿宋_GB2312" w:cs="宋体"/>
                <w:sz w:val="18"/>
                <w:szCs w:val="18"/>
              </w:rPr>
              <w:t xml:space="preserve">”</w:t>
            </w:r>
            <w:r>
              <w:rPr>
                <w:rFonts w:hint="eastAsia" w:ascii="仿宋_GB2312" w:hAnsi="宋体" w:eastAsia="仿宋_GB2312" w:cs="宋体"/>
                <w:sz w:val="18"/>
                <w:szCs w:val="18"/>
              </w:rPr>
              <w:t xml:space="preserve">建设目标任务完成情况</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90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《政府工作报告》目标任务完成情况</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7</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7</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68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省市县重点民生实事完成情况</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2</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90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省市县重点工程和重大项目建设完成情况</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2</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2</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80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其他工作实绩指标完成情况</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4</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4</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600"/>
        </w:trPr>
        <w:tc>
          <w:tcPr>
            <w:tcBorders>
              <w:top w:val="none" w:color="000000" w:sz="4" w:space="0"/>
              <w:left w:val="single" w:color="000000" w:sz="4" w:space="0"/>
              <w:bottom w:val="single" w:color="000000" w:sz="4" w:space="0"/>
              <w:right w:val="single" w:color="000000" w:sz="4" w:space="0"/>
            </w:tcBorders>
            <w:tcW w:w="976"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效  果</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（20分）</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履职效益</w:t>
            </w:r>
            <w:r>
              <w:rPr>
                <w:rFonts w:hint="eastAsia" w:ascii="仿宋_GB2312" w:hAnsi="宋体" w:eastAsia="仿宋_GB2312" w:cs="宋体"/>
                <w:sz w:val="18"/>
                <w:szCs w:val="18"/>
              </w:rPr>
              <w:br w:type="textWrapping" w:clear="all"/>
            </w:r>
            <w:r>
              <w:rPr>
                <w:rFonts w:hint="eastAsia" w:ascii="仿宋_GB2312" w:hAnsi="宋体" w:eastAsia="仿宋_GB2312" w:cs="宋体"/>
                <w:sz w:val="18"/>
                <w:szCs w:val="18"/>
              </w:rPr>
              <w:t xml:space="preserve">（20分）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经济效益</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restart"/>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619" w:type="dxa"/>
            <w:vAlign w:val="center"/>
            <w:vMerge w:val="restart"/>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15</w:t>
            </w: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60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社会效益</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61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600"/>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生态效益</w:t>
            </w: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4171"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61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shd w:val="clear" w:color="auto" w:fill="ffffff"/>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shd w:val="clear" w:color="auto" w:fill="ffffff"/>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1113"/>
        </w:trPr>
        <w:tc>
          <w:tcPr>
            <w:tcBorders>
              <w:top w:val="none" w:color="000000" w:sz="4" w:space="0"/>
              <w:left w:val="single" w:color="000000" w:sz="4" w:space="0"/>
              <w:bottom w:val="single" w:color="000000" w:sz="4" w:space="0"/>
              <w:right w:val="single" w:color="000000" w:sz="4" w:space="0"/>
            </w:tcBorders>
            <w:tcW w:w="976"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single" w:color="000000" w:sz="4" w:space="0"/>
              <w:bottom w:val="single" w:color="000000" w:sz="4" w:space="0"/>
              <w:right w:val="single" w:color="000000" w:sz="4" w:space="0"/>
            </w:tcBorders>
            <w:tcW w:w="939" w:type="dxa"/>
            <w:vAlign w:val="center"/>
            <w:vMerge w:val="continue"/>
            <w:textDirection w:val="lrTb"/>
            <w:noWrap w:val="false"/>
          </w:tcPr>
          <w:p>
            <w:pPr>
              <w:pStyle w:val="684"/>
              <w:jc w:val="left"/>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社会公众或服务对象满意度</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left"/>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t xml:space="preserve">95%（含）以上计5分；</w:t>
            </w:r>
            <w:r>
              <w:rPr>
                <w:rFonts w:hint="eastAsia" w:ascii="仿宋_GB2312" w:hAnsi="宋体" w:eastAsia="仿宋_GB2312" w:cs="宋体"/>
                <w:sz w:val="18"/>
                <w:szCs w:val="18"/>
              </w:rPr>
            </w:r>
            <w:r/>
          </w:p>
          <w:p>
            <w:pPr>
              <w:pStyle w:val="684"/>
              <w:jc w:val="left"/>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t xml:space="preserve">85%（含）-95%，计3分；</w:t>
            </w:r>
            <w:r>
              <w:rPr>
                <w:rFonts w:hint="eastAsia" w:ascii="仿宋_GB2312" w:hAnsi="宋体" w:eastAsia="仿宋_GB2312" w:cs="宋体"/>
                <w:sz w:val="18"/>
                <w:szCs w:val="18"/>
              </w:rPr>
            </w:r>
            <w:r/>
          </w:p>
          <w:p>
            <w:pPr>
              <w:pStyle w:val="684"/>
              <w:jc w:val="left"/>
              <w:spacing w:line="240" w:lineRule="exact"/>
              <w:widowControl/>
              <w:rPr>
                <w:rFonts w:hint="eastAsia" w:ascii="仿宋_GB2312" w:hAnsi="宋体" w:eastAsia="仿宋_GB2312" w:cs="宋体"/>
                <w:sz w:val="18"/>
                <w:szCs w:val="18"/>
              </w:rPr>
            </w:pPr>
            <w:r>
              <w:rPr>
                <w:rFonts w:hint="eastAsia" w:ascii="仿宋_GB2312" w:hAnsi="宋体" w:eastAsia="仿宋_GB2312" w:cs="宋体"/>
                <w:sz w:val="18"/>
                <w:szCs w:val="18"/>
              </w:rPr>
              <w:t xml:space="preserve">75%（含）-85%，计1分；</w:t>
            </w:r>
            <w:r>
              <w:rPr>
                <w:rFonts w:hint="eastAsia" w:ascii="仿宋_GB2312" w:hAnsi="宋体" w:eastAsia="仿宋_GB2312" w:cs="宋体"/>
                <w:sz w:val="18"/>
                <w:szCs w:val="18"/>
              </w:rPr>
            </w:r>
            <w:r/>
          </w:p>
          <w:p>
            <w:pPr>
              <w:pStyle w:val="684"/>
              <w:jc w:val="left"/>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低于75%计0分。</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hint="eastAsia" w:ascii="仿宋_GB2312" w:hAnsi="宋体" w:eastAsia="仿宋_GB2312" w:cs="宋体"/>
                <w:sz w:val="18"/>
                <w:szCs w:val="18"/>
              </w:rPr>
              <w:t xml:space="preserve">5</w:t>
            </w:r>
            <w:r>
              <w:rPr>
                <w:rFonts w:ascii="仿宋_GB2312" w:hAnsi="宋体" w:eastAsia="仿宋_GB2312" w:cs="宋体"/>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 xml:space="preserve">5</w:t>
            </w:r>
            <w:r>
              <w:rPr>
                <w:rFonts w:hint="eastAsia" w:ascii="仿宋_GB2312" w:hAnsi="宋体" w:eastAsia="仿宋_GB2312" w:cs="宋体"/>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sz w:val="18"/>
                <w:szCs w:val="18"/>
              </w:rPr>
            </w:pPr>
            <w:r>
              <w:rPr>
                <w:rFonts w:ascii="仿宋_GB2312" w:hAnsi="宋体" w:eastAsia="仿宋_GB2312" w:cs="宋体"/>
                <w:sz w:val="18"/>
                <w:szCs w:val="18"/>
              </w:rPr>
            </w:r>
            <w:r/>
          </w:p>
        </w:tc>
      </w:tr>
      <w:tr>
        <w:trPr>
          <w:trHeight w:val="670"/>
        </w:trPr>
        <w:tc>
          <w:tcPr>
            <w:tcBorders>
              <w:top w:val="none" w:color="000000" w:sz="4" w:space="0"/>
              <w:left w:val="single" w:color="000000" w:sz="4" w:space="0"/>
              <w:bottom w:val="single" w:color="000000" w:sz="4" w:space="0"/>
              <w:right w:val="single" w:color="000000" w:sz="4" w:space="0"/>
            </w:tcBorders>
            <w:tcW w:w="976"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hint="eastAsia" w:ascii="仿宋_GB2312" w:hAnsi="宋体" w:eastAsia="仿宋_GB2312" w:cs="宋体"/>
                <w:b/>
                <w:bCs/>
                <w:sz w:val="18"/>
                <w:szCs w:val="18"/>
              </w:rPr>
              <w:t xml:space="preserve">总 分</w:t>
            </w:r>
            <w:r>
              <w:rPr>
                <w:rFonts w:ascii="仿宋_GB2312" w:hAnsi="宋体" w:eastAsia="仿宋_GB2312" w:cs="宋体"/>
                <w:b/>
                <w:bCs/>
                <w:sz w:val="18"/>
                <w:szCs w:val="18"/>
              </w:rPr>
            </w:r>
            <w:r/>
          </w:p>
        </w:tc>
        <w:tc>
          <w:tcPr>
            <w:tcBorders>
              <w:top w:val="none" w:color="000000" w:sz="4" w:space="0"/>
              <w:left w:val="none" w:color="000000" w:sz="4" w:space="0"/>
              <w:bottom w:val="single" w:color="000000" w:sz="4" w:space="0"/>
              <w:right w:val="single" w:color="000000" w:sz="4" w:space="0"/>
            </w:tcBorders>
            <w:tcW w:w="93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c>
          <w:tcPr>
            <w:tcBorders>
              <w:top w:val="none" w:color="000000" w:sz="4" w:space="0"/>
              <w:left w:val="none" w:color="000000" w:sz="4" w:space="0"/>
              <w:bottom w:val="single" w:color="000000" w:sz="4" w:space="0"/>
              <w:right w:val="single" w:color="000000" w:sz="4" w:space="0"/>
            </w:tcBorders>
            <w:tcW w:w="1389"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c>
          <w:tcPr>
            <w:tcBorders>
              <w:top w:val="none" w:color="000000" w:sz="4" w:space="0"/>
              <w:left w:val="none" w:color="000000" w:sz="4" w:space="0"/>
              <w:bottom w:val="single" w:color="000000" w:sz="4" w:space="0"/>
              <w:right w:val="single" w:color="000000" w:sz="4" w:space="0"/>
            </w:tcBorders>
            <w:tcW w:w="4171"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c>
          <w:tcPr>
            <w:tcBorders>
              <w:top w:val="none" w:color="000000" w:sz="4" w:space="0"/>
              <w:left w:val="none" w:color="000000" w:sz="4" w:space="0"/>
              <w:bottom w:val="single" w:color="000000" w:sz="4" w:space="0"/>
              <w:right w:val="single" w:color="000000" w:sz="4" w:space="0"/>
            </w:tcBorders>
            <w:tcW w:w="619" w:type="dxa"/>
            <w:vAlign w:val="center"/>
            <w:textDirection w:val="lrTb"/>
            <w:noWrap w:val="false"/>
          </w:tcPr>
          <w:p>
            <w:pPr>
              <w:pStyle w:val="684"/>
              <w:jc w:val="center"/>
              <w:spacing w:line="240" w:lineRule="exact"/>
              <w:widowControl/>
              <w:rPr>
                <w:rFonts w:ascii="仿宋_GB2312" w:hAnsi="宋体" w:eastAsia="仿宋_GB2312" w:cs="宋体"/>
                <w:b/>
                <w:bCs/>
                <w:spacing w:val="-8"/>
                <w:sz w:val="18"/>
                <w:szCs w:val="18"/>
              </w:rPr>
            </w:pPr>
            <w:r>
              <w:rPr>
                <w:rFonts w:hint="eastAsia" w:ascii="仿宋_GB2312" w:hAnsi="宋体" w:eastAsia="仿宋_GB2312" w:cs="宋体"/>
                <w:b/>
                <w:bCs/>
                <w:spacing w:val="-8"/>
                <w:sz w:val="18"/>
                <w:szCs w:val="18"/>
              </w:rPr>
              <w:t xml:space="preserve">100</w:t>
            </w:r>
            <w:r>
              <w:rPr>
                <w:rFonts w:ascii="仿宋_GB2312" w:hAnsi="宋体" w:eastAsia="仿宋_GB2312" w:cs="宋体"/>
                <w:b/>
                <w:bCs/>
                <w:spacing w:val="-8"/>
                <w:sz w:val="18"/>
                <w:szCs w:val="18"/>
              </w:rPr>
            </w:r>
            <w:r/>
          </w:p>
        </w:tc>
        <w:tc>
          <w:tcPr>
            <w:tcBorders>
              <w:top w:val="none" w:color="000000" w:sz="4" w:space="0"/>
              <w:left w:val="none" w:color="000000" w:sz="4" w:space="0"/>
              <w:bottom w:val="single" w:color="000000" w:sz="4" w:space="0"/>
              <w:right w:val="single" w:color="000000" w:sz="4" w:space="0"/>
            </w:tcBorders>
            <w:tcW w:w="720" w:type="dxa"/>
            <w:vAlign w:val="center"/>
            <w:textDirection w:val="lrTb"/>
            <w:noWrap w:val="false"/>
          </w:tcPr>
          <w:p>
            <w:pPr>
              <w:pStyle w:val="684"/>
              <w:jc w:val="center"/>
              <w:spacing w:line="240" w:lineRule="exact"/>
              <w:widowControl/>
              <w:rPr>
                <w:rFonts w:ascii="仿宋_GB2312" w:hAnsi="宋体" w:eastAsia="仿宋_GB2312" w:cs="宋体"/>
                <w:b/>
                <w:bCs/>
                <w:sz w:val="18"/>
                <w:szCs w:val="18"/>
                <w:lang w:val="en-US" w:eastAsia="zh-CN"/>
              </w:rPr>
            </w:pPr>
            <w:r>
              <w:rPr>
                <w:rFonts w:hint="eastAsia" w:ascii="仿宋_GB2312" w:hAnsi="宋体" w:eastAsia="仿宋_GB2312" w:cs="宋体"/>
                <w:b/>
                <w:bCs/>
                <w:sz w:val="18"/>
                <w:szCs w:val="18"/>
                <w:lang w:val="en-US" w:eastAsia="zh-CN"/>
              </w:rPr>
              <w:t xml:space="preserve">98</w:t>
            </w:r>
            <w:r>
              <w:rPr>
                <w:rFonts w:ascii="仿宋_GB2312" w:hAnsi="宋体" w:eastAsia="仿宋_GB2312" w:cs="宋体"/>
                <w:b/>
                <w:bCs/>
                <w:sz w:val="18"/>
                <w:szCs w:val="18"/>
                <w:lang w:val="en-US" w:eastAsia="zh-CN"/>
              </w:rPr>
            </w:r>
            <w:r/>
          </w:p>
        </w:tc>
        <w:tc>
          <w:tcPr>
            <w:tcBorders>
              <w:top w:val="none" w:color="000000" w:sz="4" w:space="0"/>
              <w:left w:val="none" w:color="000000" w:sz="4" w:space="0"/>
              <w:bottom w:val="single" w:color="000000" w:sz="4" w:space="0"/>
              <w:right w:val="single" w:color="000000" w:sz="4" w:space="0"/>
            </w:tcBorders>
            <w:tcW w:w="1080" w:type="dxa"/>
            <w:vAlign w:val="center"/>
            <w:textDirection w:val="lrTb"/>
            <w:noWrap w:val="false"/>
          </w:tcPr>
          <w:p>
            <w:pPr>
              <w:pStyle w:val="684"/>
              <w:jc w:val="center"/>
              <w:spacing w:line="240" w:lineRule="exact"/>
              <w:widowControl/>
              <w:rPr>
                <w:rFonts w:ascii="仿宋_GB2312" w:hAnsi="宋体" w:eastAsia="仿宋_GB2312" w:cs="宋体"/>
                <w:b/>
                <w:bCs/>
                <w:sz w:val="18"/>
                <w:szCs w:val="18"/>
              </w:rPr>
            </w:pPr>
            <w:r>
              <w:rPr>
                <w:rFonts w:ascii="仿宋_GB2312" w:hAnsi="宋体" w:eastAsia="仿宋_GB2312" w:cs="宋体"/>
                <w:b/>
                <w:bCs/>
                <w:sz w:val="18"/>
                <w:szCs w:val="18"/>
              </w:rPr>
            </w:r>
            <w:r/>
          </w:p>
        </w:tc>
      </w:tr>
    </w:tbl>
    <w:p>
      <w:pPr>
        <w:pStyle w:val="684"/>
        <w:spacing w:before="156"/>
        <w:rPr>
          <w:rFonts w:hint="eastAsia" w:ascii="仿宋_GB2312" w:hAnsi="宋体" w:eastAsia="仿宋_GB2312" w:cs="宋体"/>
          <w:szCs w:val="21"/>
        </w:rPr>
      </w:pPr>
      <w:r>
        <w:rPr>
          <w:rFonts w:hint="eastAsia" w:ascii="仿宋_GB2312" w:hAnsi="宋体" w:eastAsia="仿宋_GB2312" w:cs="宋体"/>
          <w:szCs w:val="21"/>
        </w:rPr>
        <w:t xml:space="preserve">备注：如部门（单位）根据本部门实际情况修改调整了《部门整体支出绩效评价评分表（参考样表）》，须相应修改调整本表中的对应部分。</w:t>
      </w:r>
      <w:r>
        <w:rPr>
          <w:rFonts w:hint="eastAsia" w:ascii="仿宋_GB2312" w:hAnsi="宋体" w:eastAsia="仿宋_GB2312" w:cs="宋体"/>
          <w:szCs w:val="21"/>
        </w:rPr>
      </w:r>
      <w:r/>
    </w:p>
    <w:sectPr>
      <w:footerReference w:type="default" r:id="rId11"/>
      <w:footerReference w:type="even" r:id="rId12"/>
      <w:footnotePr/>
      <w:endnotePr/>
      <w:type w:val="nextPage"/>
      <w:pgSz w:w="11906" w:h="16838" w:orient="portrait"/>
      <w:pgMar w:top="1588" w:right="1588" w:bottom="1588" w:left="1588" w:header="851" w:footer="992"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Symbol">
    <w:panose1 w:val="05050102010706020507"/>
  </w:font>
  <w:font w:name="Wingdings">
    <w:panose1 w:val="05000000000000000000"/>
  </w:font>
  <w:font w:name="方正小标宋简体">
    <w:panose1 w:val="020B0304020202020204"/>
  </w:font>
  <w:font w:name="Courier New">
    <w:panose1 w:val="02070309020205020404"/>
  </w:font>
  <w:font w:name="楷体_GB2312">
    <w:panose1 w:val="02010609060101010101"/>
  </w:font>
  <w:font w:name="Calibri">
    <w:panose1 w:val="020F0502020204030204"/>
  </w:font>
  <w:font w:name="黑体">
    <w:panose1 w:val="02010609060101010101"/>
  </w:font>
  <w:font w:name="仿宋_GB2312">
    <w:panose1 w:val="02010609060101010101"/>
  </w:font>
  <w:font w:name="Arial">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tabs>
        <w:tab w:val="center" w:pos="4153" w:leader="none"/>
        <w:tab w:val="right" w:pos="8306" w:leader="none"/>
      </w:tabs>
      <w:rPr>
        <w:rStyle w:val="695"/>
        <w:sz w:val="24"/>
        <w:szCs w:val="24"/>
      </w:rPr>
      <w:framePr w:wrap="around" w:vAnchor="text" w:hAnchor="margin" w:xAlign="outside" w:y="1"/>
    </w:pPr>
    <w:r>
      <w:rPr>
        <w:rStyle w:val="695"/>
        <w:rFonts w:hint="eastAsia"/>
        <w:sz w:val="24"/>
        <w:szCs w:val="24"/>
      </w:rPr>
      <w:t xml:space="preserve">— </w:t>
    </w:r>
    <w:r>
      <w:rPr>
        <w:sz w:val="24"/>
        <w:szCs w:val="24"/>
      </w:rPr>
      <w:fldChar w:fldCharType="begin"/>
    </w:r>
    <w:r>
      <w:rPr>
        <w:rStyle w:val="695"/>
        <w:sz w:val="24"/>
        <w:szCs w:val="24"/>
      </w:rPr>
      <w:instrText xml:space="preserve">PAGE  </w:instrText>
    </w:r>
    <w:r>
      <w:rPr>
        <w:sz w:val="24"/>
        <w:szCs w:val="24"/>
      </w:rPr>
      <w:fldChar w:fldCharType="separate"/>
    </w:r>
    <w:r>
      <w:rPr>
        <w:rStyle w:val="695"/>
        <w:sz w:val="24"/>
        <w:szCs w:val="24"/>
      </w:rPr>
      <w:t xml:space="preserve">1</w:t>
    </w:r>
    <w:r>
      <w:rPr>
        <w:sz w:val="24"/>
        <w:szCs w:val="24"/>
      </w:rPr>
      <w:fldChar w:fldCharType="end"/>
    </w:r>
    <w:r>
      <w:rPr>
        <w:rStyle w:val="695"/>
        <w:rFonts w:hint="eastAsia"/>
        <w:sz w:val="24"/>
        <w:szCs w:val="24"/>
      </w:rPr>
      <w:t xml:space="preserve"> —</w:t>
    </w:r>
    <w:r>
      <w:rPr>
        <w:rStyle w:val="695"/>
        <w:sz w:val="24"/>
        <w:szCs w:val="24"/>
      </w:rPr>
    </w:r>
    <w:r/>
  </w:p>
  <w:p>
    <w:pPr>
      <w:pStyle w:val="684"/>
      <w:ind w:right="360" w:firstLine="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4"/>
      <w:framePr w:wrap="around" w:vAnchor="text" w:hAnchor="margin" w:xAlign="outside" w:y="1"/>
    </w:pPr>
    <w:r>
      <w:fldChar w:fldCharType="begin"/>
    </w:r>
    <w:r>
      <w:instrText xml:space="preserve">PAGE  </w:instrText>
    </w:r>
    <w:r>
      <w:fldChar w:fldCharType="separate"/>
    </w:r>
    <w:r>
      <w:t xml:space="preserve">- 15 -</w:t>
    </w:r>
    <w:r>
      <w:fldChar w:fldCharType="end"/>
    </w:r>
    <w:r/>
  </w:p>
  <w:p>
    <w:pPr>
      <w:pStyle w:val="684"/>
      <w:ind w:right="360" w:firstLine="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tabs>
        <w:tab w:val="center" w:pos="4153" w:leader="none"/>
        <w:tab w:val="right" w:pos="8306" w:leader="none"/>
      </w:tabs>
      <w:rPr>
        <w:rStyle w:val="695"/>
        <w:sz w:val="24"/>
        <w:szCs w:val="24"/>
      </w:rPr>
      <w:framePr w:wrap="around" w:vAnchor="text" w:hAnchor="margin" w:xAlign="outside" w:y="1"/>
    </w:pPr>
    <w:r>
      <w:rPr>
        <w:rStyle w:val="695"/>
        <w:rFonts w:hint="eastAsia"/>
        <w:sz w:val="24"/>
        <w:szCs w:val="24"/>
      </w:rPr>
      <w:t xml:space="preserve">— </w:t>
    </w:r>
    <w:r>
      <w:rPr>
        <w:sz w:val="24"/>
        <w:szCs w:val="24"/>
      </w:rPr>
      <w:fldChar w:fldCharType="begin"/>
    </w:r>
    <w:r>
      <w:rPr>
        <w:rStyle w:val="695"/>
        <w:sz w:val="24"/>
        <w:szCs w:val="24"/>
      </w:rPr>
      <w:instrText xml:space="preserve">PAGE  </w:instrText>
    </w:r>
    <w:r>
      <w:rPr>
        <w:sz w:val="24"/>
        <w:szCs w:val="24"/>
      </w:rPr>
      <w:fldChar w:fldCharType="separate"/>
    </w:r>
    <w:r>
      <w:rPr>
        <w:rStyle w:val="695"/>
        <w:sz w:val="24"/>
        <w:szCs w:val="24"/>
      </w:rPr>
      <w:t xml:space="preserve">16</w:t>
    </w:r>
    <w:r>
      <w:rPr>
        <w:sz w:val="24"/>
        <w:szCs w:val="24"/>
      </w:rPr>
      <w:fldChar w:fldCharType="end"/>
    </w:r>
    <w:r>
      <w:rPr>
        <w:rStyle w:val="695"/>
        <w:rFonts w:hint="eastAsia"/>
        <w:sz w:val="24"/>
        <w:szCs w:val="24"/>
      </w:rPr>
      <w:t xml:space="preserve"> —</w:t>
    </w:r>
    <w:r>
      <w:rPr>
        <w:rStyle w:val="695"/>
        <w:sz w:val="24"/>
        <w:szCs w:val="24"/>
      </w:rPr>
    </w:r>
    <w:r/>
  </w:p>
  <w:p>
    <w:pPr>
      <w:pStyle w:val="691"/>
      <w:ind w:right="360" w:firstLine="360"/>
      <w:tabs>
        <w:tab w:val="center" w:pos="4153" w:leader="none"/>
        <w:tab w:val="right" w:pos="8306" w:leader="none"/>
      </w:tabs>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tabs>
        <w:tab w:val="center" w:pos="4153" w:leader="none"/>
        <w:tab w:val="right" w:pos="8306" w:leader="none"/>
      </w:tabs>
      <w:rPr>
        <w:rStyle w:val="695"/>
      </w:rPr>
      <w:framePr w:wrap="around" w:vAnchor="text" w:hAnchor="margin" w:xAlign="outside" w:y="1"/>
    </w:pPr>
    <w:r>
      <w:fldChar w:fldCharType="begin"/>
    </w:r>
    <w:r>
      <w:rPr>
        <w:rStyle w:val="695"/>
      </w:rPr>
      <w:instrText xml:space="preserve">PAGE  </w:instrText>
    </w:r>
    <w:r>
      <w:fldChar w:fldCharType="end"/>
    </w:r>
    <w:r>
      <w:rPr>
        <w:rStyle w:val="695"/>
      </w:rPr>
    </w:r>
    <w:r/>
  </w:p>
  <w:p>
    <w:pPr>
      <w:pStyle w:val="691"/>
      <w:ind w:right="360" w:firstLine="360"/>
      <w:tabs>
        <w:tab w:val="center" w:pos="4153" w:leader="none"/>
        <w:tab w:val="right" w:pos="8306"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chineseCounting"/>
      <w:isLgl w:val="false"/>
      <w:suff w:val="nothing"/>
      <w:lvlText w:val="%1、"/>
      <w:lvlJc w:val="left"/>
      <w:pPr>
        <w:pStyle w:val="684"/>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2"/>
      <w:numFmt w:val="chineseCounting"/>
      <w:isLgl w:val="false"/>
      <w:suff w:val="nothing"/>
      <w:lvlText w:val="（%1）"/>
      <w:lvlJc w:val="left"/>
      <w:pPr>
        <w:pStyle w:val="684"/>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2"/>
      <w:numFmt w:val="chineseCounting"/>
      <w:isLgl w:val="false"/>
      <w:suff w:val="nothing"/>
      <w:lvlText w:val="（%1）"/>
      <w:lvlJc w:val="left"/>
      <w:pPr>
        <w:pStyle w:val="684"/>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nothing"/>
      <w:lvlText w:val="%1、"/>
      <w:lvlJc w:val="left"/>
      <w:pPr>
        <w:pStyle w:val="684"/>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700"/>
      <w:isLgl w:val="false"/>
      <w:suff w:val="tab"/>
      <w:lvlText w:val="%1."/>
      <w:lvlJc w:val="left"/>
      <w:pPr>
        <w:pStyle w:val="684"/>
        <w:ind w:left="780" w:hanging="360"/>
        <w:tabs>
          <w:tab w:val="num" w:pos="78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4"/>
    <w:next w:val="684"/>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10"/>
    <w:link w:val="12"/>
    <w:uiPriority w:val="9"/>
    <w:rPr>
      <w:rFonts w:ascii="Arial" w:hAnsi="Arial" w:eastAsia="Arial" w:cs="Arial"/>
      <w:sz w:val="40"/>
      <w:szCs w:val="40"/>
    </w:rPr>
  </w:style>
  <w:style w:type="paragraph" w:styleId="14">
    <w:name w:val="Heading 2"/>
    <w:basedOn w:val="684"/>
    <w:next w:val="684"/>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10"/>
    <w:link w:val="14"/>
    <w:uiPriority w:val="9"/>
    <w:rPr>
      <w:rFonts w:ascii="Arial" w:hAnsi="Arial" w:eastAsia="Arial" w:cs="Arial"/>
      <w:sz w:val="34"/>
    </w:rPr>
  </w:style>
  <w:style w:type="paragraph" w:styleId="16">
    <w:name w:val="Heading 3"/>
    <w:basedOn w:val="684"/>
    <w:next w:val="684"/>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10"/>
    <w:link w:val="16"/>
    <w:uiPriority w:val="9"/>
    <w:rPr>
      <w:rFonts w:ascii="Arial" w:hAnsi="Arial" w:eastAsia="Arial" w:cs="Arial"/>
      <w:sz w:val="30"/>
      <w:szCs w:val="30"/>
    </w:rPr>
  </w:style>
  <w:style w:type="paragraph" w:styleId="18">
    <w:name w:val="Heading 4"/>
    <w:basedOn w:val="684"/>
    <w:next w:val="684"/>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10"/>
    <w:link w:val="18"/>
    <w:uiPriority w:val="9"/>
    <w:rPr>
      <w:rFonts w:ascii="Arial" w:hAnsi="Arial" w:eastAsia="Arial" w:cs="Arial"/>
      <w:b/>
      <w:bCs/>
      <w:sz w:val="26"/>
      <w:szCs w:val="26"/>
    </w:rPr>
  </w:style>
  <w:style w:type="paragraph" w:styleId="20">
    <w:name w:val="Heading 5"/>
    <w:basedOn w:val="684"/>
    <w:next w:val="68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10"/>
    <w:link w:val="20"/>
    <w:uiPriority w:val="9"/>
    <w:rPr>
      <w:rFonts w:ascii="Arial" w:hAnsi="Arial" w:eastAsia="Arial" w:cs="Arial"/>
      <w:b/>
      <w:bCs/>
      <w:sz w:val="24"/>
      <w:szCs w:val="24"/>
    </w:rPr>
  </w:style>
  <w:style w:type="paragraph" w:styleId="22">
    <w:name w:val="Heading 6"/>
    <w:basedOn w:val="684"/>
    <w:next w:val="68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10"/>
    <w:link w:val="22"/>
    <w:uiPriority w:val="9"/>
    <w:rPr>
      <w:rFonts w:ascii="Arial" w:hAnsi="Arial" w:eastAsia="Arial" w:cs="Arial"/>
      <w:b/>
      <w:bCs/>
      <w:sz w:val="22"/>
      <w:szCs w:val="22"/>
    </w:rPr>
  </w:style>
  <w:style w:type="paragraph" w:styleId="24">
    <w:name w:val="Heading 7"/>
    <w:basedOn w:val="684"/>
    <w:next w:val="68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10"/>
    <w:link w:val="24"/>
    <w:uiPriority w:val="9"/>
    <w:rPr>
      <w:rFonts w:ascii="Arial" w:hAnsi="Arial" w:eastAsia="Arial" w:cs="Arial"/>
      <w:b/>
      <w:bCs/>
      <w:i/>
      <w:iCs/>
      <w:sz w:val="22"/>
      <w:szCs w:val="22"/>
    </w:rPr>
  </w:style>
  <w:style w:type="paragraph" w:styleId="26">
    <w:name w:val="Heading 8"/>
    <w:basedOn w:val="684"/>
    <w:next w:val="68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10"/>
    <w:link w:val="26"/>
    <w:uiPriority w:val="9"/>
    <w:rPr>
      <w:rFonts w:ascii="Arial" w:hAnsi="Arial" w:eastAsia="Arial" w:cs="Arial"/>
      <w:i/>
      <w:iCs/>
      <w:sz w:val="22"/>
      <w:szCs w:val="22"/>
    </w:rPr>
  </w:style>
  <w:style w:type="paragraph" w:styleId="28">
    <w:name w:val="Heading 9"/>
    <w:basedOn w:val="684"/>
    <w:next w:val="68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10"/>
    <w:link w:val="28"/>
    <w:uiPriority w:val="9"/>
    <w:rPr>
      <w:rFonts w:ascii="Arial" w:hAnsi="Arial" w:eastAsia="Arial" w:cs="Arial"/>
      <w:i/>
      <w:iCs/>
      <w:sz w:val="21"/>
      <w:szCs w:val="21"/>
    </w:rPr>
  </w:style>
  <w:style w:type="paragraph" w:styleId="30">
    <w:name w:val="List Paragraph"/>
    <w:basedOn w:val="684"/>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684"/>
    <w:next w:val="684"/>
    <w:link w:val="34"/>
    <w:uiPriority w:val="10"/>
    <w:qFormat/>
    <w:pPr>
      <w:contextualSpacing/>
      <w:spacing w:before="300" w:after="200"/>
    </w:pPr>
    <w:rPr>
      <w:sz w:val="48"/>
      <w:szCs w:val="48"/>
    </w:rPr>
  </w:style>
  <w:style w:type="character" w:styleId="34">
    <w:name w:val="Title Char"/>
    <w:basedOn w:val="10"/>
    <w:link w:val="33"/>
    <w:uiPriority w:val="10"/>
    <w:rPr>
      <w:sz w:val="48"/>
      <w:szCs w:val="48"/>
    </w:rPr>
  </w:style>
  <w:style w:type="paragraph" w:styleId="35">
    <w:name w:val="Subtitle"/>
    <w:basedOn w:val="684"/>
    <w:next w:val="684"/>
    <w:link w:val="36"/>
    <w:uiPriority w:val="11"/>
    <w:qFormat/>
    <w:pPr>
      <w:spacing w:before="200" w:after="200"/>
    </w:pPr>
    <w:rPr>
      <w:sz w:val="24"/>
      <w:szCs w:val="24"/>
    </w:rPr>
  </w:style>
  <w:style w:type="character" w:styleId="36">
    <w:name w:val="Subtitle Char"/>
    <w:basedOn w:val="10"/>
    <w:link w:val="35"/>
    <w:uiPriority w:val="11"/>
    <w:rPr>
      <w:sz w:val="24"/>
      <w:szCs w:val="24"/>
    </w:rPr>
  </w:style>
  <w:style w:type="paragraph" w:styleId="37">
    <w:name w:val="Quote"/>
    <w:basedOn w:val="684"/>
    <w:next w:val="684"/>
    <w:link w:val="38"/>
    <w:uiPriority w:val="29"/>
    <w:qFormat/>
    <w:pPr>
      <w:ind w:left="720" w:right="720"/>
    </w:pPr>
    <w:rPr>
      <w:i/>
    </w:rPr>
  </w:style>
  <w:style w:type="character" w:styleId="38">
    <w:name w:val="Quote Char"/>
    <w:link w:val="37"/>
    <w:uiPriority w:val="29"/>
    <w:rPr>
      <w:i/>
    </w:rPr>
  </w:style>
  <w:style w:type="paragraph" w:styleId="39">
    <w:name w:val="Intense Quote"/>
    <w:basedOn w:val="684"/>
    <w:next w:val="68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4"/>
    <w:link w:val="42"/>
    <w:uiPriority w:val="99"/>
    <w:unhideWhenUsed/>
    <w:pPr>
      <w:spacing w:after="0" w:line="240" w:lineRule="auto"/>
      <w:tabs>
        <w:tab w:val="center" w:pos="7143" w:leader="none"/>
        <w:tab w:val="right" w:pos="14287" w:leader="none"/>
      </w:tabs>
    </w:pPr>
  </w:style>
  <w:style w:type="character" w:styleId="42">
    <w:name w:val="Header Char"/>
    <w:basedOn w:val="10"/>
    <w:link w:val="41"/>
    <w:uiPriority w:val="99"/>
  </w:style>
  <w:style w:type="paragraph" w:styleId="43">
    <w:name w:val="Footer"/>
    <w:basedOn w:val="684"/>
    <w:link w:val="46"/>
    <w:uiPriority w:val="99"/>
    <w:unhideWhenUsed/>
    <w:pPr>
      <w:spacing w:after="0" w:line="240" w:lineRule="auto"/>
      <w:tabs>
        <w:tab w:val="center" w:pos="7143" w:leader="none"/>
        <w:tab w:val="right" w:pos="14287" w:leader="none"/>
      </w:tabs>
    </w:pPr>
  </w:style>
  <w:style w:type="character" w:styleId="44">
    <w:name w:val="Footer Char"/>
    <w:basedOn w:val="10"/>
    <w:link w:val="43"/>
    <w:uiPriority w:val="99"/>
  </w:style>
  <w:style w:type="paragraph" w:styleId="45">
    <w:name w:val="Caption"/>
    <w:basedOn w:val="684"/>
    <w:next w:val="684"/>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3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3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3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3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3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3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8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rPr>
      <w:vertAlign w:val="superscript"/>
    </w:rPr>
  </w:style>
  <w:style w:type="paragraph" w:styleId="177">
    <w:name w:val="endnote text"/>
    <w:basedOn w:val="68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unhideWhenUsed/>
    <w:rPr>
      <w:vertAlign w:val="superscript"/>
    </w:rPr>
  </w:style>
  <w:style w:type="paragraph" w:styleId="180">
    <w:name w:val="toc 1"/>
    <w:basedOn w:val="684"/>
    <w:next w:val="684"/>
    <w:uiPriority w:val="39"/>
    <w:unhideWhenUsed/>
    <w:pPr>
      <w:ind w:left="0" w:right="0" w:firstLine="0"/>
      <w:spacing w:after="57"/>
    </w:pPr>
  </w:style>
  <w:style w:type="paragraph" w:styleId="181">
    <w:name w:val="toc 2"/>
    <w:basedOn w:val="684"/>
    <w:next w:val="684"/>
    <w:uiPriority w:val="39"/>
    <w:unhideWhenUsed/>
    <w:pPr>
      <w:ind w:left="283" w:right="0" w:firstLine="0"/>
      <w:spacing w:after="57"/>
    </w:pPr>
  </w:style>
  <w:style w:type="paragraph" w:styleId="182">
    <w:name w:val="toc 3"/>
    <w:basedOn w:val="684"/>
    <w:next w:val="684"/>
    <w:uiPriority w:val="39"/>
    <w:unhideWhenUsed/>
    <w:pPr>
      <w:ind w:left="567" w:right="0" w:firstLine="0"/>
      <w:spacing w:after="57"/>
    </w:pPr>
  </w:style>
  <w:style w:type="paragraph" w:styleId="183">
    <w:name w:val="toc 4"/>
    <w:basedOn w:val="684"/>
    <w:next w:val="684"/>
    <w:uiPriority w:val="39"/>
    <w:unhideWhenUsed/>
    <w:pPr>
      <w:ind w:left="850" w:right="0" w:firstLine="0"/>
      <w:spacing w:after="57"/>
    </w:pPr>
  </w:style>
  <w:style w:type="paragraph" w:styleId="184">
    <w:name w:val="toc 5"/>
    <w:basedOn w:val="684"/>
    <w:next w:val="684"/>
    <w:uiPriority w:val="39"/>
    <w:unhideWhenUsed/>
    <w:pPr>
      <w:ind w:left="1134" w:right="0" w:firstLine="0"/>
      <w:spacing w:after="57"/>
    </w:pPr>
  </w:style>
  <w:style w:type="paragraph" w:styleId="185">
    <w:name w:val="toc 6"/>
    <w:basedOn w:val="684"/>
    <w:next w:val="684"/>
    <w:uiPriority w:val="39"/>
    <w:unhideWhenUsed/>
    <w:pPr>
      <w:ind w:left="1417" w:right="0" w:firstLine="0"/>
      <w:spacing w:after="57"/>
    </w:pPr>
  </w:style>
  <w:style w:type="paragraph" w:styleId="186">
    <w:name w:val="toc 7"/>
    <w:basedOn w:val="684"/>
    <w:next w:val="684"/>
    <w:uiPriority w:val="39"/>
    <w:unhideWhenUsed/>
    <w:pPr>
      <w:ind w:left="1701" w:right="0" w:firstLine="0"/>
      <w:spacing w:after="57"/>
    </w:pPr>
  </w:style>
  <w:style w:type="paragraph" w:styleId="187">
    <w:name w:val="toc 8"/>
    <w:basedOn w:val="684"/>
    <w:next w:val="684"/>
    <w:uiPriority w:val="39"/>
    <w:unhideWhenUsed/>
    <w:pPr>
      <w:ind w:left="1984" w:right="0" w:firstLine="0"/>
      <w:spacing w:after="57"/>
    </w:pPr>
  </w:style>
  <w:style w:type="paragraph" w:styleId="188">
    <w:name w:val="toc 9"/>
    <w:basedOn w:val="684"/>
    <w:next w:val="684"/>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4"/>
    <w:next w:val="684"/>
    <w:uiPriority w:val="99"/>
    <w:unhideWhenUsed/>
    <w:pPr>
      <w:spacing w:after="0" w:afterAutospacing="0"/>
    </w:pPr>
  </w:style>
  <w:style w:type="paragraph" w:styleId="684" w:default="1">
    <w:name w:val="Normal"/>
    <w:next w:val="684"/>
    <w:link w:val="684"/>
    <w:qFormat/>
    <w:pPr>
      <w:jc w:val="both"/>
      <w:widowControl w:val="off"/>
    </w:pPr>
    <w:rPr>
      <w:sz w:val="21"/>
      <w:szCs w:val="24"/>
      <w:lang w:val="en-US" w:eastAsia="zh-CN" w:bidi="ar-SA"/>
    </w:rPr>
  </w:style>
  <w:style w:type="character" w:styleId="685">
    <w:name w:val="默认段落字体"/>
    <w:next w:val="685"/>
    <w:link w:val="684"/>
    <w:semiHidden/>
  </w:style>
  <w:style w:type="table" w:styleId="686">
    <w:name w:val="普通表格"/>
    <w:next w:val="686"/>
    <w:link w:val="684"/>
    <w:semiHidden/>
    <w:tblPr/>
  </w:style>
  <w:style w:type="paragraph" w:styleId="687">
    <w:name w:val="日期"/>
    <w:basedOn w:val="684"/>
    <w:next w:val="684"/>
    <w:link w:val="688"/>
    <w:pPr>
      <w:ind w:left="100"/>
    </w:pPr>
  </w:style>
  <w:style w:type="character" w:styleId="688">
    <w:name w:val="日期 Char"/>
    <w:basedOn w:val="685"/>
    <w:next w:val="688"/>
    <w:link w:val="687"/>
    <w:rPr>
      <w:sz w:val="21"/>
      <w:szCs w:val="24"/>
    </w:rPr>
  </w:style>
  <w:style w:type="paragraph" w:styleId="689">
    <w:name w:val="正文文本缩进 2"/>
    <w:basedOn w:val="684"/>
    <w:next w:val="689"/>
    <w:link w:val="690"/>
    <w:unhideWhenUsed/>
    <w:qFormat/>
    <w:pPr>
      <w:ind w:firstLine="588"/>
    </w:pPr>
    <w:rPr>
      <w:rFonts w:ascii="仿宋_GB2312" w:hAnsi="Calibri" w:eastAsia="仿宋_GB2312"/>
      <w:sz w:val="32"/>
    </w:rPr>
  </w:style>
  <w:style w:type="character" w:styleId="690">
    <w:name w:val="正文文本缩进 2 Char"/>
    <w:basedOn w:val="685"/>
    <w:next w:val="690"/>
    <w:link w:val="689"/>
    <w:rPr>
      <w:rFonts w:ascii="仿宋_GB2312" w:hAnsi="Calibri" w:eastAsia="仿宋_GB2312"/>
      <w:sz w:val="32"/>
      <w:szCs w:val="24"/>
    </w:rPr>
  </w:style>
  <w:style w:type="paragraph" w:styleId="691">
    <w:name w:val="页脚"/>
    <w:basedOn w:val="684"/>
    <w:next w:val="684"/>
    <w:link w:val="692"/>
    <w:pPr>
      <w:jc w:val="left"/>
      <w:tabs>
        <w:tab w:val="center" w:pos="4153" w:leader="none"/>
        <w:tab w:val="right" w:pos="8306" w:leader="none"/>
      </w:tabs>
    </w:pPr>
    <w:rPr>
      <w:sz w:val="18"/>
      <w:szCs w:val="18"/>
    </w:rPr>
  </w:style>
  <w:style w:type="character" w:styleId="692">
    <w:name w:val="页脚 Char"/>
    <w:next w:val="692"/>
    <w:link w:val="691"/>
    <w:rPr>
      <w:rFonts w:eastAsia="宋体"/>
      <w:sz w:val="18"/>
      <w:szCs w:val="18"/>
      <w:lang w:bidi="ar-SA"/>
    </w:rPr>
  </w:style>
  <w:style w:type="paragraph" w:styleId="693">
    <w:name w:val="页眉"/>
    <w:basedOn w:val="684"/>
    <w:next w:val="693"/>
    <w:link w:val="684"/>
    <w:pPr>
      <w:jc w:val="center"/>
      <w:tabs>
        <w:tab w:val="center" w:pos="4153" w:leader="none"/>
        <w:tab w:val="right" w:pos="8306" w:leader="none"/>
      </w:tabs>
    </w:pPr>
    <w:rPr>
      <w:sz w:val="18"/>
      <w:szCs w:val="18"/>
    </w:rPr>
  </w:style>
  <w:style w:type="paragraph" w:styleId="694">
    <w:name w:val="普通(网站)"/>
    <w:basedOn w:val="684"/>
    <w:next w:val="694"/>
    <w:link w:val="684"/>
    <w:qFormat/>
    <w:pPr>
      <w:ind w:left="0" w:right="0"/>
      <w:jc w:val="left"/>
      <w:spacing w:before="0" w:beforeAutospacing="0" w:after="0" w:afterAutospacing="0"/>
      <w:pBdr>
        <w:top w:val="none" w:color="000000" w:sz="0" w:space="0"/>
        <w:left w:val="none" w:color="000000" w:sz="0" w:space="0"/>
        <w:bottom w:val="none" w:color="000000" w:sz="0" w:space="0"/>
        <w:right w:val="none" w:color="000000" w:sz="0" w:space="0"/>
      </w:pBdr>
    </w:pPr>
    <w:rPr>
      <w:sz w:val="24"/>
      <w:lang w:val="en-US" w:eastAsia="zh-CN" w:bidi="ar"/>
    </w:rPr>
  </w:style>
  <w:style w:type="character" w:styleId="695">
    <w:name w:val="页码"/>
    <w:next w:val="695"/>
    <w:link w:val="684"/>
  </w:style>
  <w:style w:type="character" w:styleId="696">
    <w:name w:val="超链接"/>
    <w:basedOn w:val="685"/>
    <w:next w:val="696"/>
    <w:link w:val="684"/>
    <w:rPr>
      <w:color w:val="0000ff"/>
      <w:u w:val="single"/>
    </w:rPr>
  </w:style>
  <w:style w:type="character" w:styleId="697">
    <w:name w:val="标题 3 Char Char"/>
    <w:next w:val="697"/>
    <w:link w:val="684"/>
    <w:rPr>
      <w:rFonts w:eastAsia="楷体_GB2312"/>
      <w:b/>
      <w:sz w:val="32"/>
      <w:szCs w:val="24"/>
      <w:lang w:val="en-US" w:eastAsia="zh-CN" w:bidi="ar-SA"/>
    </w:rPr>
  </w:style>
  <w:style w:type="paragraph" w:styleId="698">
    <w:name w:val=" Char"/>
    <w:basedOn w:val="684"/>
    <w:next w:val="698"/>
    <w:link w:val="684"/>
    <w:rPr>
      <w:rFonts w:ascii="宋体" w:cs="宋体"/>
      <w:sz w:val="20"/>
      <w:szCs w:val="20"/>
      <w:lang w:val="zh-CN"/>
    </w:rPr>
  </w:style>
  <w:style w:type="paragraph" w:styleId="699">
    <w:name w:val=" Char1"/>
    <w:basedOn w:val="684"/>
    <w:next w:val="699"/>
    <w:link w:val="684"/>
    <w:rPr>
      <w:rFonts w:ascii="仿宋_GB2312" w:eastAsia="仿宋_GB2312"/>
      <w:sz w:val="32"/>
    </w:rPr>
  </w:style>
  <w:style w:type="paragraph" w:styleId="700">
    <w:name w:val="Char Char Char Char Char Char Char Char Char Char Char Char1 Char Char Char Char"/>
    <w:basedOn w:val="684"/>
    <w:next w:val="700"/>
    <w:link w:val="684"/>
    <w:pPr>
      <w:numPr>
        <w:ilvl w:val="0"/>
        <w:numId w:val="1"/>
      </w:numPr>
      <w:tabs>
        <w:tab w:val="left" w:pos="720" w:leader="none"/>
        <w:tab w:val="left" w:pos="780" w:leader="none"/>
      </w:tabs>
    </w:pPr>
    <w:rPr>
      <w:szCs w:val="20"/>
    </w:rPr>
  </w:style>
  <w:style w:type="character" w:styleId="6598" w:default="1">
    <w:name w:val="Default Paragraph Font"/>
    <w:uiPriority w:val="1"/>
    <w:semiHidden/>
    <w:unhideWhenUsed/>
  </w:style>
  <w:style w:type="numbering" w:styleId="6599" w:default="1">
    <w:name w:val="No List"/>
    <w:uiPriority w:val="99"/>
    <w:semiHidden/>
    <w:unhideWhenUsed/>
  </w:style>
  <w:style w:type="table" w:styleId="660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JisuOffice/1.0</Application>
  <Company>Microsoft C</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岳阳市财</dc:title>
  <dc:creator>吴川 10.105</dc:creator>
  <cp:revision>4</cp:revision>
  <dcterms:created xsi:type="dcterms:W3CDTF">2023-04-19T03:36:00Z</dcterms:created>
  <dcterms:modified xsi:type="dcterms:W3CDTF">2024-08-16T12:15:36Z</dcterms:modified>
</cp:coreProperties>
</file>