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oter2.xml" ContentType="application/vnd.openxmlformats-officedocument.wordprocessingml.footer+xml"/>
  <Override PartName="/word/fontTable.xml" ContentType="application/vnd.openxmlformats-officedocument.wordprocessingml.fontTable+xml"/>
  <Override PartName="/word/endnotes.xml" ContentType="application/vnd.openxmlformats-officedocument.wordprocessingml.endnot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word/footnotes.xml" ContentType="application/vnd.openxmlformats-officedocument.wordprocessingml.footnotes+xml"/>
  <Override PartName="/word/settings.xml" ContentType="application/vnd.openxmlformats-officedocument.wordprocessingml.settings+xml"/>
  <Override PartName="/word/footer4.xml" ContentType="application/vnd.openxmlformats-officedocument.wordprocessingml.footer+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931"/>
        <w:rPr>
          <w:rFonts w:hint="eastAsia" w:ascii="仿宋_GB2312" w:hAnsi="仿宋_GB2312" w:eastAsia="仿宋_GB2312" w:cs="仿宋_GB2312"/>
          <w:color w:val="000000"/>
          <w:sz w:val="36"/>
          <w:szCs w:val="36"/>
        </w:rPr>
      </w:pPr>
      <w:r/>
      <w:bookmarkStart w:id="0" w:name="_Hlk57883707"/>
      <w:r>
        <w:rPr>
          <w:rFonts w:hint="eastAsia" w:ascii="仿宋_GB2312" w:hAnsi="仿宋_GB2312" w:eastAsia="仿宋_GB2312" w:cs="仿宋_GB2312"/>
          <w:color w:val="000000"/>
          <w:sz w:val="36"/>
          <w:szCs w:val="36"/>
        </w:rPr>
        <w:t xml:space="preserve"> </w:t>
      </w:r>
      <w:r>
        <w:rPr>
          <w:rFonts w:hint="eastAsia" w:ascii="仿宋_GB2312" w:hAnsi="仿宋_GB2312" w:eastAsia="仿宋_GB2312" w:cs="仿宋_GB2312"/>
          <w:color w:val="000000"/>
          <w:sz w:val="36"/>
          <w:szCs w:val="36"/>
        </w:rPr>
      </w:r>
      <w:r/>
    </w:p>
    <w:p>
      <w:pPr>
        <w:pStyle w:val="931"/>
        <w:ind w:firstLine="0"/>
        <w:rPr>
          <w:rFonts w:ascii="仿宋_GB2312" w:hAnsi="仿宋_GB2312" w:eastAsia="仿宋_GB2312" w:cs="仿宋_GB2312"/>
          <w:color w:val="000000"/>
          <w:sz w:val="36"/>
          <w:szCs w:val="36"/>
        </w:rPr>
      </w:pPr>
      <w:r>
        <w:rPr>
          <w:rFonts w:ascii="仿宋_GB2312" w:hAnsi="仿宋_GB2312" w:eastAsia="仿宋_GB2312" w:cs="仿宋_GB2312"/>
          <w:color w:val="000000"/>
          <w:sz w:val="36"/>
          <w:szCs w:val="36"/>
        </w:rPr>
      </w:r>
      <w:r/>
    </w:p>
    <w:p>
      <w:pPr>
        <w:pStyle w:val="931"/>
        <w:rPr>
          <w:rFonts w:ascii="仿宋_GB2312" w:hAnsi="仿宋_GB2312" w:eastAsia="仿宋_GB2312" w:cs="仿宋_GB2312"/>
          <w:color w:val="000000"/>
          <w:sz w:val="36"/>
          <w:szCs w:val="36"/>
        </w:rPr>
      </w:pPr>
      <w:r>
        <w:rPr>
          <w:rFonts w:ascii="仿宋_GB2312" w:hAnsi="仿宋_GB2312" w:eastAsia="仿宋_GB2312" w:cs="仿宋_GB2312"/>
          <w:color w:val="000000"/>
          <w:sz w:val="36"/>
          <w:szCs w:val="36"/>
        </w:rPr>
      </w:r>
      <w:r/>
    </w:p>
    <w:p>
      <w:pPr>
        <w:pStyle w:val="931"/>
        <w:ind w:firstLine="0"/>
        <w:jc w:val="center"/>
        <w:rPr>
          <w:rFonts w:hint="eastAsia" w:ascii="方正小标宋_GBK" w:eastAsia="方正小标宋_GBK"/>
          <w:bCs/>
          <w:color w:val="000000"/>
          <w:sz w:val="72"/>
          <w:szCs w:val="72"/>
        </w:rPr>
        <w:outlineLvl w:val="0"/>
      </w:pPr>
      <w:r/>
      <w:bookmarkEnd w:id="0"/>
      <w:r>
        <w:rPr>
          <w:rFonts w:hint="eastAsia" w:ascii="方正小标宋_GBK" w:eastAsia="方正小标宋_GBK"/>
          <w:bCs/>
          <w:color w:val="000000"/>
          <w:sz w:val="72"/>
          <w:szCs w:val="72"/>
        </w:rPr>
        <w:t xml:space="preserve">建设项目环境影响报告表</w:t>
      </w:r>
      <w:r>
        <w:rPr>
          <w:rFonts w:hint="eastAsia" w:ascii="方正小标宋_GBK" w:eastAsia="方正小标宋_GBK"/>
          <w:bCs/>
          <w:color w:val="000000"/>
          <w:sz w:val="72"/>
          <w:szCs w:val="72"/>
        </w:rPr>
      </w:r>
      <w:r/>
    </w:p>
    <w:p>
      <w:pPr>
        <w:pStyle w:val="931"/>
        <w:ind w:firstLine="0"/>
        <w:jc w:val="center"/>
        <w:spacing w:before="192"/>
        <w:rPr>
          <w:rFonts w:hint="eastAsia" w:ascii="楷体_GB2312" w:eastAsia="楷体_GB2312"/>
          <w:bCs/>
          <w:color w:val="000000"/>
          <w:sz w:val="48"/>
          <w:szCs w:val="48"/>
        </w:rPr>
      </w:pPr>
      <w:r>
        <w:rPr>
          <w:rFonts w:hint="eastAsia" w:ascii="楷体_GB2312" w:eastAsia="楷体_GB2312"/>
          <w:bCs/>
          <w:color w:val="000000"/>
          <w:sz w:val="48"/>
          <w:szCs w:val="48"/>
        </w:rPr>
        <w:t xml:space="preserve">（生态影响类）</w:t>
      </w:r>
      <w:r>
        <w:rPr>
          <w:rFonts w:hint="eastAsia" w:ascii="楷体_GB2312" w:eastAsia="楷体_GB2312"/>
          <w:bCs/>
          <w:color w:val="000000"/>
          <w:sz w:val="48"/>
          <w:szCs w:val="48"/>
        </w:rPr>
      </w:r>
      <w:r/>
    </w:p>
    <w:p>
      <w:pPr>
        <w:pStyle w:val="931"/>
        <w:ind w:firstLine="880"/>
        <w:jc w:val="center"/>
        <w:spacing w:line="288" w:lineRule="auto"/>
        <w:rPr>
          <w:rFonts w:ascii="华文仿宋" w:hAnsi="华文仿宋" w:eastAsia="华文仿宋" w:cs="华文仿宋"/>
          <w:color w:val="000000"/>
          <w:sz w:val="44"/>
          <w:szCs w:val="44"/>
        </w:rPr>
        <w:outlineLvl w:val="0"/>
      </w:pPr>
      <w:r/>
      <w:bookmarkStart w:id="1" w:name="_Hlk57883728"/>
      <w:r>
        <w:rPr>
          <w:rFonts w:ascii="华文仿宋" w:hAnsi="华文仿宋" w:eastAsia="华文仿宋" w:cs="华文仿宋"/>
          <w:color w:val="000000"/>
          <w:sz w:val="44"/>
          <w:szCs w:val="44"/>
        </w:rPr>
      </w:r>
      <w:r/>
    </w:p>
    <w:p>
      <w:pPr>
        <w:pStyle w:val="931"/>
        <w:ind w:firstLine="1040"/>
        <w:jc w:val="center"/>
        <w:rPr>
          <w:rFonts w:eastAsia="仿宋"/>
          <w:color w:val="000000"/>
          <w:sz w:val="52"/>
          <w:szCs w:val="52"/>
        </w:rPr>
      </w:pPr>
      <w:r>
        <w:rPr>
          <w:rFonts w:eastAsia="仿宋"/>
          <w:color w:val="000000"/>
          <w:sz w:val="52"/>
          <w:szCs w:val="52"/>
        </w:rPr>
      </w:r>
      <w:r/>
    </w:p>
    <w:p>
      <w:pPr>
        <w:pStyle w:val="931"/>
        <w:ind w:firstLine="880"/>
        <w:rPr>
          <w:rFonts w:eastAsia="仿宋"/>
          <w:color w:val="000000"/>
          <w:sz w:val="44"/>
          <w:szCs w:val="44"/>
        </w:rPr>
      </w:pPr>
      <w:r>
        <w:rPr>
          <w:rFonts w:eastAsia="仿宋"/>
          <w:color w:val="000000"/>
          <w:sz w:val="44"/>
          <w:szCs w:val="44"/>
        </w:rPr>
      </w:r>
      <w:r/>
    </w:p>
    <w:p>
      <w:pPr>
        <w:pStyle w:val="931"/>
        <w:ind w:firstLine="880"/>
        <w:rPr>
          <w:rFonts w:eastAsia="仿宋"/>
          <w:color w:val="000000"/>
          <w:sz w:val="44"/>
          <w:szCs w:val="44"/>
        </w:rPr>
      </w:pPr>
      <w:r>
        <w:rPr>
          <w:rFonts w:eastAsia="仿宋"/>
          <w:color w:val="000000"/>
          <w:sz w:val="44"/>
          <w:szCs w:val="44"/>
        </w:rPr>
      </w:r>
      <w:r/>
    </w:p>
    <w:p>
      <w:pPr>
        <w:pStyle w:val="931"/>
        <w:ind w:firstLine="880"/>
        <w:rPr>
          <w:rFonts w:eastAsia="仿宋"/>
          <w:color w:val="000000"/>
          <w:sz w:val="44"/>
          <w:szCs w:val="44"/>
        </w:rPr>
      </w:pPr>
      <w:r>
        <w:rPr>
          <w:rFonts w:eastAsia="仿宋"/>
          <w:color w:val="000000"/>
          <w:sz w:val="44"/>
          <w:szCs w:val="44"/>
        </w:rPr>
      </w:r>
      <w:r/>
    </w:p>
    <w:p>
      <w:pPr>
        <w:pStyle w:val="931"/>
        <w:ind w:firstLine="0"/>
        <w:spacing w:line="288" w:lineRule="auto"/>
        <w:rPr>
          <w:rFonts w:ascii="Times New Roman" w:hAnsi="Times New Roman" w:eastAsia="仿宋_GB2312" w:cs="Times New Roman"/>
          <w:color w:val="000000"/>
          <w:sz w:val="36"/>
          <w:szCs w:val="36"/>
          <w:u w:val="single"/>
          <w:lang w:eastAsia="zh-CN"/>
        </w:rPr>
      </w:pPr>
      <w:r/>
      <w:bookmarkEnd w:id="1"/>
      <w:r>
        <w:rPr>
          <w:rFonts w:ascii="Times New Roman" w:hAnsi="Times New Roman" w:eastAsia="仿宋_GB2312" w:cs="Times New Roman"/>
          <w:color w:val="000000"/>
          <w:sz w:val="36"/>
          <w:szCs w:val="36"/>
        </w:rPr>
        <w:t xml:space="preserve">项目名称：</w:t>
      </w:r>
      <w:r>
        <w:rPr>
          <w:rFonts w:ascii="Times New Roman" w:hAnsi="Times New Roman" w:eastAsia="仿宋_GB2312" w:cs="Times New Roman"/>
          <w:color w:val="000000"/>
          <w:sz w:val="36"/>
          <w:szCs w:val="36"/>
          <w:u w:val="single"/>
          <w:lang w:eastAsia="zh-CN"/>
        </w:rPr>
        <w:t xml:space="preserve">岳阳县大洞河山洪沟防洪治理工程</w:t>
      </w:r>
      <w:r>
        <w:rPr>
          <w:rFonts w:ascii="Times New Roman" w:hAnsi="Times New Roman" w:eastAsia="仿宋_GB2312" w:cs="Times New Roman"/>
          <w:color w:val="000000"/>
          <w:sz w:val="36"/>
          <w:szCs w:val="36"/>
          <w:u w:val="single"/>
          <w:lang w:eastAsia="zh-CN"/>
        </w:rPr>
      </w:r>
      <w:r/>
    </w:p>
    <w:p>
      <w:pPr>
        <w:pStyle w:val="931"/>
        <w:ind w:left="2938" w:hanging="2937"/>
        <w:spacing w:line="288" w:lineRule="auto"/>
        <w:rPr>
          <w:rFonts w:ascii="Times New Roman" w:hAnsi="Times New Roman" w:eastAsia="仿宋_GB2312" w:cs="Times New Roman"/>
          <w:color w:val="000000"/>
          <w:sz w:val="36"/>
          <w:szCs w:val="36"/>
          <w:u w:val="single"/>
        </w:rPr>
      </w:pPr>
      <w:r>
        <w:rPr>
          <w:rFonts w:ascii="Times New Roman" w:hAnsi="Times New Roman" w:eastAsia="仿宋_GB2312" w:cs="Times New Roman"/>
          <w:color w:val="000000"/>
          <w:sz w:val="36"/>
          <w:szCs w:val="36"/>
        </w:rPr>
        <w:t xml:space="preserve">建设单位：</w:t>
      </w:r>
      <w:r>
        <w:rPr>
          <w:rFonts w:ascii="Times New Roman" w:hAnsi="Times New Roman" w:eastAsia="仿宋_GB2312" w:cs="Times New Roman"/>
          <w:color w:val="000000"/>
          <w:sz w:val="36"/>
          <w:szCs w:val="36"/>
          <w:u w:val="single"/>
        </w:rPr>
        <w:t xml:space="preserve">岳阳县水利建设项目服务中心</w:t>
      </w:r>
      <w:r>
        <w:rPr>
          <w:rFonts w:ascii="Times New Roman" w:hAnsi="Times New Roman" w:eastAsia="仿宋_GB2312" w:cs="Times New Roman"/>
          <w:color w:val="000000"/>
          <w:sz w:val="36"/>
          <w:szCs w:val="36"/>
          <w:u w:val="single"/>
        </w:rPr>
      </w:r>
      <w:r/>
    </w:p>
    <w:p>
      <w:pPr>
        <w:pStyle w:val="931"/>
        <w:ind w:firstLine="0"/>
        <w:spacing w:line="288" w:lineRule="auto"/>
        <w:rPr>
          <w:rFonts w:ascii="Times New Roman" w:hAnsi="Times New Roman" w:eastAsia="仿宋_GB2312" w:cs="Times New Roman"/>
          <w:color w:val="000000"/>
          <w:sz w:val="36"/>
          <w:szCs w:val="36"/>
          <w:u w:val="single"/>
          <w:lang w:val="en-US" w:eastAsia="zh-CN"/>
        </w:rPr>
      </w:pPr>
      <w:r>
        <w:rPr>
          <w:rFonts w:ascii="Times New Roman" w:hAnsi="Times New Roman" w:eastAsia="仿宋_GB2312" w:cs="Times New Roman"/>
          <w:color w:val="000000"/>
          <w:sz w:val="36"/>
          <w:szCs w:val="36"/>
        </w:rPr>
        <w:t xml:space="preserve">编制日期：</w:t>
      </w:r>
      <w:r>
        <w:rPr>
          <w:rFonts w:hint="eastAsia" w:ascii="Times New Roman" w:hAnsi="Times New Roman" w:eastAsia="仿宋_GB2312" w:cs="Times New Roman"/>
          <w:color w:val="000000"/>
          <w:sz w:val="36"/>
          <w:szCs w:val="36"/>
          <w:u w:val="single"/>
          <w:lang w:val="en-US" w:eastAsia="zh-CN"/>
        </w:rPr>
        <w:t xml:space="preserve">      </w:t>
      </w:r>
      <w:r>
        <w:rPr>
          <w:rFonts w:ascii="Times New Roman" w:hAnsi="Times New Roman" w:eastAsia="仿宋_GB2312" w:cs="Times New Roman"/>
          <w:color w:val="000000"/>
          <w:sz w:val="36"/>
          <w:szCs w:val="36"/>
          <w:u w:val="single"/>
        </w:rPr>
        <w:t xml:space="preserve">2024年</w:t>
      </w:r>
      <w:r>
        <w:rPr>
          <w:rFonts w:ascii="Times New Roman" w:hAnsi="Times New Roman" w:eastAsia="仿宋_GB2312" w:cs="Times New Roman"/>
          <w:color w:val="000000"/>
          <w:sz w:val="36"/>
          <w:szCs w:val="36"/>
          <w:u w:val="single"/>
          <w:lang w:val="en-US" w:eastAsia="zh-CN"/>
        </w:rPr>
        <w:t xml:space="preserve">6</w:t>
      </w:r>
      <w:r>
        <w:rPr>
          <w:rFonts w:ascii="Times New Roman" w:hAnsi="Times New Roman" w:eastAsia="仿宋_GB2312" w:cs="Times New Roman"/>
          <w:color w:val="000000"/>
          <w:sz w:val="36"/>
          <w:szCs w:val="36"/>
          <w:u w:val="single"/>
        </w:rPr>
        <w:t xml:space="preserve">月</w:t>
      </w:r>
      <w:r>
        <w:rPr>
          <w:rFonts w:hint="eastAsia" w:ascii="Times New Roman" w:hAnsi="Times New Roman" w:eastAsia="仿宋_GB2312" w:cs="Times New Roman"/>
          <w:color w:val="000000"/>
          <w:sz w:val="36"/>
          <w:szCs w:val="36"/>
          <w:u w:val="single"/>
          <w:lang w:val="en-US" w:eastAsia="zh-CN"/>
        </w:rPr>
        <w:t xml:space="preserve">           </w:t>
      </w:r>
      <w:r>
        <w:rPr>
          <w:rFonts w:ascii="Times New Roman" w:hAnsi="Times New Roman" w:eastAsia="仿宋_GB2312" w:cs="Times New Roman"/>
          <w:color w:val="000000"/>
          <w:sz w:val="36"/>
          <w:szCs w:val="36"/>
          <w:u w:val="single"/>
          <w:lang w:val="en-US" w:eastAsia="zh-CN"/>
        </w:rPr>
      </w:r>
      <w:r/>
    </w:p>
    <w:p>
      <w:pPr>
        <w:pStyle w:val="931"/>
        <w:spacing w:line="288" w:lineRule="auto"/>
        <w:rPr>
          <w:rFonts w:ascii="仿宋_GB2312" w:eastAsia="仿宋_GB2312"/>
          <w:color w:val="000000"/>
          <w:sz w:val="36"/>
          <w:szCs w:val="36"/>
          <w:u w:val="single"/>
        </w:rPr>
      </w:pPr>
      <w:r>
        <w:rPr>
          <w:rFonts w:ascii="仿宋_GB2312" w:eastAsia="仿宋_GB2312"/>
          <w:color w:val="000000"/>
          <w:sz w:val="36"/>
          <w:szCs w:val="36"/>
          <w:u w:val="single"/>
        </w:rPr>
      </w:r>
      <w:r/>
    </w:p>
    <w:p>
      <w:pPr>
        <w:pStyle w:val="931"/>
        <w:spacing w:line="288" w:lineRule="auto"/>
        <w:rPr>
          <w:rFonts w:ascii="仿宋_GB2312" w:eastAsia="仿宋_GB2312"/>
          <w:color w:val="000000"/>
          <w:sz w:val="36"/>
          <w:szCs w:val="36"/>
          <w:u w:val="single"/>
        </w:rPr>
      </w:pPr>
      <w:r>
        <w:rPr>
          <w:rFonts w:ascii="仿宋_GB2312" w:eastAsia="仿宋_GB2312"/>
          <w:color w:val="000000"/>
          <w:sz w:val="36"/>
          <w:szCs w:val="36"/>
          <w:u w:val="single"/>
        </w:rPr>
      </w:r>
      <w:r/>
    </w:p>
    <w:p>
      <w:pPr>
        <w:pStyle w:val="931"/>
        <w:ind w:firstLine="0"/>
        <w:jc w:val="center"/>
        <w:spacing w:line="288" w:lineRule="auto"/>
        <w:rPr>
          <w:rFonts w:ascii="楷体_GB2312" w:eastAsia="楷体_GB2312"/>
          <w:color w:val="000000"/>
          <w:sz w:val="36"/>
          <w:szCs w:val="36"/>
        </w:rPr>
      </w:pPr>
      <w:r>
        <w:rPr>
          <w:rFonts w:hint="eastAsia" w:ascii="楷体_GB2312" w:eastAsia="楷体_GB2312"/>
          <w:color w:val="000000"/>
          <w:sz w:val="36"/>
          <w:szCs w:val="36"/>
        </w:rPr>
        <w:t xml:space="preserve">中华人民共和国生态环境部制</w:t>
      </w:r>
      <w:r>
        <w:rPr>
          <w:rFonts w:ascii="楷体_GB2312" w:eastAsia="楷体_GB2312"/>
          <w:color w:val="000000"/>
          <w:sz w:val="36"/>
          <w:szCs w:val="36"/>
        </w:rPr>
      </w:r>
      <w:r/>
    </w:p>
    <w:p>
      <w:pPr>
        <w:pStyle w:val="931"/>
        <w:spacing w:line="288" w:lineRule="auto"/>
        <w:rPr>
          <w:rFonts w:ascii="仿宋_GB2312" w:eastAsia="仿宋_GB2312"/>
          <w:color w:val="000000"/>
          <w:sz w:val="36"/>
          <w:szCs w:val="36"/>
        </w:rPr>
        <w:sectPr>
          <w:footerReference w:type="default" r:id="rId9"/>
          <w:footerReference w:type="even" r:id="rId10"/>
          <w:footnotePr/>
          <w:endnotePr/>
          <w:type w:val="nextPage"/>
          <w:pgSz w:w="11906" w:h="16838" w:orient="portrait"/>
          <w:pgMar w:top="1701" w:right="1531" w:bottom="1701" w:left="1531" w:header="851" w:footer="1077" w:gutter="0"/>
          <w:pgNumType w:start="21"/>
          <w:cols w:num="1" w:sep="0" w:space="1701" w:equalWidth="1"/>
          <w:docGrid w:linePitch="360"/>
        </w:sectPr>
      </w:pPr>
      <w:r>
        <w:rPr>
          <w:rFonts w:ascii="仿宋_GB2312" w:eastAsia="仿宋_GB2312"/>
          <w:color w:val="000000"/>
          <w:sz w:val="36"/>
          <w:szCs w:val="36"/>
        </w:rPr>
      </w:r>
      <w:r/>
    </w:p>
    <w:p>
      <w:pPr>
        <w:pStyle w:val="931"/>
        <w:ind w:firstLine="600"/>
        <w:jc w:val="left"/>
        <w:widowControl/>
        <w:rPr>
          <w:rFonts w:ascii="黑体" w:hAnsi="黑体" w:eastAsia="黑体"/>
          <w:color w:val="000000"/>
          <w:sz w:val="30"/>
          <w:szCs w:val="30"/>
        </w:rPr>
        <w:outlineLvl w:val="0"/>
      </w:pPr>
      <w:r>
        <w:rPr>
          <w:rFonts w:hint="eastAsia" w:ascii="黑体" w:hAnsi="黑体" w:eastAsia="黑体"/>
          <w:color w:val="000000"/>
          <w:sz w:val="30"/>
          <w:szCs w:val="30"/>
        </w:rPr>
        <w:t xml:space="preserve">一、建设项目基本情况</w:t>
      </w:r>
      <w:r>
        <w:rPr>
          <w:rFonts w:ascii="黑体" w:hAnsi="黑体" w:eastAsia="黑体"/>
          <w:color w:val="000000"/>
          <w:sz w:val="30"/>
          <w:szCs w:val="30"/>
        </w:rPr>
      </w:r>
      <w:r/>
    </w:p>
    <w:tbl>
      <w:tblPr>
        <w:tblW w:w="0" w:type="auto"/>
        <w:tblInd w:w="-137"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left w:w="16" w:type="dxa"/>
          <w:top w:w="16" w:type="dxa"/>
          <w:right w:w="16" w:type="dxa"/>
          <w:bottom w:w="0" w:type="dxa"/>
        </w:tblCellMar>
        <w:tblLook w:val="04A0" w:firstRow="1" w:lastRow="0" w:firstColumn="1" w:lastColumn="0" w:noHBand="0" w:noVBand="1"/>
      </w:tblPr>
      <w:tblGrid>
        <w:gridCol w:w="1778"/>
        <w:gridCol w:w="2647"/>
        <w:gridCol w:w="2005"/>
        <w:gridCol w:w="10"/>
        <w:gridCol w:w="2551"/>
      </w:tblGrid>
      <w:tr>
        <w:trPr>
          <w:trHeight w:val="438"/>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建设项目名称</w:t>
            </w:r>
            <w:r>
              <w:rPr>
                <w:color w:val="000000"/>
                <w:sz w:val="24"/>
                <w:szCs w:val="24"/>
              </w:rPr>
            </w:r>
            <w:r/>
          </w:p>
        </w:tc>
        <w:tc>
          <w:tcPr>
            <w:gridSpan w:val="4"/>
            <w:tcW w:w="7432" w:type="dxa"/>
            <w:vAlign w:val="center"/>
            <w:textDirection w:val="lrTb"/>
            <w:noWrap w:val="false"/>
          </w:tcPr>
          <w:p>
            <w:pPr>
              <w:pStyle w:val="977"/>
              <w:spacing w:before="24" w:after="24"/>
              <w:rPr>
                <w:color w:val="000000"/>
                <w:sz w:val="24"/>
                <w:szCs w:val="24"/>
              </w:rPr>
            </w:pPr>
            <w:r>
              <w:rPr>
                <w:rFonts w:hint="eastAsia"/>
                <w:color w:val="000000"/>
                <w:sz w:val="24"/>
                <w:szCs w:val="24"/>
                <w:lang w:eastAsia="zh-CN"/>
              </w:rPr>
              <w:t xml:space="preserve">岳阳县大洞河山洪沟防洪治理工程</w:t>
            </w:r>
            <w:r>
              <w:rPr>
                <w:color w:val="000000"/>
                <w:sz w:val="24"/>
                <w:szCs w:val="24"/>
              </w:rPr>
            </w:r>
            <w:r/>
          </w:p>
        </w:tc>
      </w:tr>
      <w:tr>
        <w:trPr>
          <w:trHeight w:val="90"/>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项目代码</w:t>
            </w:r>
            <w:r>
              <w:rPr>
                <w:color w:val="000000"/>
                <w:sz w:val="24"/>
                <w:szCs w:val="24"/>
              </w:rPr>
            </w:r>
            <w:r/>
          </w:p>
        </w:tc>
        <w:tc>
          <w:tcPr>
            <w:gridSpan w:val="4"/>
            <w:tcW w:w="7432"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2309-430621-04-05-518829</w:t>
            </w:r>
            <w:r>
              <w:rPr>
                <w:color w:val="000000"/>
                <w:sz w:val="24"/>
                <w:szCs w:val="24"/>
                <w:lang w:val="en-US" w:eastAsia="zh-CN"/>
              </w:rPr>
            </w:r>
            <w:r/>
          </w:p>
        </w:tc>
      </w:tr>
      <w:tr>
        <w:trPr>
          <w:trHeight w:val="90"/>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建设单位联系人</w:t>
            </w:r>
            <w:r>
              <w:rPr>
                <w:color w:val="000000"/>
                <w:sz w:val="24"/>
                <w:szCs w:val="24"/>
              </w:rPr>
            </w:r>
            <w:r/>
          </w:p>
        </w:tc>
        <w:tc>
          <w:tcPr>
            <w:tcW w:w="2733" w:type="dxa"/>
            <w:vAlign w:val="center"/>
            <w:textDirection w:val="lrTb"/>
            <w:noWrap w:val="false"/>
          </w:tcPr>
          <w:p>
            <w:pPr>
              <w:pStyle w:val="931"/>
              <w:ind w:firstLine="0"/>
              <w:jc w:val="center"/>
              <w:spacing w:line="240" w:lineRule="auto"/>
              <w:rPr>
                <w:rFonts w:eastAsia="宋体"/>
                <w:color w:val="000000"/>
                <w:lang w:val="en-US" w:eastAsia="zh-CN"/>
              </w:rPr>
            </w:pPr>
            <w:r>
              <w:rPr>
                <w:rFonts w:hint="eastAsia"/>
                <w:color w:val="000000"/>
                <w:lang w:val="en-US" w:eastAsia="zh-CN"/>
              </w:rPr>
              <w:t xml:space="preserve">***</w:t>
            </w:r>
            <w:r>
              <w:rPr>
                <w:rFonts w:eastAsia="宋体"/>
                <w:color w:val="000000"/>
                <w:lang w:val="en-US" w:eastAsia="zh-CN"/>
              </w:rPr>
            </w:r>
            <w:r/>
          </w:p>
        </w:tc>
        <w:tc>
          <w:tcPr>
            <w:gridSpan w:val="2"/>
            <w:tcW w:w="2069" w:type="dxa"/>
            <w:vAlign w:val="center"/>
            <w:textDirection w:val="lrTb"/>
            <w:noWrap w:val="false"/>
          </w:tcPr>
          <w:p>
            <w:pPr>
              <w:pStyle w:val="931"/>
              <w:ind w:firstLine="480"/>
              <w:jc w:val="center"/>
              <w:spacing w:line="240" w:lineRule="auto"/>
              <w:rPr>
                <w:color w:val="000000"/>
              </w:rPr>
            </w:pPr>
            <w:r>
              <w:rPr>
                <w:color w:val="000000"/>
              </w:rPr>
              <w:t xml:space="preserve">联系方式</w:t>
            </w:r>
            <w:r>
              <w:rPr>
                <w:color w:val="000000"/>
              </w:rPr>
            </w:r>
            <w:r/>
          </w:p>
        </w:tc>
        <w:tc>
          <w:tcPr>
            <w:tcW w:w="2630" w:type="dxa"/>
            <w:vAlign w:val="center"/>
            <w:textDirection w:val="lrTb"/>
            <w:noWrap w:val="false"/>
          </w:tcPr>
          <w:p>
            <w:pPr>
              <w:pStyle w:val="931"/>
              <w:ind w:firstLine="0"/>
              <w:jc w:val="center"/>
              <w:spacing w:line="240" w:lineRule="auto"/>
              <w:rPr>
                <w:rFonts w:eastAsia="宋体"/>
                <w:color w:val="000000"/>
                <w:lang w:val="en-US" w:eastAsia="zh-CN"/>
              </w:rPr>
            </w:pPr>
            <w:r>
              <w:rPr>
                <w:rFonts w:hint="eastAsia"/>
                <w:color w:val="000000"/>
                <w:lang w:val="en-US" w:eastAsia="zh-CN"/>
              </w:rPr>
              <w:t xml:space="preserve">******</w:t>
            </w:r>
            <w:r>
              <w:rPr>
                <w:rFonts w:eastAsia="宋体"/>
                <w:color w:val="000000"/>
                <w:lang w:val="en-US" w:eastAsia="zh-CN"/>
              </w:rPr>
            </w:r>
            <w:r/>
          </w:p>
        </w:tc>
      </w:tr>
      <w:tr>
        <w:trPr>
          <w:trHeight w:val="533"/>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建设地点</w:t>
            </w:r>
            <w:r>
              <w:rPr>
                <w:color w:val="000000"/>
                <w:sz w:val="24"/>
                <w:szCs w:val="24"/>
              </w:rPr>
            </w:r>
            <w:r/>
          </w:p>
        </w:tc>
        <w:tc>
          <w:tcPr>
            <w:gridSpan w:val="4"/>
            <w:tcW w:w="7432" w:type="dxa"/>
            <w:vAlign w:val="center"/>
            <w:textDirection w:val="lrTb"/>
            <w:noWrap w:val="false"/>
          </w:tcPr>
          <w:p>
            <w:pPr>
              <w:pStyle w:val="977"/>
              <w:spacing w:before="24" w:after="24"/>
              <w:rPr>
                <w:color w:val="000000"/>
                <w:sz w:val="24"/>
                <w:szCs w:val="24"/>
                <w:lang w:val="en-US"/>
              </w:rPr>
            </w:pPr>
            <w:r>
              <w:rPr>
                <w:rFonts w:hint="eastAsia"/>
                <w:color w:val="000000"/>
                <w:sz w:val="24"/>
                <w:lang w:eastAsia="zh-CN"/>
              </w:rPr>
              <w:t xml:space="preserve">岳阳县张谷英镇</w:t>
            </w:r>
            <w:r>
              <w:rPr>
                <w:color w:val="000000"/>
                <w:sz w:val="24"/>
                <w:szCs w:val="24"/>
                <w:lang w:val="en-US"/>
              </w:rPr>
            </w:r>
            <w:r/>
          </w:p>
        </w:tc>
      </w:tr>
      <w:tr>
        <w:trPr>
          <w:trHeight w:val="530"/>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地理坐标</w:t>
            </w:r>
            <w:r>
              <w:rPr>
                <w:color w:val="000000"/>
                <w:sz w:val="24"/>
                <w:szCs w:val="24"/>
              </w:rPr>
            </w:r>
            <w:r/>
          </w:p>
        </w:tc>
        <w:tc>
          <w:tcPr>
            <w:gridSpan w:val="4"/>
            <w:tcW w:w="7432" w:type="dxa"/>
            <w:vAlign w:val="center"/>
            <w:textDirection w:val="lrTb"/>
            <w:noWrap w:val="false"/>
          </w:tcPr>
          <w:p>
            <w:pPr>
              <w:pStyle w:val="977"/>
              <w:spacing w:before="24" w:after="24"/>
              <w:rPr>
                <w:color w:val="000000"/>
                <w:sz w:val="24"/>
              </w:rPr>
            </w:pPr>
            <w:r>
              <w:rPr>
                <w:rFonts w:hint="eastAsia"/>
                <w:color w:val="000000"/>
                <w:sz w:val="24"/>
                <w:lang w:val="en-US" w:eastAsia="zh-CN"/>
              </w:rPr>
              <w:t xml:space="preserve">起点坐标：</w:t>
            </w:r>
            <w:r>
              <w:rPr>
                <w:color w:val="000000"/>
                <w:sz w:val="24"/>
              </w:rPr>
              <w:t xml:space="preserve">11</w:t>
            </w:r>
            <w:r>
              <w:rPr>
                <w:rFonts w:hint="eastAsia"/>
                <w:color w:val="000000"/>
                <w:sz w:val="24"/>
                <w:lang w:val="en-US" w:eastAsia="zh-CN"/>
              </w:rPr>
              <w:t xml:space="preserve">3</w:t>
            </w:r>
            <w:r>
              <w:rPr>
                <w:color w:val="000000"/>
                <w:sz w:val="24"/>
              </w:rPr>
              <w:t xml:space="preserve">度</w:t>
            </w:r>
            <w:r>
              <w:rPr>
                <w:rFonts w:hint="eastAsia"/>
                <w:color w:val="000000"/>
                <w:sz w:val="24"/>
                <w:lang w:val="en-US" w:eastAsia="zh-CN"/>
              </w:rPr>
              <w:t xml:space="preserve">28</w:t>
            </w:r>
            <w:r>
              <w:rPr>
                <w:color w:val="000000"/>
                <w:sz w:val="24"/>
              </w:rPr>
              <w:t xml:space="preserve">分</w:t>
            </w:r>
            <w:r>
              <w:rPr>
                <w:rFonts w:hint="eastAsia"/>
                <w:color w:val="000000"/>
                <w:sz w:val="24"/>
                <w:lang w:val="en-US" w:eastAsia="zh-CN"/>
              </w:rPr>
              <w:t xml:space="preserve">19.935</w:t>
            </w:r>
            <w:r>
              <w:rPr>
                <w:color w:val="000000"/>
                <w:sz w:val="24"/>
              </w:rPr>
              <w:t xml:space="preserve">秒，29度</w:t>
            </w:r>
            <w:r>
              <w:rPr>
                <w:rFonts w:hint="eastAsia"/>
                <w:color w:val="000000"/>
                <w:sz w:val="24"/>
                <w:lang w:val="en-US" w:eastAsia="zh-CN"/>
              </w:rPr>
              <w:t xml:space="preserve">4</w:t>
            </w:r>
            <w:r>
              <w:rPr>
                <w:color w:val="000000"/>
                <w:sz w:val="24"/>
              </w:rPr>
              <w:t xml:space="preserve">分</w:t>
            </w:r>
            <w:r>
              <w:rPr>
                <w:rFonts w:hint="eastAsia"/>
                <w:color w:val="000000"/>
                <w:sz w:val="24"/>
                <w:lang w:val="en-US" w:eastAsia="zh-CN"/>
              </w:rPr>
              <w:t xml:space="preserve">50.929</w:t>
            </w:r>
            <w:r>
              <w:rPr>
                <w:color w:val="000000"/>
                <w:sz w:val="24"/>
              </w:rPr>
              <w:t xml:space="preserve">秒</w:t>
            </w:r>
            <w:r>
              <w:rPr>
                <w:color w:val="000000"/>
                <w:sz w:val="24"/>
              </w:rPr>
            </w:r>
            <w:r/>
          </w:p>
          <w:p>
            <w:pPr>
              <w:pStyle w:val="977"/>
              <w:spacing w:before="24" w:after="24"/>
              <w:rPr>
                <w:rFonts w:hint="eastAsia"/>
                <w:color w:val="000000"/>
                <w:sz w:val="24"/>
                <w:szCs w:val="24"/>
                <w:lang w:eastAsia="zh-CN"/>
              </w:rPr>
            </w:pPr>
            <w:r>
              <w:rPr>
                <w:rFonts w:hint="eastAsia"/>
                <w:color w:val="000000"/>
                <w:sz w:val="24"/>
                <w:lang w:val="en-US" w:eastAsia="zh-CN"/>
              </w:rPr>
              <w:t xml:space="preserve">终点坐标：</w:t>
            </w:r>
            <w:r>
              <w:rPr>
                <w:color w:val="000000"/>
                <w:sz w:val="24"/>
              </w:rPr>
              <w:t xml:space="preserve">11</w:t>
            </w:r>
            <w:r>
              <w:rPr>
                <w:rFonts w:hint="eastAsia"/>
                <w:color w:val="000000"/>
                <w:sz w:val="24"/>
                <w:lang w:val="en-US" w:eastAsia="zh-CN"/>
              </w:rPr>
              <w:t xml:space="preserve">3</w:t>
            </w:r>
            <w:r>
              <w:rPr>
                <w:color w:val="000000"/>
                <w:sz w:val="24"/>
              </w:rPr>
              <w:t xml:space="preserve">度</w:t>
            </w:r>
            <w:r>
              <w:rPr>
                <w:rFonts w:hint="eastAsia"/>
                <w:color w:val="000000"/>
                <w:sz w:val="24"/>
                <w:lang w:val="en-US" w:eastAsia="zh-CN"/>
              </w:rPr>
              <w:t xml:space="preserve">33</w:t>
            </w:r>
            <w:r>
              <w:rPr>
                <w:color w:val="000000"/>
                <w:sz w:val="24"/>
              </w:rPr>
              <w:t xml:space="preserve">分</w:t>
            </w:r>
            <w:r>
              <w:rPr>
                <w:rFonts w:hint="eastAsia"/>
                <w:color w:val="000000"/>
                <w:sz w:val="24"/>
                <w:lang w:val="en-US" w:eastAsia="zh-CN"/>
              </w:rPr>
              <w:t xml:space="preserve">17.763</w:t>
            </w:r>
            <w:r>
              <w:rPr>
                <w:color w:val="000000"/>
                <w:sz w:val="24"/>
              </w:rPr>
              <w:t xml:space="preserve">秒，29度</w:t>
            </w:r>
            <w:r>
              <w:rPr>
                <w:rFonts w:hint="eastAsia"/>
                <w:color w:val="000000"/>
                <w:sz w:val="24"/>
                <w:lang w:val="en-US" w:eastAsia="zh-CN"/>
              </w:rPr>
              <w:t xml:space="preserve">1</w:t>
            </w:r>
            <w:r>
              <w:rPr>
                <w:color w:val="000000"/>
                <w:sz w:val="24"/>
              </w:rPr>
              <w:t xml:space="preserve">分</w:t>
            </w:r>
            <w:r>
              <w:rPr>
                <w:rFonts w:hint="eastAsia"/>
                <w:color w:val="000000"/>
                <w:sz w:val="24"/>
                <w:lang w:val="en-US" w:eastAsia="zh-CN"/>
              </w:rPr>
              <w:t xml:space="preserve">20.442</w:t>
            </w:r>
            <w:r>
              <w:rPr>
                <w:color w:val="000000"/>
                <w:sz w:val="24"/>
              </w:rPr>
              <w:t xml:space="preserve">秒</w:t>
            </w:r>
            <w:r>
              <w:rPr>
                <w:rFonts w:hint="eastAsia"/>
                <w:color w:val="000000"/>
                <w:sz w:val="24"/>
                <w:szCs w:val="24"/>
                <w:lang w:eastAsia="zh-CN"/>
              </w:rPr>
            </w:r>
            <w:r/>
          </w:p>
        </w:tc>
      </w:tr>
      <w:tr>
        <w:trPr>
          <w:trHeight w:val="700"/>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建设项目</w:t>
            </w:r>
            <w:r>
              <w:rPr>
                <w:color w:val="000000"/>
                <w:sz w:val="24"/>
                <w:szCs w:val="24"/>
              </w:rPr>
            </w:r>
            <w:r/>
          </w:p>
          <w:p>
            <w:pPr>
              <w:pStyle w:val="977"/>
              <w:spacing w:before="24" w:after="24"/>
              <w:rPr>
                <w:color w:val="000000"/>
                <w:sz w:val="24"/>
                <w:szCs w:val="24"/>
              </w:rPr>
            </w:pPr>
            <w:r>
              <w:rPr>
                <w:color w:val="000000"/>
                <w:sz w:val="24"/>
                <w:szCs w:val="24"/>
              </w:rPr>
              <w:t xml:space="preserve">行业类别</w:t>
            </w:r>
            <w:r>
              <w:rPr>
                <w:color w:val="000000"/>
                <w:sz w:val="24"/>
                <w:szCs w:val="24"/>
              </w:rPr>
            </w:r>
            <w:r/>
          </w:p>
        </w:tc>
        <w:tc>
          <w:tcPr>
            <w:tcW w:w="2733"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eastAsia="zh-CN"/>
              </w:rPr>
              <w:t xml:space="preserve">五十一、水利</w:t>
            </w:r>
            <w:r>
              <w:rPr>
                <w:rFonts w:hint="eastAsia"/>
                <w:color w:val="000000"/>
                <w:sz w:val="24"/>
                <w:szCs w:val="24"/>
                <w:lang w:val="en-US" w:eastAsia="zh-CN"/>
              </w:rPr>
              <w:t xml:space="preserve">127防洪除涝工程（其他）</w:t>
            </w:r>
            <w:r>
              <w:rPr>
                <w:color w:val="000000"/>
                <w:sz w:val="24"/>
                <w:szCs w:val="24"/>
                <w:lang w:val="en-US" w:eastAsia="zh-CN"/>
              </w:rPr>
            </w:r>
            <w:r/>
          </w:p>
        </w:tc>
        <w:tc>
          <w:tcPr>
            <w:tcW w:w="2059" w:type="dxa"/>
            <w:vAlign w:val="center"/>
            <w:textDirection w:val="lrTb"/>
            <w:noWrap w:val="false"/>
          </w:tcPr>
          <w:p>
            <w:pPr>
              <w:pStyle w:val="977"/>
              <w:spacing w:before="24" w:after="24"/>
              <w:rPr>
                <w:color w:val="000000"/>
                <w:sz w:val="24"/>
                <w:szCs w:val="24"/>
              </w:rPr>
            </w:pPr>
            <w:r>
              <w:rPr>
                <w:rFonts w:hint="eastAsia"/>
                <w:color w:val="000000"/>
                <w:sz w:val="24"/>
                <w:szCs w:val="24"/>
                <w:lang w:val="en-US" w:eastAsia="zh-CN"/>
              </w:rPr>
              <w:t xml:space="preserve">用地（用海）面积（m</w:t>
            </w:r>
            <w:r>
              <w:rPr>
                <w:rFonts w:hint="eastAsia"/>
                <w:color w:val="000000"/>
                <w:sz w:val="24"/>
                <w:szCs w:val="24"/>
                <w:vertAlign w:val="superscript"/>
                <w:lang w:val="en-US" w:eastAsia="zh-CN"/>
              </w:rPr>
              <w:t xml:space="preserve">2</w:t>
            </w:r>
            <w:r>
              <w:rPr>
                <w:rFonts w:hint="eastAsia"/>
                <w:color w:val="000000"/>
                <w:sz w:val="24"/>
                <w:szCs w:val="24"/>
                <w:lang w:val="en-US" w:eastAsia="zh-CN"/>
              </w:rPr>
              <w:t xml:space="preserve">）/</w:t>
            </w:r>
            <w:r>
              <w:rPr>
                <w:color w:val="000000"/>
                <w:sz w:val="24"/>
                <w:szCs w:val="24"/>
              </w:rPr>
              <w:t xml:space="preserve">长度（km）</w:t>
            </w:r>
            <w:r>
              <w:rPr>
                <w:color w:val="000000"/>
                <w:sz w:val="24"/>
                <w:szCs w:val="24"/>
              </w:rPr>
            </w:r>
            <w:r/>
          </w:p>
        </w:tc>
        <w:tc>
          <w:tcPr>
            <w:gridSpan w:val="2"/>
            <w:tcW w:w="2640" w:type="dxa"/>
            <w:vAlign w:val="center"/>
            <w:textDirection w:val="lrTb"/>
            <w:noWrap w:val="false"/>
          </w:tcPr>
          <w:p>
            <w:pPr>
              <w:pStyle w:val="977"/>
              <w:spacing w:before="24" w:after="24"/>
              <w:rPr>
                <w:color w:val="000000"/>
                <w:sz w:val="24"/>
                <w:szCs w:val="24"/>
                <w:lang w:val="en-US" w:eastAsia="zh-CN"/>
              </w:rPr>
            </w:pPr>
            <w:r>
              <w:rPr>
                <w:color w:val="000000"/>
                <w:sz w:val="24"/>
                <w:szCs w:val="24"/>
                <w:lang w:val="en-US" w:eastAsia="zh-CN"/>
              </w:rPr>
              <w:t xml:space="preserve">河道治理总长19.551km</w:t>
            </w:r>
            <w:r>
              <w:rPr>
                <w:color w:val="000000"/>
                <w:sz w:val="24"/>
                <w:szCs w:val="24"/>
                <w:lang w:val="en-US" w:eastAsia="zh-CN"/>
              </w:rPr>
            </w:r>
            <w:r/>
          </w:p>
        </w:tc>
      </w:tr>
      <w:tr>
        <w:trPr>
          <w:trHeight w:val="1732"/>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建设性质</w:t>
            </w:r>
            <w:r>
              <w:rPr>
                <w:color w:val="000000"/>
                <w:sz w:val="24"/>
                <w:szCs w:val="24"/>
              </w:rPr>
            </w:r>
            <w:r/>
          </w:p>
        </w:tc>
        <w:tc>
          <w:tcPr>
            <w:tcW w:w="2733" w:type="dxa"/>
            <w:vAlign w:val="center"/>
            <w:textDirection w:val="lrTb"/>
            <w:noWrap w:val="false"/>
          </w:tcPr>
          <w:p>
            <w:pPr>
              <w:pStyle w:val="977"/>
              <w:jc w:val="both"/>
              <w:spacing w:before="24" w:after="24"/>
              <w:rPr>
                <w:color w:val="000000"/>
                <w:sz w:val="24"/>
                <w:szCs w:val="24"/>
              </w:rPr>
            </w:pPr>
            <w:r>
              <w:rPr>
                <w:rFonts w:ascii="Wingdings 2" w:hAnsi="Wingdings 2" w:eastAsia="Wingdings 2" w:cs="Wingdings 2"/>
                <w:color w:val="000000"/>
                <w:sz w:val="24"/>
                <w:szCs w:val="24"/>
              </w:rPr>
              <w:t xml:space="preserve">R</w:t>
            </w:r>
            <w:r>
              <w:rPr>
                <w:color w:val="000000"/>
                <w:sz w:val="24"/>
                <w:szCs w:val="24"/>
              </w:rPr>
              <w:t xml:space="preserve">新建（迁建）</w:t>
            </w:r>
            <w:r>
              <w:rPr>
                <w:color w:val="000000"/>
                <w:sz w:val="24"/>
                <w:szCs w:val="24"/>
              </w:rPr>
            </w:r>
            <w:r/>
          </w:p>
          <w:p>
            <w:pPr>
              <w:pStyle w:val="977"/>
              <w:jc w:val="both"/>
              <w:spacing w:before="24" w:after="24"/>
              <w:rPr>
                <w:color w:val="000000"/>
                <w:sz w:val="24"/>
                <w:szCs w:val="24"/>
              </w:rPr>
            </w:pPr>
            <w:r>
              <w:rPr>
                <w:color w:val="000000"/>
                <w:sz w:val="24"/>
                <w:szCs w:val="24"/>
              </w:rPr>
              <w:t xml:space="preserve">□改建</w:t>
            </w:r>
            <w:r>
              <w:rPr>
                <w:color w:val="000000"/>
                <w:sz w:val="24"/>
                <w:szCs w:val="24"/>
              </w:rPr>
            </w:r>
            <w:r/>
          </w:p>
          <w:p>
            <w:pPr>
              <w:pStyle w:val="977"/>
              <w:jc w:val="both"/>
              <w:spacing w:before="24" w:after="24"/>
              <w:rPr>
                <w:color w:val="000000"/>
                <w:sz w:val="24"/>
                <w:szCs w:val="24"/>
              </w:rPr>
            </w:pPr>
            <w:r>
              <w:rPr>
                <w:color w:val="000000"/>
                <w:sz w:val="24"/>
                <w:szCs w:val="24"/>
              </w:rPr>
              <w:t xml:space="preserve">□扩建</w:t>
            </w:r>
            <w:r>
              <w:rPr>
                <w:color w:val="000000"/>
                <w:sz w:val="24"/>
                <w:szCs w:val="24"/>
              </w:rPr>
            </w:r>
            <w:r/>
          </w:p>
          <w:p>
            <w:pPr>
              <w:pStyle w:val="977"/>
              <w:jc w:val="both"/>
              <w:spacing w:before="24" w:after="24"/>
              <w:rPr>
                <w:color w:val="000000"/>
                <w:sz w:val="24"/>
                <w:szCs w:val="24"/>
              </w:rPr>
            </w:pPr>
            <w:r>
              <w:rPr>
                <w:color w:val="000000"/>
                <w:sz w:val="24"/>
                <w:szCs w:val="24"/>
              </w:rPr>
              <w:t xml:space="preserve">□技术改造</w:t>
            </w:r>
            <w:r>
              <w:rPr>
                <w:color w:val="000000"/>
                <w:sz w:val="24"/>
                <w:szCs w:val="24"/>
              </w:rPr>
            </w:r>
            <w:r/>
          </w:p>
        </w:tc>
        <w:tc>
          <w:tcPr>
            <w:tcW w:w="2059" w:type="dxa"/>
            <w:vAlign w:val="center"/>
            <w:textDirection w:val="lrTb"/>
            <w:noWrap w:val="false"/>
          </w:tcPr>
          <w:p>
            <w:pPr>
              <w:pStyle w:val="977"/>
              <w:spacing w:before="24" w:after="24"/>
              <w:rPr>
                <w:color w:val="000000"/>
                <w:sz w:val="24"/>
                <w:szCs w:val="24"/>
              </w:rPr>
            </w:pPr>
            <w:r>
              <w:rPr>
                <w:color w:val="000000"/>
                <w:sz w:val="24"/>
                <w:szCs w:val="24"/>
              </w:rPr>
              <w:t xml:space="preserve">建设项目</w:t>
            </w:r>
            <w:r>
              <w:rPr>
                <w:color w:val="000000"/>
                <w:sz w:val="24"/>
                <w:szCs w:val="24"/>
              </w:rPr>
            </w:r>
            <w:r/>
          </w:p>
          <w:p>
            <w:pPr>
              <w:pStyle w:val="977"/>
              <w:spacing w:before="24" w:after="24"/>
              <w:rPr>
                <w:color w:val="000000"/>
                <w:sz w:val="24"/>
                <w:szCs w:val="24"/>
              </w:rPr>
            </w:pPr>
            <w:r>
              <w:rPr>
                <w:color w:val="000000"/>
                <w:sz w:val="24"/>
                <w:szCs w:val="24"/>
              </w:rPr>
              <w:t xml:space="preserve">申报情形</w:t>
            </w:r>
            <w:r>
              <w:rPr>
                <w:color w:val="000000"/>
                <w:sz w:val="24"/>
                <w:szCs w:val="24"/>
              </w:rPr>
            </w:r>
            <w:r/>
          </w:p>
        </w:tc>
        <w:tc>
          <w:tcPr>
            <w:gridSpan w:val="2"/>
            <w:tcW w:w="2640" w:type="dxa"/>
            <w:vAlign w:val="center"/>
            <w:textDirection w:val="lrTb"/>
            <w:noWrap w:val="false"/>
          </w:tcPr>
          <w:p>
            <w:pPr>
              <w:pStyle w:val="977"/>
              <w:jc w:val="both"/>
              <w:spacing w:before="24" w:after="24"/>
              <w:rPr>
                <w:color w:val="000000"/>
                <w:sz w:val="24"/>
                <w:szCs w:val="24"/>
              </w:rPr>
            </w:pPr>
            <w:r>
              <w:rPr>
                <w:rFonts w:ascii="Wingdings 2" w:hAnsi="Wingdings 2" w:eastAsia="Wingdings 2" w:cs="Wingdings 2"/>
                <w:color w:val="000000"/>
                <w:sz w:val="24"/>
                <w:szCs w:val="24"/>
              </w:rPr>
              <w:t xml:space="preserve">R</w:t>
            </w:r>
            <w:r>
              <w:rPr>
                <w:color w:val="000000"/>
                <w:sz w:val="24"/>
                <w:szCs w:val="24"/>
              </w:rPr>
              <w:t xml:space="preserve">首次申报项目</w:t>
            </w:r>
            <w:r>
              <w:rPr>
                <w:color w:val="000000"/>
                <w:sz w:val="24"/>
                <w:szCs w:val="24"/>
              </w:rPr>
            </w:r>
            <w:r/>
          </w:p>
          <w:p>
            <w:pPr>
              <w:pStyle w:val="977"/>
              <w:jc w:val="both"/>
              <w:spacing w:before="24" w:after="24"/>
              <w:rPr>
                <w:color w:val="000000"/>
                <w:sz w:val="24"/>
                <w:szCs w:val="24"/>
              </w:rPr>
            </w:pPr>
            <w:r>
              <w:rPr>
                <w:rFonts w:ascii="Wingdings 2" w:hAnsi="Wingdings 2" w:eastAsia="Wingdings 2" w:cs="Wingdings 2"/>
                <w:color w:val="000000"/>
                <w:sz w:val="24"/>
                <w:szCs w:val="24"/>
              </w:rPr>
              <w:t xml:space="preserve">£</w:t>
            </w:r>
            <w:r>
              <w:rPr>
                <w:color w:val="000000"/>
                <w:sz w:val="24"/>
                <w:szCs w:val="24"/>
              </w:rPr>
              <w:t xml:space="preserve">不予批准后再次申报项目</w:t>
            </w:r>
            <w:r>
              <w:rPr>
                <w:color w:val="000000"/>
                <w:sz w:val="24"/>
                <w:szCs w:val="24"/>
              </w:rPr>
            </w:r>
            <w:r/>
          </w:p>
          <w:p>
            <w:pPr>
              <w:pStyle w:val="977"/>
              <w:jc w:val="both"/>
              <w:spacing w:before="24" w:after="24"/>
              <w:rPr>
                <w:color w:val="000000"/>
                <w:sz w:val="24"/>
                <w:szCs w:val="24"/>
              </w:rPr>
            </w:pPr>
            <w:r>
              <w:rPr>
                <w:color w:val="000000"/>
                <w:sz w:val="24"/>
                <w:szCs w:val="24"/>
              </w:rPr>
              <w:t xml:space="preserve">□超五年重新审核项目</w:t>
            </w:r>
            <w:r>
              <w:rPr>
                <w:color w:val="000000"/>
                <w:sz w:val="24"/>
                <w:szCs w:val="24"/>
              </w:rPr>
            </w:r>
            <w:r/>
          </w:p>
          <w:p>
            <w:pPr>
              <w:pStyle w:val="977"/>
              <w:jc w:val="both"/>
              <w:spacing w:before="24" w:after="24"/>
              <w:rPr>
                <w:color w:val="000000"/>
                <w:sz w:val="24"/>
                <w:szCs w:val="24"/>
              </w:rPr>
            </w:pPr>
            <w:r>
              <w:rPr>
                <w:color w:val="000000"/>
                <w:sz w:val="24"/>
                <w:szCs w:val="24"/>
              </w:rPr>
              <w:t xml:space="preserve">□重大变动重新报批项目</w:t>
            </w:r>
            <w:r>
              <w:rPr>
                <w:color w:val="000000"/>
                <w:sz w:val="24"/>
                <w:szCs w:val="24"/>
              </w:rPr>
            </w:r>
            <w:r/>
          </w:p>
        </w:tc>
      </w:tr>
      <w:tr>
        <w:trPr>
          <w:trHeight w:val="858"/>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项目审批（核准/</w:t>
            </w:r>
            <w:r>
              <w:rPr>
                <w:color w:val="000000"/>
                <w:sz w:val="24"/>
                <w:szCs w:val="24"/>
              </w:rPr>
            </w:r>
            <w:r/>
          </w:p>
          <w:p>
            <w:pPr>
              <w:pStyle w:val="977"/>
              <w:spacing w:before="24" w:after="24"/>
              <w:rPr>
                <w:color w:val="000000"/>
                <w:sz w:val="24"/>
                <w:szCs w:val="24"/>
              </w:rPr>
            </w:pPr>
            <w:r>
              <w:rPr>
                <w:color w:val="000000"/>
                <w:sz w:val="24"/>
                <w:szCs w:val="24"/>
              </w:rPr>
              <w:t xml:space="preserve">备案）部门（选填）</w:t>
            </w:r>
            <w:r>
              <w:rPr>
                <w:color w:val="000000"/>
                <w:sz w:val="24"/>
                <w:szCs w:val="24"/>
              </w:rPr>
            </w:r>
            <w:r/>
          </w:p>
        </w:tc>
        <w:tc>
          <w:tcPr>
            <w:tcW w:w="2733" w:type="dxa"/>
            <w:vAlign w:val="center"/>
            <w:textDirection w:val="lrTb"/>
            <w:noWrap w:val="false"/>
          </w:tcPr>
          <w:p>
            <w:pPr>
              <w:pStyle w:val="977"/>
              <w:spacing w:before="24" w:after="24"/>
              <w:rPr>
                <w:rFonts w:hint="eastAsia"/>
                <w:color w:val="000000"/>
                <w:sz w:val="24"/>
                <w:szCs w:val="24"/>
                <w:lang w:val="en-US" w:eastAsia="zh-CN"/>
              </w:rPr>
            </w:pPr>
            <w:r>
              <w:rPr>
                <w:rFonts w:hint="eastAsia"/>
                <w:color w:val="000000"/>
                <w:sz w:val="24"/>
                <w:szCs w:val="24"/>
                <w:lang w:val="en-US" w:eastAsia="zh-CN"/>
              </w:rPr>
              <w:t xml:space="preserve">岳阳县发展和改革局</w:t>
            </w:r>
            <w:r>
              <w:rPr>
                <w:rFonts w:hint="eastAsia"/>
                <w:color w:val="000000"/>
                <w:sz w:val="24"/>
                <w:szCs w:val="24"/>
                <w:lang w:val="en-US" w:eastAsia="zh-CN"/>
              </w:rPr>
            </w:r>
            <w:r/>
          </w:p>
        </w:tc>
        <w:tc>
          <w:tcPr>
            <w:tcW w:w="2059" w:type="dxa"/>
            <w:vAlign w:val="center"/>
            <w:textDirection w:val="lrTb"/>
            <w:noWrap w:val="false"/>
          </w:tcPr>
          <w:p>
            <w:pPr>
              <w:pStyle w:val="977"/>
              <w:spacing w:before="24" w:after="24"/>
              <w:rPr>
                <w:color w:val="000000"/>
                <w:sz w:val="24"/>
                <w:szCs w:val="24"/>
              </w:rPr>
            </w:pPr>
            <w:r>
              <w:rPr>
                <w:color w:val="000000"/>
                <w:sz w:val="24"/>
                <w:szCs w:val="24"/>
              </w:rPr>
              <w:t xml:space="preserve">项目审批（核准/</w:t>
            </w:r>
            <w:r>
              <w:rPr>
                <w:color w:val="000000"/>
                <w:sz w:val="24"/>
                <w:szCs w:val="24"/>
              </w:rPr>
            </w:r>
            <w:r/>
          </w:p>
          <w:p>
            <w:pPr>
              <w:pStyle w:val="977"/>
              <w:spacing w:before="24" w:after="24"/>
              <w:rPr>
                <w:color w:val="000000"/>
                <w:sz w:val="24"/>
                <w:szCs w:val="24"/>
              </w:rPr>
            </w:pPr>
            <w:r>
              <w:rPr>
                <w:color w:val="000000"/>
                <w:sz w:val="24"/>
                <w:szCs w:val="24"/>
              </w:rPr>
              <w:t xml:space="preserve">备案）文号（选填）</w:t>
            </w:r>
            <w:r>
              <w:rPr>
                <w:color w:val="000000"/>
                <w:sz w:val="24"/>
                <w:szCs w:val="24"/>
              </w:rPr>
            </w:r>
            <w:r/>
          </w:p>
        </w:tc>
        <w:tc>
          <w:tcPr>
            <w:gridSpan w:val="2"/>
            <w:tcW w:w="2640"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岳县发改【2023】343号</w:t>
            </w:r>
            <w:r>
              <w:rPr>
                <w:color w:val="000000"/>
                <w:sz w:val="24"/>
                <w:szCs w:val="24"/>
                <w:lang w:val="en-US" w:eastAsia="zh-CN"/>
              </w:rPr>
            </w:r>
            <w:r/>
          </w:p>
        </w:tc>
      </w:tr>
      <w:tr>
        <w:trPr>
          <w:trHeight w:val="597"/>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总投资（万元）</w:t>
            </w:r>
            <w:r>
              <w:rPr>
                <w:color w:val="000000"/>
                <w:sz w:val="24"/>
                <w:szCs w:val="24"/>
              </w:rPr>
            </w:r>
            <w:r/>
          </w:p>
        </w:tc>
        <w:tc>
          <w:tcPr>
            <w:tcW w:w="2733"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1352.15</w:t>
            </w:r>
            <w:r>
              <w:rPr>
                <w:color w:val="000000"/>
                <w:sz w:val="24"/>
                <w:szCs w:val="24"/>
                <w:lang w:val="en-US" w:eastAsia="zh-CN"/>
              </w:rPr>
            </w:r>
            <w:r/>
          </w:p>
        </w:tc>
        <w:tc>
          <w:tcPr>
            <w:tcMar>
              <w:left w:w="16" w:type="dxa"/>
              <w:top w:w="16" w:type="dxa"/>
              <w:right w:w="16" w:type="dxa"/>
            </w:tcMar>
            <w:tcW w:w="2059" w:type="dxa"/>
            <w:vAlign w:val="center"/>
            <w:textDirection w:val="lrTb"/>
            <w:noWrap w:val="false"/>
          </w:tcPr>
          <w:p>
            <w:pPr>
              <w:pStyle w:val="977"/>
              <w:spacing w:before="24" w:after="24"/>
              <w:rPr>
                <w:color w:val="000000"/>
                <w:sz w:val="24"/>
                <w:szCs w:val="24"/>
              </w:rPr>
            </w:pPr>
            <w:r>
              <w:rPr>
                <w:color w:val="000000"/>
                <w:sz w:val="24"/>
                <w:szCs w:val="24"/>
              </w:rPr>
              <w:t xml:space="preserve">环保投资（万元）</w:t>
            </w:r>
            <w:r>
              <w:rPr>
                <w:color w:val="000000"/>
                <w:sz w:val="24"/>
                <w:szCs w:val="24"/>
              </w:rPr>
            </w:r>
            <w:r/>
          </w:p>
        </w:tc>
        <w:tc>
          <w:tcPr>
            <w:gridSpan w:val="2"/>
            <w:tcW w:w="2640"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169</w:t>
            </w:r>
            <w:r>
              <w:rPr>
                <w:color w:val="000000"/>
                <w:sz w:val="24"/>
                <w:szCs w:val="24"/>
                <w:lang w:val="en-US" w:eastAsia="zh-CN"/>
              </w:rPr>
            </w:r>
            <w:r/>
          </w:p>
        </w:tc>
      </w:tr>
      <w:tr>
        <w:trPr>
          <w:trHeight w:val="599"/>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环保投资占比（%）</w:t>
            </w:r>
            <w:r>
              <w:rPr>
                <w:color w:val="000000"/>
                <w:sz w:val="24"/>
                <w:szCs w:val="24"/>
              </w:rPr>
            </w:r>
            <w:r/>
          </w:p>
        </w:tc>
        <w:tc>
          <w:tcPr>
            <w:tcW w:w="2733"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12.5</w:t>
            </w:r>
            <w:r>
              <w:rPr>
                <w:color w:val="000000"/>
                <w:sz w:val="24"/>
                <w:szCs w:val="24"/>
                <w:lang w:val="en-US" w:eastAsia="zh-CN"/>
              </w:rPr>
            </w:r>
            <w:r/>
          </w:p>
        </w:tc>
        <w:tc>
          <w:tcPr>
            <w:tcMar>
              <w:left w:w="16" w:type="dxa"/>
              <w:top w:w="16" w:type="dxa"/>
              <w:right w:w="16" w:type="dxa"/>
            </w:tcMar>
            <w:tcW w:w="2059" w:type="dxa"/>
            <w:vAlign w:val="center"/>
            <w:textDirection w:val="lrTb"/>
            <w:noWrap w:val="false"/>
          </w:tcPr>
          <w:p>
            <w:pPr>
              <w:pStyle w:val="977"/>
              <w:spacing w:before="24" w:after="24"/>
              <w:rPr>
                <w:color w:val="000000"/>
                <w:sz w:val="24"/>
                <w:szCs w:val="24"/>
              </w:rPr>
            </w:pPr>
            <w:r>
              <w:rPr>
                <w:color w:val="000000"/>
                <w:sz w:val="24"/>
                <w:szCs w:val="24"/>
              </w:rPr>
              <w:t xml:space="preserve">施工工期</w:t>
            </w:r>
            <w:r>
              <w:rPr>
                <w:color w:val="000000"/>
                <w:sz w:val="24"/>
                <w:szCs w:val="24"/>
              </w:rPr>
            </w:r>
            <w:r/>
          </w:p>
        </w:tc>
        <w:tc>
          <w:tcPr>
            <w:gridSpan w:val="2"/>
            <w:tcW w:w="2640" w:type="dxa"/>
            <w:vAlign w:val="center"/>
            <w:textDirection w:val="lrTb"/>
            <w:noWrap w:val="false"/>
          </w:tcPr>
          <w:p>
            <w:pPr>
              <w:pStyle w:val="977"/>
              <w:spacing w:before="24" w:after="24"/>
              <w:rPr>
                <w:color w:val="000000"/>
                <w:sz w:val="24"/>
                <w:szCs w:val="24"/>
                <w:lang w:val="en-US" w:eastAsia="zh-CN"/>
              </w:rPr>
            </w:pPr>
            <w:r>
              <w:rPr>
                <w:rFonts w:hint="eastAsia"/>
                <w:color w:val="000000"/>
                <w:sz w:val="24"/>
                <w:szCs w:val="24"/>
                <w:lang w:val="en-US" w:eastAsia="zh-CN"/>
              </w:rPr>
              <w:t xml:space="preserve">9个月</w:t>
            </w:r>
            <w:r>
              <w:rPr>
                <w:color w:val="000000"/>
                <w:sz w:val="24"/>
                <w:szCs w:val="24"/>
                <w:lang w:val="en-US" w:eastAsia="zh-CN"/>
              </w:rPr>
            </w:r>
            <w:r/>
          </w:p>
        </w:tc>
      </w:tr>
      <w:tr>
        <w:trPr>
          <w:trHeight w:val="771"/>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是否开工建设</w:t>
            </w:r>
            <w:r>
              <w:rPr>
                <w:color w:val="000000"/>
                <w:sz w:val="24"/>
                <w:szCs w:val="24"/>
              </w:rPr>
            </w:r>
            <w:r/>
          </w:p>
        </w:tc>
        <w:tc>
          <w:tcPr>
            <w:gridSpan w:val="4"/>
            <w:tcW w:w="7432" w:type="dxa"/>
            <w:vAlign w:val="center"/>
            <w:textDirection w:val="lrTb"/>
            <w:noWrap w:val="false"/>
          </w:tcPr>
          <w:p>
            <w:pPr>
              <w:pStyle w:val="977"/>
              <w:spacing w:before="24" w:after="24"/>
              <w:rPr>
                <w:color w:val="000000"/>
                <w:sz w:val="24"/>
                <w:szCs w:val="24"/>
              </w:rPr>
            </w:pPr>
            <w:r>
              <w:rPr>
                <w:rFonts w:ascii="Wingdings 2" w:hAnsi="Wingdings 2" w:eastAsia="Wingdings 2" w:cs="Wingdings 2"/>
                <w:color w:val="000000"/>
                <w:sz w:val="24"/>
                <w:szCs w:val="24"/>
              </w:rPr>
              <w:t xml:space="preserve">R</w:t>
            </w:r>
            <w:r>
              <w:rPr>
                <w:color w:val="000000"/>
                <w:sz w:val="24"/>
                <w:szCs w:val="24"/>
              </w:rPr>
              <w:t xml:space="preserve">否</w:t>
            </w:r>
            <w:r>
              <w:rPr>
                <w:color w:val="000000"/>
                <w:sz w:val="24"/>
                <w:szCs w:val="24"/>
              </w:rPr>
            </w:r>
            <w:r/>
          </w:p>
          <w:p>
            <w:pPr>
              <w:pStyle w:val="977"/>
              <w:spacing w:before="24" w:after="24"/>
              <w:rPr>
                <w:color w:val="000000"/>
                <w:sz w:val="24"/>
                <w:szCs w:val="24"/>
              </w:rPr>
            </w:pPr>
            <w:r>
              <w:rPr>
                <w:rFonts w:ascii="Wingdings 2" w:hAnsi="Wingdings 2" w:eastAsia="Wingdings 2" w:cs="Wingdings 2"/>
                <w:color w:val="000000"/>
                <w:sz w:val="24"/>
                <w:szCs w:val="24"/>
              </w:rPr>
              <w:t xml:space="preserve">£</w:t>
            </w:r>
            <w:r>
              <w:rPr>
                <w:color w:val="000000"/>
                <w:sz w:val="24"/>
                <w:szCs w:val="24"/>
              </w:rPr>
              <w:t xml:space="preserve">是</w:t>
            </w:r>
            <w:r>
              <w:rPr>
                <w:color w:val="000000"/>
                <w:sz w:val="24"/>
                <w:szCs w:val="24"/>
              </w:rPr>
            </w:r>
            <w:r/>
          </w:p>
        </w:tc>
      </w:tr>
      <w:tr>
        <w:trPr>
          <w:trHeight w:val="705"/>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专项评价设置情况</w:t>
            </w:r>
            <w:r>
              <w:rPr>
                <w:color w:val="000000"/>
                <w:sz w:val="24"/>
                <w:szCs w:val="24"/>
              </w:rPr>
            </w:r>
            <w:r/>
          </w:p>
        </w:tc>
        <w:tc>
          <w:tcPr>
            <w:gridSpan w:val="4"/>
            <w:tcMar>
              <w:left w:w="16" w:type="dxa"/>
              <w:top w:w="16" w:type="dxa"/>
              <w:right w:w="16" w:type="dxa"/>
            </w:tcMar>
            <w:tcW w:w="7432" w:type="dxa"/>
            <w:vAlign w:val="center"/>
            <w:textDirection w:val="lrTb"/>
            <w:noWrap w:val="false"/>
          </w:tcPr>
          <w:p>
            <w:pPr>
              <w:pStyle w:val="977"/>
              <w:spacing w:before="24" w:after="24"/>
              <w:rPr>
                <w:rFonts w:hint="eastAsia"/>
                <w:color w:val="000000"/>
                <w:sz w:val="24"/>
                <w:szCs w:val="24"/>
                <w:lang w:eastAsia="zh-CN"/>
              </w:rPr>
            </w:pPr>
            <w:r>
              <w:rPr>
                <w:rFonts w:hint="eastAsia"/>
                <w:color w:val="000000"/>
                <w:sz w:val="24"/>
                <w:szCs w:val="24"/>
                <w:lang w:eastAsia="zh-CN"/>
              </w:rPr>
              <w:t xml:space="preserve">无</w:t>
            </w:r>
            <w:r>
              <w:rPr>
                <w:rFonts w:hint="eastAsia"/>
                <w:color w:val="000000"/>
                <w:sz w:val="24"/>
                <w:szCs w:val="24"/>
                <w:lang w:eastAsia="zh-CN"/>
              </w:rPr>
            </w:r>
            <w:r/>
          </w:p>
        </w:tc>
      </w:tr>
      <w:tr>
        <w:trPr>
          <w:trHeight w:val="569"/>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规划情况</w:t>
            </w:r>
            <w:r>
              <w:rPr>
                <w:color w:val="000000"/>
                <w:sz w:val="24"/>
                <w:szCs w:val="24"/>
              </w:rPr>
            </w:r>
            <w:r/>
          </w:p>
        </w:tc>
        <w:tc>
          <w:tcPr>
            <w:gridSpan w:val="4"/>
            <w:tcMar>
              <w:left w:w="16" w:type="dxa"/>
              <w:top w:w="16" w:type="dxa"/>
              <w:right w:w="16" w:type="dxa"/>
            </w:tcMar>
            <w:tcW w:w="7432" w:type="dxa"/>
            <w:vAlign w:val="center"/>
            <w:textDirection w:val="lrTb"/>
            <w:noWrap w:val="false"/>
          </w:tcPr>
          <w:p>
            <w:pPr>
              <w:pStyle w:val="931"/>
              <w:ind w:left="0" w:firstLine="0"/>
              <w:jc w:val="center"/>
              <w:spacing w:line="360" w:lineRule="auto"/>
              <w:rPr>
                <w:rFonts w:hint="eastAsia" w:ascii="Times New Roman" w:hAnsi="Times New Roman" w:eastAsia="宋体" w:cs="Times New Roman"/>
                <w:color w:val="000000"/>
                <w:u w:val="single"/>
                <w:lang w:val="en-US" w:eastAsia="zh-CN"/>
              </w:rPr>
            </w:pPr>
            <w:r>
              <w:rPr>
                <w:rFonts w:hint="eastAsia" w:ascii="Times New Roman" w:hAnsi="Times New Roman" w:eastAsia="宋体" w:cs="Times New Roman"/>
                <w:color w:val="000000"/>
                <w:u w:val="single"/>
                <w:lang w:val="en-US" w:eastAsia="zh-CN"/>
              </w:rPr>
              <w:t xml:space="preserve">《湖南省岳阳县“十四五”水安全保障规划》（2020.12）</w:t>
            </w:r>
            <w:r>
              <w:rPr>
                <w:rFonts w:hint="eastAsia" w:ascii="Times New Roman" w:hAnsi="Times New Roman" w:eastAsia="宋体" w:cs="Times New Roman"/>
                <w:color w:val="000000"/>
                <w:u w:val="single"/>
                <w:lang w:val="en-US" w:eastAsia="zh-CN"/>
              </w:rPr>
            </w:r>
            <w:r/>
          </w:p>
          <w:p>
            <w:pPr>
              <w:pStyle w:val="931"/>
              <w:ind w:left="0" w:firstLine="0"/>
              <w:jc w:val="center"/>
              <w:spacing w:line="360" w:lineRule="auto"/>
              <w:rPr>
                <w:rFonts w:hint="eastAsia" w:ascii="Times New Roman" w:hAnsi="Times New Roman" w:eastAsia="宋体" w:cs="Times New Roman"/>
                <w:color w:val="000000"/>
                <w:u w:val="single"/>
                <w:lang w:val="en-US" w:eastAsia="zh-CN"/>
              </w:rPr>
            </w:pPr>
            <w:r>
              <w:rPr>
                <w:rFonts w:hint="eastAsia" w:ascii="Times New Roman" w:hAnsi="Times New Roman" w:eastAsia="宋体" w:cs="Times New Roman"/>
                <w:color w:val="000000"/>
                <w:u w:val="single"/>
                <w:lang w:val="en-US" w:eastAsia="zh-CN"/>
              </w:rPr>
              <w:t xml:space="preserve">审批机关：岳阳县人民政府</w:t>
            </w:r>
            <w:r>
              <w:rPr>
                <w:rFonts w:hint="eastAsia" w:ascii="Times New Roman" w:hAnsi="Times New Roman" w:eastAsia="宋体" w:cs="Times New Roman"/>
                <w:color w:val="000000"/>
                <w:u w:val="single"/>
                <w:lang w:val="en-US" w:eastAsia="zh-CN"/>
              </w:rPr>
            </w:r>
            <w:r/>
          </w:p>
          <w:p>
            <w:pPr>
              <w:pStyle w:val="931"/>
              <w:ind w:firstLine="0"/>
              <w:jc w:val="center"/>
              <w:rPr>
                <w:color w:val="000000"/>
              </w:rPr>
            </w:pPr>
            <w:r>
              <w:rPr>
                <w:rFonts w:hint="eastAsia" w:ascii="Times New Roman" w:hAnsi="Times New Roman" w:eastAsia="宋体" w:cs="Times New Roman"/>
                <w:color w:val="000000"/>
                <w:u w:val="single"/>
                <w:lang w:val="en-US" w:eastAsia="zh-CN"/>
              </w:rPr>
              <w:t xml:space="preserve">审批文号：岳县政函【2020】203号</w:t>
            </w:r>
            <w:r>
              <w:rPr>
                <w:color w:val="000000"/>
              </w:rPr>
            </w:r>
            <w:r/>
          </w:p>
        </w:tc>
      </w:tr>
      <w:tr>
        <w:trPr>
          <w:trHeight w:val="722"/>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规划环境影响</w:t>
            </w:r>
            <w:r>
              <w:rPr>
                <w:color w:val="000000"/>
                <w:sz w:val="24"/>
                <w:szCs w:val="24"/>
              </w:rPr>
            </w:r>
            <w:r/>
          </w:p>
          <w:p>
            <w:pPr>
              <w:pStyle w:val="977"/>
              <w:spacing w:before="24" w:after="24"/>
              <w:rPr>
                <w:color w:val="000000"/>
                <w:sz w:val="24"/>
                <w:szCs w:val="24"/>
              </w:rPr>
            </w:pPr>
            <w:r>
              <w:rPr>
                <w:color w:val="000000"/>
                <w:sz w:val="24"/>
                <w:szCs w:val="24"/>
              </w:rPr>
              <w:t xml:space="preserve">评价情况</w:t>
            </w:r>
            <w:r>
              <w:rPr>
                <w:color w:val="000000"/>
                <w:sz w:val="24"/>
                <w:szCs w:val="24"/>
              </w:rPr>
            </w:r>
            <w:r/>
          </w:p>
        </w:tc>
        <w:tc>
          <w:tcPr>
            <w:gridSpan w:val="4"/>
            <w:tcMar>
              <w:left w:w="16" w:type="dxa"/>
              <w:top w:w="16" w:type="dxa"/>
              <w:right w:w="16" w:type="dxa"/>
            </w:tcMar>
            <w:tcW w:w="7432" w:type="dxa"/>
            <w:vAlign w:val="center"/>
            <w:textDirection w:val="lrTb"/>
            <w:noWrap w:val="false"/>
          </w:tcPr>
          <w:p>
            <w:pPr>
              <w:pStyle w:val="931"/>
              <w:ind w:firstLine="0"/>
              <w:jc w:val="center"/>
              <w:rPr>
                <w:rFonts w:hint="eastAsia"/>
                <w:color w:val="000000"/>
              </w:rPr>
            </w:pPr>
            <w:r>
              <w:rPr>
                <w:rFonts w:hint="eastAsia"/>
                <w:color w:val="000000"/>
              </w:rPr>
              <w:t xml:space="preserve">无</w:t>
            </w:r>
            <w:r>
              <w:rPr>
                <w:rFonts w:hint="eastAsia"/>
                <w:color w:val="000000"/>
              </w:rPr>
            </w:r>
            <w:r/>
          </w:p>
        </w:tc>
      </w:tr>
      <w:tr>
        <w:trPr>
          <w:trHeight w:val="779"/>
        </w:trPr>
        <w:tc>
          <w:tcPr>
            <w:tcMar>
              <w:left w:w="16" w:type="dxa"/>
              <w:top w:w="16" w:type="dxa"/>
              <w:right w:w="16" w:type="dxa"/>
            </w:tcMar>
            <w:tcW w:w="1832" w:type="dxa"/>
            <w:vAlign w:val="center"/>
            <w:textDirection w:val="lrTb"/>
            <w:noWrap w:val="false"/>
          </w:tcPr>
          <w:p>
            <w:pPr>
              <w:pStyle w:val="977"/>
              <w:spacing w:before="24" w:after="24"/>
              <w:rPr>
                <w:color w:val="000000"/>
                <w:sz w:val="24"/>
                <w:szCs w:val="24"/>
              </w:rPr>
            </w:pPr>
            <w:r>
              <w:rPr>
                <w:color w:val="000000"/>
                <w:sz w:val="24"/>
                <w:szCs w:val="24"/>
              </w:rPr>
              <w:t xml:space="preserve">规划及规划环境影响评价符合性分析</w:t>
            </w:r>
            <w:r>
              <w:rPr>
                <w:color w:val="000000"/>
                <w:sz w:val="24"/>
                <w:szCs w:val="24"/>
              </w:rPr>
            </w:r>
            <w:r/>
          </w:p>
        </w:tc>
        <w:tc>
          <w:tcPr>
            <w:gridSpan w:val="4"/>
            <w:tcMar>
              <w:left w:w="16" w:type="dxa"/>
              <w:top w:w="16" w:type="dxa"/>
              <w:right w:w="16" w:type="dxa"/>
            </w:tcMar>
            <w:tcW w:w="7432" w:type="dxa"/>
            <w:vAlign w:val="center"/>
            <w:textDirection w:val="lrTb"/>
            <w:noWrap w:val="false"/>
          </w:tcPr>
          <w:p>
            <w:pPr>
              <w:pStyle w:val="977"/>
              <w:jc w:val="both"/>
              <w:spacing w:line="360" w:lineRule="auto"/>
              <w:rPr>
                <w:rFonts w:hint="eastAsia" w:ascii="Times New Roman" w:hAnsi="Times New Roman" w:eastAsia="宋体" w:cs="Times New Roman"/>
                <w:b/>
                <w:bCs/>
                <w:color w:val="000000"/>
                <w:sz w:val="24"/>
                <w:szCs w:val="24"/>
                <w:u w:val="single"/>
                <w:lang w:val="en-US" w:eastAsia="zh-CN"/>
              </w:rPr>
            </w:pPr>
            <w:r>
              <w:rPr>
                <w:rFonts w:hint="eastAsia" w:ascii="Times New Roman" w:hAnsi="Times New Roman" w:eastAsia="宋体" w:cs="Times New Roman"/>
                <w:b/>
                <w:bCs/>
                <w:color w:val="000000"/>
                <w:sz w:val="24"/>
                <w:szCs w:val="24"/>
                <w:u w:val="single"/>
                <w:lang w:val="en-US" w:eastAsia="zh-CN"/>
              </w:rPr>
              <w:t xml:space="preserve">1、与《湖南省岳阳县“十四五”水安全保障规划》相符性分析</w:t>
            </w:r>
            <w:r>
              <w:rPr>
                <w:rFonts w:hint="eastAsia" w:ascii="Times New Roman" w:hAnsi="Times New Roman" w:eastAsia="宋体" w:cs="Times New Roman"/>
                <w:b/>
                <w:bCs/>
                <w:color w:val="000000"/>
                <w:sz w:val="24"/>
                <w:szCs w:val="24"/>
                <w:u w:val="single"/>
                <w:lang w:val="en-US" w:eastAsia="zh-CN"/>
              </w:rPr>
            </w:r>
            <w:r/>
          </w:p>
          <w:p>
            <w:pPr>
              <w:pStyle w:val="931"/>
              <w:spacing w:line="360" w:lineRule="auto"/>
              <w:rPr>
                <w:rFonts w:hint="eastAsia" w:ascii="Times New Roman" w:hAnsi="Times New Roman" w:eastAsia="宋体" w:cs="Times New Roman"/>
                <w:color w:val="000000"/>
                <w:u w:val="single"/>
                <w:lang w:val="en-US" w:eastAsia="zh-CN"/>
              </w:rPr>
            </w:pPr>
            <w:r>
              <w:rPr>
                <w:rFonts w:hint="eastAsia" w:ascii="Times New Roman" w:hAnsi="Times New Roman" w:eastAsia="宋体" w:cs="Times New Roman"/>
                <w:color w:val="000000"/>
                <w:u w:val="single"/>
                <w:lang w:val="en-US" w:eastAsia="zh-CN"/>
              </w:rPr>
              <w:t xml:space="preserve">规划主要从防洪减灾、饮水安全、用水安全、水生态环境安全、水治理体系及能力水等五个方面进行具体布置，其中第一条即为防洪减灾，具体防洪减灾目标如下：通过工程措施及非工程措施完善防洪排涝工程，建立较为可靠的防洪保安体系，提高区域防洪减灾能力，到2025年城市防洪标准达到20年一遇，城市治涝标准为10年一遇，农村治涝标准为5年一遇，江河堤防达标率达到60%，其中城市防洪堤防工程达标率达到100%。对涝区泵站进行更新改造、垸内排渠进行疏通护砌、内湖、哑河进行加固、撇洪渠进行疏通护砌，治涝达标率为95</w:t>
            </w:r>
            <w:r>
              <w:rPr>
                <w:rFonts w:hint="eastAsia" w:ascii="Times New Roman" w:hAnsi="Times New Roman" w:eastAsia="宋体" w:cs="Times New Roman"/>
                <w:color w:val="000000"/>
                <w:u w:val="single"/>
                <w:lang w:val="en-US" w:eastAsia="zh-CN"/>
              </w:rPr>
              <w:t xml:space="preserve">%</w:t>
            </w:r>
            <w:r>
              <w:rPr>
                <w:rFonts w:hint="eastAsia" w:ascii="Times New Roman" w:hAnsi="Times New Roman" w:eastAsia="宋体" w:cs="Times New Roman"/>
                <w:color w:val="000000"/>
                <w:u w:val="single"/>
                <w:lang w:val="en-US" w:eastAsia="zh-CN"/>
              </w:rPr>
              <w:t xml:space="preserve">。</w:t>
            </w:r>
            <w:r>
              <w:rPr>
                <w:rFonts w:hint="eastAsia" w:ascii="Times New Roman" w:hAnsi="Times New Roman" w:eastAsia="宋体" w:cs="Times New Roman"/>
                <w:color w:val="000000"/>
                <w:u w:val="single"/>
                <w:lang w:val="en-US" w:eastAsia="zh-CN"/>
              </w:rPr>
            </w:r>
            <w:r/>
          </w:p>
          <w:p>
            <w:pPr>
              <w:pStyle w:val="931"/>
              <w:spacing w:line="360" w:lineRule="auto"/>
              <w:rPr>
                <w:rFonts w:hint="eastAsia" w:ascii="Times New Roman" w:hAnsi="Times New Roman" w:eastAsia="宋体" w:cs="Times New Roman"/>
                <w:color w:val="000000"/>
                <w:u w:val="single"/>
                <w:lang w:val="en-US" w:eastAsia="zh-CN"/>
              </w:rPr>
            </w:pPr>
            <w:r>
              <w:rPr>
                <w:rFonts w:hint="eastAsia" w:cs="Times New Roman"/>
                <w:color w:val="000000"/>
                <w:u w:val="single"/>
                <w:lang w:val="en-US" w:eastAsia="zh-CN"/>
              </w:rPr>
              <w:t xml:space="preserve">规划中提到，</w:t>
            </w:r>
            <w:r>
              <w:rPr>
                <w:rFonts w:hint="eastAsia" w:ascii="Times New Roman" w:hAnsi="Times New Roman" w:eastAsia="宋体" w:cs="Times New Roman"/>
                <w:color w:val="000000"/>
                <w:u w:val="single"/>
                <w:lang w:val="en-US" w:eastAsia="zh-CN"/>
              </w:rPr>
              <w:t xml:space="preserve">岳阳县防洪工程规划包括：中小河流治理、重要堤垸堤防加固、城市及城镇防洪、病险水库及水闸除险加固、山洪灾害防治工程。全县集雨面积为200～3000km</w:t>
            </w:r>
            <w:r>
              <w:rPr>
                <w:rFonts w:hint="eastAsia" w:ascii="Times New Roman" w:hAnsi="Times New Roman" w:eastAsia="宋体" w:cs="Times New Roman"/>
                <w:color w:val="000000"/>
                <w:u w:val="single"/>
                <w:vertAlign w:val="superscript"/>
                <w:lang w:val="en-US" w:eastAsia="zh-CN"/>
              </w:rPr>
              <w:t xml:space="preserve">2</w:t>
            </w:r>
            <w:r>
              <w:rPr>
                <w:rFonts w:hint="eastAsia" w:ascii="Times New Roman" w:hAnsi="Times New Roman" w:eastAsia="宋体" w:cs="Times New Roman"/>
                <w:color w:val="000000"/>
                <w:u w:val="single"/>
                <w:lang w:val="en-US" w:eastAsia="zh-CN"/>
              </w:rPr>
              <w:t xml:space="preserve">的中小河流有新墙河、乌江河、游港河、罗水河4条，有集雨面积为10～200km</w:t>
            </w:r>
            <w:r>
              <w:rPr>
                <w:rFonts w:hint="eastAsia" w:ascii="Times New Roman" w:hAnsi="Times New Roman" w:eastAsia="宋体" w:cs="Times New Roman"/>
                <w:color w:val="000000"/>
                <w:u w:val="single"/>
                <w:vertAlign w:val="superscript"/>
                <w:lang w:val="en-US" w:eastAsia="zh-CN"/>
              </w:rPr>
              <w:t xml:space="preserve">2</w:t>
            </w:r>
            <w:r>
              <w:rPr>
                <w:rFonts w:hint="eastAsia" w:ascii="Times New Roman" w:hAnsi="Times New Roman" w:eastAsia="宋体" w:cs="Times New Roman"/>
                <w:color w:val="000000"/>
                <w:u w:val="single"/>
                <w:lang w:val="en-US" w:eastAsia="zh-CN"/>
              </w:rPr>
              <w:t xml:space="preserve">的主要河流共49条，都普遍存在河道淤塞严重，堤防未达标，防洪标准低，堤坡与河道冲刷崩岸严重，且在高洪水位下堤身、堤基渗漏及管涌严重；穿堤建筑物结构老化裂缝，漏水严重，启闭设施老化破坏、启闭失灵甚至不能正常启闭等现象。部分河道的部分地段进行了综合治理，但离整体整治还有很大差距。</w:t>
            </w:r>
            <w:r>
              <w:rPr>
                <w:rFonts w:hint="eastAsia" w:cs="Times New Roman"/>
                <w:color w:val="000000"/>
                <w:u w:val="single"/>
                <w:lang w:val="en-US" w:eastAsia="zh-CN"/>
              </w:rPr>
              <w:t xml:space="preserve">将</w:t>
            </w:r>
            <w:r>
              <w:rPr>
                <w:rFonts w:hint="eastAsia" w:ascii="Times New Roman" w:hAnsi="Times New Roman" w:eastAsia="宋体" w:cs="Times New Roman"/>
                <w:color w:val="000000"/>
                <w:u w:val="single"/>
                <w:lang w:val="en-US" w:eastAsia="zh-CN"/>
              </w:rPr>
              <w:t xml:space="preserve">对新墙河月田段、游港河筻口段、乌江河新开段三条中小河流以及黄沙河、费家河、常家大屋河、彭宗屋河、甘田河、小港河、大洞河、杨林河等八条农村河道进行综合治理。包括疏挖河道，治理崩岸、堤防加固、穿堤建筑物改建、险工险段处理等</w:t>
            </w:r>
            <w:r>
              <w:rPr>
                <w:rFonts w:hint="eastAsia" w:cs="Times New Roman"/>
                <w:color w:val="000000"/>
                <w:u w:val="single"/>
                <w:lang w:val="en-US" w:eastAsia="zh-CN"/>
              </w:rPr>
              <w:t xml:space="preserve">。</w:t>
            </w:r>
            <w:r>
              <w:rPr>
                <w:rFonts w:hint="eastAsia" w:ascii="Times New Roman" w:hAnsi="Times New Roman" w:eastAsia="宋体" w:cs="Times New Roman"/>
                <w:color w:val="000000"/>
                <w:u w:val="single"/>
                <w:lang w:val="en-US" w:eastAsia="zh-CN"/>
              </w:rPr>
            </w:r>
            <w:r/>
          </w:p>
          <w:p>
            <w:pPr>
              <w:pStyle w:val="931"/>
              <w:ind w:firstLine="480"/>
              <w:jc w:val="both"/>
              <w:rPr>
                <w:color w:val="000000"/>
              </w:rPr>
            </w:pPr>
            <w:r>
              <w:rPr>
                <w:rFonts w:hint="eastAsia" w:cs="Times New Roman"/>
                <w:color w:val="000000"/>
                <w:u w:val="single"/>
                <w:lang w:val="en-US" w:eastAsia="zh-CN"/>
              </w:rPr>
              <w:t xml:space="preserve">本项目属于规划中所提到的</w:t>
            </w:r>
            <w:r>
              <w:rPr>
                <w:rFonts w:hint="eastAsia" w:ascii="Times New Roman" w:hAnsi="Times New Roman" w:eastAsia="宋体" w:cs="Times New Roman"/>
                <w:color w:val="000000"/>
                <w:u w:val="single"/>
                <w:lang w:val="en-US" w:eastAsia="zh-CN"/>
              </w:rPr>
              <w:t xml:space="preserve">大洞河</w:t>
            </w:r>
            <w:r>
              <w:rPr>
                <w:rFonts w:hint="eastAsia" w:cs="Times New Roman"/>
                <w:color w:val="000000"/>
                <w:u w:val="single"/>
                <w:lang w:val="en-US" w:eastAsia="zh-CN"/>
              </w:rPr>
              <w:t xml:space="preserve">流域，</w:t>
            </w:r>
            <w:r>
              <w:rPr>
                <w:rFonts w:hint="eastAsia"/>
                <w:color w:val="000000"/>
                <w:u w:val="single"/>
                <w:lang w:eastAsia="zh-CN"/>
              </w:rPr>
              <w:t xml:space="preserve">主要建设内容为</w:t>
            </w:r>
            <w:r>
              <w:rPr>
                <w:rFonts w:ascii="Times New Roman" w:hAnsi="Times New Roman" w:eastAsia="宋体" w:cs="Times New Roman"/>
                <w:color w:val="000000"/>
                <w:sz w:val="24"/>
                <w:szCs w:val="24"/>
                <w:u w:val="single"/>
                <w:lang w:val="en-US" w:eastAsia="zh-CN" w:bidi="ar"/>
              </w:rPr>
              <w:t xml:space="preserve">岸坡整修及河道</w:t>
            </w:r>
            <w:r>
              <w:rPr>
                <w:rFonts w:hint="eastAsia" w:cs="Times New Roman"/>
                <w:color w:val="000000"/>
                <w:sz w:val="24"/>
                <w:szCs w:val="24"/>
                <w:u w:val="single"/>
                <w:lang w:val="en-US" w:eastAsia="zh-CN" w:bidi="ar"/>
              </w:rPr>
              <w:t xml:space="preserve">清障，属于规划中提到的</w:t>
            </w:r>
            <w:r>
              <w:rPr>
                <w:rFonts w:hint="eastAsia" w:ascii="Times New Roman" w:hAnsi="Times New Roman" w:eastAsia="宋体" w:cs="Times New Roman"/>
                <w:color w:val="000000"/>
                <w:u w:val="single"/>
                <w:lang w:val="en-US" w:eastAsia="zh-CN"/>
              </w:rPr>
              <w:t xml:space="preserve">山洪灾害防治工程</w:t>
            </w:r>
            <w:r>
              <w:rPr>
                <w:rFonts w:hint="eastAsia"/>
                <w:color w:val="000000"/>
                <w:u w:val="single"/>
                <w:lang w:val="en-US" w:eastAsia="zh-CN"/>
              </w:rPr>
              <w:t xml:space="preserve">，符合《湖南省岳阳县“十四五”水安全保障规划》发展规划。</w:t>
            </w:r>
            <w:r>
              <w:rPr>
                <w:color w:val="000000"/>
              </w:rPr>
            </w:r>
            <w:r/>
          </w:p>
        </w:tc>
      </w:tr>
      <w:tr>
        <w:trPr>
          <w:trHeight w:val="1431"/>
        </w:trPr>
        <w:tc>
          <w:tcPr>
            <w:tcMar>
              <w:left w:w="16" w:type="dxa"/>
              <w:top w:w="16" w:type="dxa"/>
              <w:right w:w="16" w:type="dxa"/>
            </w:tcMar>
            <w:tcW w:w="1832" w:type="dxa"/>
            <w:vAlign w:val="center"/>
            <w:textDirection w:val="lrTb"/>
            <w:noWrap w:val="false"/>
          </w:tcPr>
          <w:p>
            <w:pPr>
              <w:pStyle w:val="931"/>
              <w:ind w:firstLine="0"/>
              <w:jc w:val="center"/>
              <w:rPr>
                <w:color w:val="000000"/>
              </w:rPr>
            </w:pPr>
            <w:r/>
            <w:bookmarkStart w:id="2" w:name="_Hlk56690880"/>
            <w:r>
              <w:rPr>
                <w:color w:val="000000"/>
              </w:rPr>
              <w:t xml:space="preserve">其他符合性分析</w:t>
            </w:r>
            <w:bookmarkEnd w:id="2"/>
            <w:r>
              <w:rPr>
                <w:color w:val="000000"/>
              </w:rPr>
            </w:r>
            <w:r/>
          </w:p>
        </w:tc>
        <w:tc>
          <w:tcPr>
            <w:gridSpan w:val="4"/>
            <w:tcMar>
              <w:left w:w="16" w:type="dxa"/>
              <w:top w:w="16" w:type="dxa"/>
              <w:right w:w="16" w:type="dxa"/>
            </w:tcMar>
            <w:tcW w:w="7432" w:type="dxa"/>
            <w:vAlign w:val="center"/>
            <w:textDirection w:val="lrTb"/>
            <w:noWrap w:val="false"/>
          </w:tcPr>
          <w:p>
            <w:pPr>
              <w:pStyle w:val="931"/>
              <w:ind w:firstLine="0"/>
              <w:rPr>
                <w:rFonts w:hint="eastAsia" w:ascii="宋体" w:hAnsi="宋体" w:cs="宋体"/>
                <w:b/>
                <w:bCs/>
                <w:color w:val="000000"/>
                <w:spacing w:val="6"/>
              </w:rPr>
            </w:pPr>
            <w:r>
              <w:rPr>
                <w:rFonts w:hint="eastAsia" w:ascii="宋体" w:hAnsi="宋体" w:cs="宋体"/>
                <w:b/>
                <w:bCs/>
                <w:color w:val="000000"/>
                <w:spacing w:val="6"/>
              </w:rPr>
              <w:t xml:space="preserve">一、与产业政策符合性分析</w:t>
            </w:r>
            <w:r>
              <w:rPr>
                <w:rFonts w:hint="eastAsia" w:ascii="宋体" w:hAnsi="宋体" w:cs="宋体"/>
                <w:b/>
                <w:bCs/>
                <w:color w:val="000000"/>
                <w:spacing w:val="6"/>
              </w:rPr>
            </w:r>
            <w:r/>
          </w:p>
          <w:p>
            <w:pPr>
              <w:pStyle w:val="931"/>
              <w:ind w:firstLine="480"/>
              <w:rPr>
                <w:rFonts w:hint="eastAsia"/>
                <w:color w:val="000000"/>
              </w:rPr>
            </w:pPr>
            <w:r>
              <w:rPr>
                <w:rFonts w:hint="eastAsia"/>
                <w:color w:val="000000"/>
              </w:rPr>
              <w:t xml:space="preserve">本项目为</w:t>
            </w:r>
            <w:r>
              <w:rPr>
                <w:rFonts w:hint="eastAsia"/>
                <w:color w:val="000000"/>
                <w:lang w:eastAsia="zh-CN"/>
              </w:rPr>
              <w:t xml:space="preserve">山洪沟防洪治理项目</w:t>
            </w:r>
            <w:r>
              <w:rPr>
                <w:rFonts w:hint="eastAsia"/>
                <w:color w:val="000000"/>
              </w:rPr>
              <w:t xml:space="preserve">，属于《产业结构调整指导目录(2024年本)》鼓励类第二条水利：3、防洪提升工程：“江河湖海堤防建设及山洪沟防洪治理工程”。因此，本项目建设符合国家产业政策。</w:t>
            </w:r>
            <w:r>
              <w:rPr>
                <w:rFonts w:hint="eastAsia"/>
                <w:color w:val="000000"/>
              </w:rPr>
            </w:r>
            <w:r/>
          </w:p>
          <w:p>
            <w:pPr>
              <w:pStyle w:val="931"/>
              <w:ind w:firstLine="0"/>
              <w:rPr>
                <w:rFonts w:hint="eastAsia" w:ascii="宋体" w:hAnsi="宋体" w:cs="宋体"/>
                <w:b/>
                <w:bCs/>
                <w:color w:val="000000"/>
              </w:rPr>
            </w:pPr>
            <w:r>
              <w:rPr>
                <w:rFonts w:hint="eastAsia" w:ascii="宋体" w:hAnsi="宋体" w:cs="宋体"/>
                <w:b/>
                <w:bCs/>
                <w:color w:val="000000"/>
                <w:spacing w:val="6"/>
              </w:rPr>
              <w:t xml:space="preserve">二、“三线一单”的符合性分析</w:t>
            </w:r>
            <w:r>
              <w:rPr>
                <w:rFonts w:hint="eastAsia" w:ascii="宋体" w:hAnsi="宋体" w:cs="宋体"/>
                <w:b/>
                <w:bCs/>
                <w:color w:val="000000"/>
              </w:rPr>
            </w:r>
            <w:r/>
          </w:p>
          <w:p>
            <w:pPr>
              <w:pStyle w:val="931"/>
              <w:ind w:firstLine="480"/>
              <w:rPr>
                <w:color w:val="000000"/>
                <w:u w:val="single"/>
              </w:rPr>
            </w:pPr>
            <w:r>
              <w:rPr>
                <w:rFonts w:hint="eastAsia"/>
                <w:color w:val="000000"/>
                <w:u w:val="single"/>
              </w:rPr>
              <w:t xml:space="preserve">1、生态保护红线符合性分析</w:t>
            </w:r>
            <w:r>
              <w:rPr>
                <w:color w:val="000000"/>
                <w:u w:val="single"/>
              </w:rPr>
            </w:r>
            <w:r/>
          </w:p>
          <w:p>
            <w:pPr>
              <w:pStyle w:val="992"/>
              <w:rPr>
                <w:color w:val="000000"/>
                <w:u w:val="none"/>
              </w:rPr>
            </w:pPr>
            <w:r>
              <w:rPr>
                <w:color w:val="000000"/>
                <w:u w:val="single"/>
              </w:rPr>
              <w:t xml:space="preserve">根据《</w:t>
            </w:r>
            <w:r>
              <w:rPr>
                <w:rFonts w:hint="eastAsia"/>
                <w:color w:val="000000"/>
                <w:u w:val="single"/>
                <w:lang w:val="en-US" w:eastAsia="zh-CN"/>
              </w:rPr>
              <w:t xml:space="preserve">自然资源部办公厅关于浙江等省（市）启用“三区三线”划定成功作为报批建设项目用地用海依据的函</w:t>
            </w:r>
            <w:r>
              <w:rPr>
                <w:color w:val="000000"/>
                <w:u w:val="single"/>
              </w:rPr>
              <w:t xml:space="preserve">》（</w:t>
            </w:r>
            <w:r>
              <w:rPr>
                <w:rFonts w:hint="eastAsia"/>
                <w:color w:val="000000"/>
                <w:u w:val="single"/>
                <w:lang w:val="en-US" w:eastAsia="zh-CN"/>
              </w:rPr>
              <w:t xml:space="preserve">自然资办函</w:t>
            </w:r>
            <w:r>
              <w:rPr>
                <w:color w:val="000000"/>
                <w:u w:val="single"/>
              </w:rPr>
              <w:t xml:space="preserve">〔20</w:t>
            </w:r>
            <w:r>
              <w:rPr>
                <w:rFonts w:hint="eastAsia"/>
                <w:color w:val="000000"/>
                <w:u w:val="single"/>
                <w:lang w:val="en-US" w:eastAsia="zh-CN"/>
              </w:rPr>
              <w:t xml:space="preserve">22</w:t>
            </w:r>
            <w:r>
              <w:rPr>
                <w:color w:val="000000"/>
                <w:u w:val="single"/>
              </w:rPr>
              <w:t xml:space="preserve">〕20</w:t>
            </w:r>
            <w:r>
              <w:rPr>
                <w:rFonts w:hint="eastAsia"/>
                <w:color w:val="000000"/>
                <w:u w:val="single"/>
                <w:lang w:val="en-US" w:eastAsia="zh-CN"/>
              </w:rPr>
              <w:t xml:space="preserve">80</w:t>
            </w:r>
            <w:r>
              <w:rPr>
                <w:color w:val="000000"/>
                <w:u w:val="single"/>
              </w:rPr>
              <w:t xml:space="preserve">号）和</w:t>
            </w:r>
            <w:r>
              <w:rPr>
                <w:rFonts w:hint="eastAsia"/>
                <w:color w:val="000000"/>
                <w:u w:val="single"/>
              </w:rPr>
              <w:t xml:space="preserve">岳阳</w:t>
            </w:r>
            <w:r>
              <w:rPr>
                <w:color w:val="000000"/>
                <w:u w:val="single"/>
              </w:rPr>
              <w:t xml:space="preserve">市</w:t>
            </w:r>
            <w:r>
              <w:rPr>
                <w:rFonts w:hint="eastAsia"/>
                <w:color w:val="000000"/>
                <w:u w:val="single"/>
                <w:lang w:eastAsia="zh-CN"/>
              </w:rPr>
              <w:t xml:space="preserve">“</w:t>
            </w:r>
            <w:r>
              <w:rPr>
                <w:rFonts w:hint="eastAsia"/>
                <w:color w:val="000000"/>
                <w:u w:val="single"/>
                <w:lang w:val="en-US" w:eastAsia="zh-CN"/>
              </w:rPr>
              <w:t xml:space="preserve">三区三线</w:t>
            </w:r>
            <w:r>
              <w:rPr>
                <w:rFonts w:hint="eastAsia"/>
                <w:color w:val="000000"/>
                <w:u w:val="single"/>
                <w:lang w:eastAsia="zh-CN"/>
              </w:rPr>
              <w:t xml:space="preserve">”</w:t>
            </w:r>
            <w:r>
              <w:rPr>
                <w:color w:val="000000"/>
                <w:u w:val="single"/>
              </w:rPr>
              <w:t xml:space="preserve">划定情况</w:t>
            </w:r>
            <w:r>
              <w:rPr>
                <w:rFonts w:hint="eastAsia"/>
                <w:color w:val="000000"/>
                <w:u w:val="single"/>
                <w:lang w:val="en-US" w:eastAsia="zh-CN"/>
              </w:rPr>
              <w:t xml:space="preserve">可知</w:t>
            </w:r>
            <w:r>
              <w:rPr>
                <w:color w:val="000000"/>
                <w:u w:val="single"/>
              </w:rPr>
              <w:t xml:space="preserve">，本项目</w:t>
            </w:r>
            <w:r>
              <w:rPr>
                <w:rFonts w:hint="eastAsia"/>
                <w:color w:val="000000"/>
                <w:u w:val="single"/>
                <w:lang w:val="en-US" w:eastAsia="zh-CN"/>
              </w:rPr>
              <w:t xml:space="preserve">治理河段所在地</w:t>
            </w:r>
            <w:r>
              <w:rPr>
                <w:color w:val="000000"/>
                <w:u w:val="single"/>
              </w:rPr>
              <w:t xml:space="preserve">不</w:t>
            </w:r>
            <w:r>
              <w:rPr>
                <w:rFonts w:hint="eastAsia"/>
                <w:color w:val="000000"/>
                <w:u w:val="single"/>
              </w:rPr>
              <w:t xml:space="preserve">属于</w:t>
            </w:r>
            <w:r>
              <w:rPr>
                <w:color w:val="000000"/>
                <w:u w:val="single"/>
              </w:rPr>
              <w:t xml:space="preserve">生态红线</w:t>
            </w:r>
            <w:r>
              <w:rPr>
                <w:rFonts w:hint="eastAsia"/>
                <w:color w:val="000000"/>
                <w:u w:val="single"/>
              </w:rPr>
              <w:t xml:space="preserve">保护范围</w:t>
            </w:r>
            <w:r>
              <w:rPr>
                <w:rFonts w:hint="eastAsia"/>
                <w:color w:val="000000"/>
                <w:u w:val="single"/>
                <w:lang w:eastAsia="zh-CN"/>
              </w:rPr>
              <w:t xml:space="preserve">，</w:t>
            </w:r>
            <w:r>
              <w:rPr>
                <w:rFonts w:hint="eastAsia"/>
                <w:color w:val="000000"/>
                <w:u w:val="none"/>
              </w:rPr>
              <w:t xml:space="preserve">工程建设不属于污染环境、破坏资源或者景观的生产设施，工程通过河湖整治、水系连通、提升区域调蓄洪水的能力，改善区域生态环境。因此项目与红线保护不相冲突。</w:t>
            </w:r>
            <w:r>
              <w:rPr>
                <w:color w:val="000000"/>
                <w:u w:val="none"/>
              </w:rPr>
            </w:r>
            <w:r/>
          </w:p>
          <w:p>
            <w:pPr>
              <w:pStyle w:val="931"/>
              <w:ind w:firstLine="480"/>
              <w:rPr>
                <w:color w:val="000000"/>
              </w:rPr>
            </w:pPr>
            <w:r>
              <w:rPr>
                <w:rFonts w:hint="eastAsia"/>
                <w:color w:val="000000"/>
              </w:rPr>
              <w:t xml:space="preserve">2、环境质量底线符合性分析</w:t>
            </w:r>
            <w:r>
              <w:rPr>
                <w:color w:val="000000"/>
              </w:rPr>
            </w:r>
            <w:r/>
          </w:p>
          <w:p>
            <w:pPr>
              <w:pStyle w:val="931"/>
              <w:ind w:right="0" w:firstLine="480"/>
              <w:spacing w:before="0" w:after="0" w:line="360" w:lineRule="auto"/>
              <w:rPr>
                <w:rFonts w:ascii="Times New Roman" w:hAnsi="Times New Roman" w:cs="Times New Roman"/>
                <w:color w:val="000000"/>
              </w:rPr>
            </w:pPr>
            <w:r>
              <w:rPr>
                <w:rFonts w:ascii="Times New Roman" w:hAnsi="Times New Roman" w:cs="Times New Roman"/>
                <w:color w:val="000000"/>
              </w:rPr>
              <w:t xml:space="preserve">根据岳阳市生态环境局岳阳县分局202</w:t>
            </w:r>
            <w:r>
              <w:rPr>
                <w:rFonts w:ascii="Times New Roman" w:hAnsi="Times New Roman" w:cs="Times New Roman"/>
                <w:color w:val="000000"/>
                <w:lang w:val="en-US" w:eastAsia="zh-CN"/>
              </w:rPr>
              <w:t xml:space="preserve">3</w:t>
            </w:r>
            <w:r>
              <w:rPr>
                <w:rFonts w:ascii="Times New Roman" w:hAnsi="Times New Roman" w:cs="Times New Roman"/>
                <w:color w:val="000000"/>
              </w:rPr>
              <w:t xml:space="preserve">年环境质量公报结论可知，</w:t>
            </w:r>
            <w:r>
              <w:rPr>
                <w:rFonts w:ascii="Times New Roman" w:hAnsi="Times New Roman" w:cs="Times New Roman"/>
                <w:color w:val="000000"/>
                <w:lang w:bidi="ar"/>
              </w:rPr>
              <w:t xml:space="preserve">本项目所在行政区为达标区域。</w:t>
            </w:r>
            <w:r>
              <w:rPr>
                <w:rFonts w:ascii="Times New Roman" w:hAnsi="Times New Roman" w:cs="Times New Roman"/>
                <w:color w:val="000000"/>
              </w:rPr>
              <w:t xml:space="preserve">根据补充监测可知，</w:t>
            </w:r>
            <w:r>
              <w:rPr>
                <w:rFonts w:ascii="Times New Roman" w:hAnsi="Times New Roman" w:cs="Times New Roman"/>
                <w:color w:val="000000"/>
                <w:sz w:val="24"/>
                <w:szCs w:val="24"/>
                <w:lang w:eastAsia="zh-CN"/>
              </w:rPr>
              <w:t xml:space="preserve">项目</w:t>
            </w:r>
            <w:r>
              <w:rPr>
                <w:rFonts w:ascii="Times New Roman" w:hAnsi="Times New Roman" w:cs="Times New Roman"/>
                <w:color w:val="000000"/>
                <w:sz w:val="24"/>
                <w:lang w:val="en-US" w:eastAsia="zh-CN"/>
              </w:rPr>
              <w:t xml:space="preserve">治理河段</w:t>
            </w:r>
            <w:r>
              <w:rPr>
                <w:rFonts w:ascii="Times New Roman" w:hAnsi="Times New Roman" w:cs="Times New Roman"/>
                <w:color w:val="000000"/>
                <w:sz w:val="24"/>
                <w:szCs w:val="24"/>
                <w:lang w:val="en-US" w:eastAsia="zh-CN"/>
              </w:rPr>
              <w:t xml:space="preserve">TSP监测浓度符合《环境空气质量标准》（GB 3095-2012）表2中二级标准限值要求，</w:t>
            </w:r>
            <w:r>
              <w:rPr>
                <w:rFonts w:ascii="Times New Roman" w:hAnsi="Times New Roman" w:cs="Times New Roman"/>
                <w:color w:val="000000"/>
                <w:sz w:val="24"/>
                <w:szCs w:val="24"/>
              </w:rPr>
              <w:t xml:space="preserve">硫化氢、氨气监测浓度符合《环境影响评价技术导则大气环境》（HJ2.2-2018）附录D中表D.1规定的限值要求</w:t>
            </w:r>
            <w:r>
              <w:rPr>
                <w:rFonts w:ascii="Times New Roman" w:hAnsi="Times New Roman" w:cs="Times New Roman"/>
                <w:color w:val="000000"/>
                <w:sz w:val="24"/>
                <w:szCs w:val="24"/>
                <w:lang w:eastAsia="zh-CN"/>
              </w:rPr>
              <w:t xml:space="preserve">；</w:t>
            </w:r>
            <w:r>
              <w:rPr>
                <w:rFonts w:ascii="Times New Roman" w:hAnsi="Times New Roman" w:cs="Times New Roman"/>
                <w:color w:val="000000"/>
              </w:rPr>
              <w:t xml:space="preserve">项目</w:t>
            </w:r>
            <w:r>
              <w:rPr>
                <w:rFonts w:ascii="Times New Roman" w:hAnsi="Times New Roman" w:cs="Times New Roman"/>
                <w:color w:val="000000"/>
                <w:lang w:val="en-US" w:eastAsia="zh-CN"/>
              </w:rPr>
              <w:t xml:space="preserve">治理河段上下游三个监测断面</w:t>
            </w:r>
            <w:r>
              <w:rPr>
                <w:rFonts w:ascii="Times New Roman" w:hAnsi="Times New Roman" w:cs="Times New Roman"/>
                <w:color w:val="000000"/>
              </w:rPr>
              <w:t xml:space="preserve">各监测因子均能满足《地表水环境质量标准》（GB3838-2002）Ⅲ类标准要求，项目地表水环境质量较好</w:t>
            </w:r>
            <w:r>
              <w:rPr>
                <w:rFonts w:ascii="Times New Roman" w:hAnsi="Times New Roman" w:cs="Times New Roman"/>
                <w:color w:val="000000"/>
                <w:lang w:eastAsia="zh-CN"/>
              </w:rPr>
              <w:t xml:space="preserve">；</w:t>
            </w:r>
            <w:r>
              <w:rPr>
                <w:rFonts w:ascii="Times New Roman" w:hAnsi="Times New Roman" w:cs="Times New Roman"/>
                <w:color w:val="000000"/>
                <w:lang w:val="en-US" w:eastAsia="zh-CN"/>
              </w:rPr>
              <w:t xml:space="preserve">项目治理范围周边敏感点昼、夜间声环境质量现状满足《声环境质量标准》（GB3096-2008）中的2类标准；项目治理河段底泥各监测因子可满足</w:t>
            </w:r>
            <w:r>
              <w:rPr>
                <w:rFonts w:ascii="Times New Roman" w:hAnsi="Times New Roman" w:eastAsia="宋体" w:cs="Times New Roman"/>
                <w:color w:val="000000"/>
                <w:lang w:val="en-US" w:eastAsia="zh-CN"/>
              </w:rPr>
              <w:t xml:space="preserve">《土壤质量标准 农用地土壤污染风险管控标准》（GB 15618-2018）表1中其他类筛选值</w:t>
            </w:r>
            <w:r>
              <w:rPr>
                <w:rFonts w:ascii="Times New Roman" w:hAnsi="Times New Roman" w:cs="Times New Roman"/>
                <w:color w:val="000000"/>
                <w:lang w:val="en-US" w:eastAsia="zh-CN"/>
              </w:rPr>
              <w:t xml:space="preserve">标准。</w:t>
            </w:r>
            <w:r>
              <w:rPr>
                <w:rFonts w:ascii="Times New Roman" w:hAnsi="Times New Roman" w:cs="Times New Roman"/>
                <w:color w:val="000000"/>
              </w:rPr>
            </w:r>
            <w:r/>
          </w:p>
          <w:p>
            <w:pPr>
              <w:pStyle w:val="931"/>
              <w:ind w:firstLine="480"/>
              <w:rPr>
                <w:color w:val="000000"/>
              </w:rPr>
            </w:pPr>
            <w:r>
              <w:rPr>
                <w:rFonts w:hint="eastAsia"/>
                <w:color w:val="000000"/>
              </w:rPr>
              <w:t xml:space="preserve">3</w:t>
            </w:r>
            <w:r>
              <w:rPr>
                <w:color w:val="000000"/>
              </w:rPr>
              <w:t xml:space="preserve">、资源利用上线符合性分析</w:t>
            </w:r>
            <w:r>
              <w:rPr>
                <w:color w:val="000000"/>
              </w:rPr>
            </w:r>
            <w:r/>
          </w:p>
          <w:p>
            <w:pPr>
              <w:pStyle w:val="931"/>
              <w:ind w:firstLine="480"/>
              <w:rPr>
                <w:rFonts w:hint="eastAsia"/>
                <w:color w:val="000000"/>
              </w:rPr>
            </w:pPr>
            <w:r>
              <w:rPr>
                <w:rFonts w:hint="eastAsia"/>
                <w:color w:val="000000"/>
              </w:rPr>
              <w:t xml:space="preserve">项目施工用水取用河水，供水量充足，施工营地施工人员</w:t>
            </w:r>
            <w:r>
              <w:rPr>
                <w:rFonts w:hint="eastAsia"/>
                <w:color w:val="000000"/>
                <w:lang w:val="en-US" w:eastAsia="zh-CN"/>
              </w:rPr>
              <w:t xml:space="preserve">生活用水</w:t>
            </w:r>
            <w:r>
              <w:rPr>
                <w:color w:val="000000"/>
              </w:rPr>
              <w:t xml:space="preserve">利用区域现有自来水管道供应</w:t>
            </w:r>
            <w:r>
              <w:rPr>
                <w:rFonts w:hint="eastAsia"/>
                <w:color w:val="000000"/>
              </w:rPr>
              <w:t xml:space="preserve">。本项目实施过程中临时占用不涉及耕地和基本农田，土地资源消耗符合要求</w:t>
            </w:r>
            <w:r>
              <w:rPr>
                <w:color w:val="000000"/>
              </w:rPr>
              <w:t xml:space="preserve">。</w:t>
            </w:r>
            <w:r>
              <w:rPr>
                <w:rFonts w:hint="eastAsia"/>
                <w:color w:val="000000"/>
              </w:rPr>
              <w:t xml:space="preserve">故项目符合资源利用上线。</w:t>
            </w:r>
            <w:r>
              <w:rPr>
                <w:rFonts w:hint="eastAsia"/>
                <w:color w:val="000000"/>
              </w:rPr>
            </w:r>
            <w:r/>
          </w:p>
          <w:p>
            <w:pPr>
              <w:pStyle w:val="931"/>
              <w:ind w:firstLine="480"/>
              <w:jc w:val="left"/>
              <w:rPr>
                <w:color w:val="000000"/>
              </w:rPr>
            </w:pPr>
            <w:r>
              <w:rPr>
                <w:rFonts w:hint="eastAsia"/>
                <w:color w:val="000000"/>
              </w:rPr>
              <w:t xml:space="preserve">4</w:t>
            </w:r>
            <w:r>
              <w:rPr>
                <w:color w:val="000000"/>
              </w:rPr>
              <w:t xml:space="preserve">、</w:t>
            </w:r>
            <w:r>
              <w:rPr>
                <w:rFonts w:hint="eastAsia"/>
                <w:color w:val="000000"/>
              </w:rPr>
              <w:t xml:space="preserve">与</w:t>
            </w:r>
            <w:r>
              <w:rPr>
                <w:rFonts w:hint="eastAsia"/>
                <w:color w:val="000000"/>
              </w:rPr>
              <w:t xml:space="preserve">张谷英镇</w:t>
            </w:r>
            <w:r>
              <w:rPr>
                <w:color w:val="000000"/>
              </w:rPr>
              <w:t xml:space="preserve">环境管控单元相关要求及相符性分析</w:t>
            </w:r>
            <w:r>
              <w:rPr>
                <w:color w:val="000000"/>
              </w:rPr>
            </w:r>
            <w:r/>
          </w:p>
          <w:p>
            <w:pPr>
              <w:pStyle w:val="931"/>
              <w:ind w:firstLine="480"/>
              <w:jc w:val="left"/>
              <w:rPr>
                <w:rFonts w:hint="eastAsia"/>
                <w:bCs/>
                <w:color w:val="000000"/>
              </w:rPr>
            </w:pPr>
            <w:r>
              <w:rPr>
                <w:color w:val="000000"/>
              </w:rPr>
              <w:t xml:space="preserve">本项目位于</w:t>
            </w:r>
            <w:r>
              <w:rPr>
                <w:rFonts w:hint="eastAsia"/>
                <w:color w:val="000000"/>
              </w:rPr>
              <w:t xml:space="preserve">岳阳县张谷英镇，</w:t>
            </w:r>
            <w:r>
              <w:rPr>
                <w:rFonts w:hint="eastAsia"/>
                <w:bCs/>
                <w:color w:val="000000"/>
              </w:rPr>
              <w:t xml:space="preserve">根据岳阳市人民政府发布的《关于实施岳阳市“三线一单”生态环境分区管控的意见》（岳政发〔2021〕2号）可知，其管控类型为优先保护单元，其管控要求如下：</w:t>
            </w:r>
            <w:r>
              <w:rPr>
                <w:rFonts w:hint="eastAsia"/>
                <w:bCs/>
                <w:color w:val="000000"/>
              </w:rPr>
            </w:r>
            <w:r/>
          </w:p>
          <w:p>
            <w:pPr>
              <w:pStyle w:val="944"/>
              <w:ind w:firstLine="0"/>
              <w:jc w:val="center"/>
              <w:spacing w:line="240" w:lineRule="auto"/>
              <w:rPr>
                <w:rFonts w:hint="eastAsia"/>
                <w:color w:val="000000"/>
                <w:sz w:val="24"/>
                <w:u w:val="single"/>
              </w:rPr>
            </w:pPr>
            <w:r>
              <w:rPr>
                <w:rFonts w:hint="eastAsia"/>
                <w:b/>
                <w:bCs/>
                <w:color w:val="000000"/>
                <w:sz w:val="24"/>
                <w:szCs w:val="24"/>
              </w:rPr>
              <w:t xml:space="preserve">表1-1  与张谷英镇</w:t>
            </w:r>
            <w:r>
              <w:rPr>
                <w:b/>
                <w:bCs/>
                <w:color w:val="000000"/>
                <w:sz w:val="24"/>
              </w:rPr>
              <w:t xml:space="preserve">环境管控单元</w:t>
            </w:r>
            <w:r>
              <w:rPr>
                <w:rFonts w:hint="eastAsia"/>
                <w:b/>
                <w:bCs/>
                <w:color w:val="000000"/>
                <w:sz w:val="24"/>
                <w:szCs w:val="24"/>
              </w:rPr>
              <w:t xml:space="preserve">的相符性分析</w:t>
            </w:r>
            <w:r>
              <w:rPr>
                <w:rFonts w:hint="eastAsia"/>
                <w:color w:val="000000"/>
                <w:sz w:val="24"/>
                <w:u w:val="single"/>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left w:w="108" w:type="dxa"/>
                <w:top w:w="0" w:type="dxa"/>
                <w:right w:w="108" w:type="dxa"/>
                <w:bottom w:w="0" w:type="dxa"/>
              </w:tblCellMar>
              <w:tblLook w:val="04A0" w:firstRow="1" w:lastRow="0" w:firstColumn="1" w:lastColumn="0" w:noHBand="0" w:noVBand="1"/>
            </w:tblPr>
            <w:tblGrid>
              <w:gridCol w:w="953"/>
              <w:gridCol w:w="4154"/>
              <w:gridCol w:w="2044"/>
            </w:tblGrid>
            <w:tr>
              <w:trPr>
                <w:trHeight w:val="656"/>
              </w:trPr>
              <w:tc>
                <w:tcPr>
                  <w:tcW w:w="955" w:type="dxa"/>
                  <w:vAlign w:val="center"/>
                  <w:textDirection w:val="lrTb"/>
                  <w:noWrap w:val="false"/>
                </w:tcPr>
                <w:p>
                  <w:pPr>
                    <w:pStyle w:val="944"/>
                    <w:contextualSpacing/>
                    <w:ind w:firstLine="0"/>
                    <w:jc w:val="center"/>
                    <w:spacing w:before="0" w:after="0" w:line="240" w:lineRule="auto"/>
                    <w:rPr>
                      <w:b/>
                      <w:bCs/>
                      <w:color w:val="000000"/>
                      <w:sz w:val="21"/>
                      <w:szCs w:val="21"/>
                    </w:rPr>
                  </w:pPr>
                  <w:r>
                    <w:rPr>
                      <w:b/>
                      <w:bCs/>
                      <w:color w:val="000000"/>
                      <w:sz w:val="21"/>
                      <w:szCs w:val="21"/>
                    </w:rPr>
                    <w:t xml:space="preserve">管控类别</w:t>
                  </w:r>
                  <w:r>
                    <w:rPr>
                      <w:b/>
                      <w:bCs/>
                      <w:color w:val="000000"/>
                      <w:sz w:val="21"/>
                      <w:szCs w:val="21"/>
                    </w:rPr>
                  </w:r>
                  <w:r/>
                </w:p>
              </w:tc>
              <w:tc>
                <w:tcPr>
                  <w:tcW w:w="4173" w:type="dxa"/>
                  <w:vAlign w:val="center"/>
                  <w:textDirection w:val="lrTb"/>
                  <w:noWrap w:val="false"/>
                </w:tcPr>
                <w:p>
                  <w:pPr>
                    <w:pStyle w:val="944"/>
                    <w:contextualSpacing/>
                    <w:ind w:firstLine="422"/>
                    <w:jc w:val="center"/>
                    <w:spacing w:before="0" w:after="0" w:line="240" w:lineRule="auto"/>
                    <w:rPr>
                      <w:b/>
                      <w:bCs/>
                      <w:color w:val="000000"/>
                      <w:sz w:val="21"/>
                      <w:szCs w:val="21"/>
                    </w:rPr>
                  </w:pPr>
                  <w:r>
                    <w:rPr>
                      <w:b/>
                      <w:bCs/>
                      <w:color w:val="000000"/>
                      <w:sz w:val="21"/>
                      <w:szCs w:val="21"/>
                    </w:rPr>
                    <w:t xml:space="preserve">管控要求</w:t>
                  </w:r>
                  <w:r>
                    <w:rPr>
                      <w:b/>
                      <w:bCs/>
                      <w:color w:val="000000"/>
                      <w:sz w:val="21"/>
                      <w:szCs w:val="21"/>
                    </w:rPr>
                  </w:r>
                  <w:r/>
                </w:p>
              </w:tc>
              <w:tc>
                <w:tcPr>
                  <w:tcW w:w="2052" w:type="dxa"/>
                  <w:vAlign w:val="center"/>
                  <w:textDirection w:val="lrTb"/>
                  <w:noWrap w:val="false"/>
                </w:tcPr>
                <w:p>
                  <w:pPr>
                    <w:pStyle w:val="944"/>
                    <w:contextualSpacing/>
                    <w:ind w:left="0" w:firstLine="0"/>
                    <w:jc w:val="center"/>
                    <w:spacing w:before="0" w:after="0" w:line="240" w:lineRule="auto"/>
                    <w:rPr>
                      <w:b/>
                      <w:bCs/>
                      <w:color w:val="000000"/>
                      <w:sz w:val="21"/>
                      <w:szCs w:val="21"/>
                    </w:rPr>
                  </w:pPr>
                  <w:r>
                    <w:rPr>
                      <w:b/>
                      <w:bCs/>
                      <w:color w:val="000000"/>
                      <w:sz w:val="21"/>
                      <w:szCs w:val="21"/>
                    </w:rPr>
                    <w:t xml:space="preserve">相符性分析</w:t>
                  </w:r>
                  <w:r>
                    <w:rPr>
                      <w:b/>
                      <w:bCs/>
                      <w:color w:val="000000"/>
                      <w:sz w:val="21"/>
                      <w:szCs w:val="21"/>
                    </w:rPr>
                  </w:r>
                  <w:r/>
                </w:p>
              </w:tc>
            </w:tr>
            <w:tr>
              <w:trPr>
                <w:trHeight w:val="1585"/>
              </w:trPr>
              <w:tc>
                <w:tcPr>
                  <w:tcW w:w="955" w:type="dxa"/>
                  <w:vAlign w:val="center"/>
                  <w:textDirection w:val="lrTb"/>
                  <w:noWrap w:val="false"/>
                </w:tcPr>
                <w:p>
                  <w:pPr>
                    <w:pStyle w:val="944"/>
                    <w:contextualSpacing/>
                    <w:ind w:firstLine="0"/>
                    <w:jc w:val="center"/>
                    <w:spacing w:before="0"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空间布局约束要求</w:t>
                  </w:r>
                  <w:r>
                    <w:rPr>
                      <w:rFonts w:ascii="Times New Roman" w:hAnsi="Times New Roman" w:cs="Times New Roman"/>
                      <w:color w:val="000000"/>
                      <w:sz w:val="21"/>
                      <w:szCs w:val="21"/>
                    </w:rPr>
                  </w:r>
                  <w:r/>
                </w:p>
              </w:tc>
              <w:tc>
                <w:tcPr>
                  <w:tcW w:w="4173" w:type="dxa"/>
                  <w:vAlign w:val="center"/>
                  <w:textDirection w:val="lrTb"/>
                  <w:noWrap w:val="false"/>
                </w:tcPr>
                <w:p>
                  <w:pPr>
                    <w:pStyle w:val="944"/>
                    <w:numPr>
                      <w:ilvl w:val="1"/>
                      <w:numId w:val="3"/>
                    </w:numPr>
                    <w:contextualSpacing/>
                    <w:jc w:val="left"/>
                    <w:spacing w:before="0" w:after="0"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全面淘汰传统掩埋、化尸窖等处理方式，实行病死畜禽无害化处理，禁止任何单位和个人非法抛弃、收购、贩卖、屠宰、加工病 死畜禽；从事畜禽饲养、屠宰、经营、运输的单位和个人，在畜禽因病死亡或染疫时，应立即向所在区域收集暂存点报告，由区域收集暂 存点收集后送至病死畜禽专业无害化集中处理厂进行无害化处理；严厉</w:t>
                  </w:r>
                  <w:r>
                    <w:rPr>
                      <w:rFonts w:ascii="Times New Roman" w:hAnsi="Times New Roman" w:cs="Times New Roman"/>
                      <w:color w:val="000000"/>
                      <w:sz w:val="21"/>
                      <w:szCs w:val="21"/>
                    </w:rPr>
                    <w:t xml:space="preserve">打击非法抛弃、收购、贩卖、屠宰、加工病死畜禽等违法行为；1.2在禁养区内，撤除人工养殖网箱、网围、拦网，禁止从事投肥、投饵等各类人工水产养殖行为；在限养区内，全面限制投肥、投 饵养殖，限制周边生活污水及畜禽粪污直接排入农村集体生活用水水源地水库，重点湖泊限制网箱、网围、网栏等人工养殖，重点生态功 能区内的水产养殖搬迁或关停；1.3铁山水库水源保护区内禁止开展矿产资源勘查活动；限制新墙河区域稀土、建筑用砂、砖瓦粘土的开采，严格限制采矿权数量的 设置，有计划的关、停、并、转一些小型矿山，控制开采规模和开采总量；</w:t>
                  </w:r>
                  <w:r>
                    <w:rPr>
                      <w:rFonts w:ascii="Times New Roman" w:hAnsi="Times New Roman" w:cs="Times New Roman"/>
                      <w:color w:val="000000"/>
                      <w:sz w:val="21"/>
                      <w:szCs w:val="21"/>
                    </w:rPr>
                  </w:r>
                  <w:r/>
                </w:p>
              </w:tc>
              <w:tc>
                <w:tcPr>
                  <w:tcW w:w="2052" w:type="dxa"/>
                  <w:vAlign w:val="center"/>
                  <w:textDirection w:val="lrTb"/>
                  <w:noWrap w:val="false"/>
                </w:tcPr>
                <w:p>
                  <w:pPr>
                    <w:pStyle w:val="944"/>
                    <w:contextualSpacing/>
                    <w:ind w:firstLine="0"/>
                    <w:jc w:val="center"/>
                    <w:spacing w:before="0" w:after="0" w:line="240" w:lineRule="auto"/>
                    <w:rPr>
                      <w:rFonts w:hint="eastAsia"/>
                      <w:color w:val="000000"/>
                      <w:sz w:val="21"/>
                      <w:szCs w:val="21"/>
                    </w:rPr>
                  </w:pPr>
                  <w:r>
                    <w:rPr>
                      <w:rFonts w:hint="eastAsia"/>
                      <w:color w:val="000000"/>
                      <w:sz w:val="21"/>
                      <w:szCs w:val="21"/>
                    </w:rPr>
                    <w:t xml:space="preserve">本</w:t>
                  </w:r>
                  <w:r>
                    <w:rPr>
                      <w:color w:val="000000"/>
                      <w:sz w:val="21"/>
                      <w:szCs w:val="21"/>
                    </w:rPr>
                    <w:t xml:space="preserve">项目不</w:t>
                  </w:r>
                  <w:r>
                    <w:rPr>
                      <w:rFonts w:hint="eastAsia"/>
                      <w:color w:val="000000"/>
                      <w:sz w:val="21"/>
                      <w:szCs w:val="21"/>
                    </w:rPr>
                    <w:t xml:space="preserve">涉及</w:t>
                  </w:r>
                  <w:r>
                    <w:rPr>
                      <w:rFonts w:hint="eastAsia"/>
                      <w:color w:val="000000"/>
                      <w:sz w:val="21"/>
                      <w:szCs w:val="21"/>
                    </w:rPr>
                  </w:r>
                  <w:r/>
                </w:p>
              </w:tc>
            </w:tr>
            <w:tr>
              <w:trPr>
                <w:trHeight w:val="1585"/>
              </w:trPr>
              <w:tc>
                <w:tcPr>
                  <w:tcW w:w="955" w:type="dxa"/>
                  <w:vAlign w:val="center"/>
                  <w:textDirection w:val="lrTb"/>
                  <w:noWrap w:val="false"/>
                </w:tcPr>
                <w:p>
                  <w:pPr>
                    <w:pStyle w:val="944"/>
                    <w:contextualSpacing/>
                    <w:ind w:firstLine="0"/>
                    <w:jc w:val="center"/>
                    <w:spacing w:before="0" w:after="0" w:line="240" w:lineRule="auto"/>
                    <w:rPr>
                      <w:color w:val="000000"/>
                      <w:sz w:val="21"/>
                      <w:szCs w:val="21"/>
                    </w:rPr>
                  </w:pPr>
                  <w:r>
                    <w:rPr>
                      <w:color w:val="000000"/>
                      <w:sz w:val="21"/>
                      <w:szCs w:val="21"/>
                    </w:rPr>
                    <w:t xml:space="preserve">环境风险防控</w:t>
                  </w:r>
                  <w:r>
                    <w:rPr>
                      <w:color w:val="000000"/>
                      <w:sz w:val="21"/>
                      <w:szCs w:val="21"/>
                    </w:rPr>
                  </w:r>
                  <w:r/>
                </w:p>
              </w:tc>
              <w:tc>
                <w:tcPr>
                  <w:tcW w:w="4173" w:type="dxa"/>
                  <w:vAlign w:val="center"/>
                  <w:textDirection w:val="lrTb"/>
                  <w:noWrap w:val="false"/>
                </w:tcPr>
                <w:p>
                  <w:pPr>
                    <w:pStyle w:val="944"/>
                    <w:contextualSpacing/>
                    <w:ind w:firstLine="0"/>
                    <w:jc w:val="left"/>
                    <w:spacing w:before="0" w:after="0" w:line="240" w:lineRule="auto"/>
                    <w:rPr>
                      <w:rFonts w:hint="eastAsia" w:ascii="宋体" w:hAnsi="宋体" w:cs="宋体"/>
                      <w:color w:val="000000"/>
                      <w:sz w:val="21"/>
                      <w:szCs w:val="21"/>
                    </w:rPr>
                  </w:pPr>
                  <w:r>
                    <w:rPr>
                      <w:rFonts w:ascii="Times New Roman" w:hAnsi="Times New Roman" w:cs="Times New Roman"/>
                      <w:color w:val="000000"/>
                      <w:sz w:val="21"/>
                      <w:szCs w:val="21"/>
                    </w:rPr>
                    <w:t xml:space="preserve">3.5深入推动落实河（湖）长制，加强河湖巡查，及时发现、解决有关问题；巩固河湖“清四乱”成效，推动清理整治重点向中小河流、农村河湖延伸，将国控断面水质控制目标、饮用水水源保护纳入河（湖）长制考核体系3.6建立涵盖基础信息、实时水量水质数据等在内的河湖库管理信息平台，河湖管护联合执法机制逐步形成，在东洞庭湖、新墙河、铁山水库等重要河湖干流及主要支流建立基于水质水量考核的流域生态补偿机制；</w:t>
                  </w:r>
                  <w:r>
                    <w:rPr>
                      <w:rFonts w:hint="eastAsia" w:ascii="宋体" w:hAnsi="宋体" w:cs="宋体"/>
                      <w:color w:val="000000"/>
                      <w:sz w:val="21"/>
                      <w:szCs w:val="21"/>
                    </w:rPr>
                  </w:r>
                  <w:r/>
                </w:p>
              </w:tc>
              <w:tc>
                <w:tcPr>
                  <w:tcW w:w="2052" w:type="dxa"/>
                  <w:vAlign w:val="center"/>
                  <w:textDirection w:val="lrTb"/>
                  <w:noWrap w:val="false"/>
                </w:tcPr>
                <w:p>
                  <w:pPr>
                    <w:pStyle w:val="944"/>
                    <w:contextualSpacing/>
                    <w:ind w:firstLine="0"/>
                    <w:jc w:val="center"/>
                    <w:spacing w:before="0" w:after="0" w:line="240" w:lineRule="auto"/>
                    <w:rPr>
                      <w:rFonts w:hint="eastAsia"/>
                      <w:color w:val="000000"/>
                      <w:sz w:val="21"/>
                      <w:szCs w:val="21"/>
                    </w:rPr>
                  </w:pPr>
                  <w:r>
                    <w:rPr>
                      <w:color w:val="000000"/>
                      <w:sz w:val="21"/>
                      <w:szCs w:val="21"/>
                    </w:rPr>
                    <w:t xml:space="preserve">通过</w:t>
                  </w:r>
                  <w:r>
                    <w:rPr>
                      <w:rFonts w:hint="eastAsia"/>
                      <w:color w:val="000000"/>
                      <w:sz w:val="21"/>
                      <w:szCs w:val="21"/>
                    </w:rPr>
                    <w:t xml:space="preserve">本项目的建设可</w:t>
                  </w:r>
                  <w:r>
                    <w:rPr>
                      <w:color w:val="000000"/>
                      <w:sz w:val="21"/>
                      <w:szCs w:val="21"/>
                    </w:rPr>
                    <w:t xml:space="preserve">提高</w:t>
                  </w:r>
                  <w:r>
                    <w:rPr>
                      <w:rFonts w:hint="eastAsia"/>
                      <w:color w:val="000000"/>
                      <w:sz w:val="21"/>
                      <w:szCs w:val="21"/>
                    </w:rPr>
                    <w:t xml:space="preserve">大洞河</w:t>
                  </w:r>
                  <w:r>
                    <w:rPr>
                      <w:color w:val="000000"/>
                      <w:sz w:val="21"/>
                      <w:szCs w:val="21"/>
                    </w:rPr>
                    <w:t xml:space="preserve">流域水生态环境质量。</w:t>
                  </w:r>
                  <w:r>
                    <w:rPr>
                      <w:rFonts w:hint="eastAsia"/>
                      <w:color w:val="000000"/>
                      <w:sz w:val="21"/>
                      <w:szCs w:val="21"/>
                    </w:rPr>
                    <w:t xml:space="preserve">符合</w:t>
                  </w:r>
                  <w:r>
                    <w:rPr>
                      <w:rFonts w:hint="eastAsia"/>
                      <w:color w:val="000000"/>
                      <w:sz w:val="21"/>
                      <w:szCs w:val="21"/>
                    </w:rPr>
                  </w:r>
                  <w:r/>
                </w:p>
              </w:tc>
            </w:tr>
            <w:tr>
              <w:trPr>
                <w:trHeight w:val="1920"/>
              </w:trPr>
              <w:tc>
                <w:tcPr>
                  <w:tcW w:w="955" w:type="dxa"/>
                  <w:vAlign w:val="center"/>
                  <w:textDirection w:val="lrTb"/>
                  <w:noWrap w:val="false"/>
                </w:tcPr>
                <w:p>
                  <w:pPr>
                    <w:pStyle w:val="931"/>
                    <w:contextualSpacing/>
                    <w:ind w:firstLine="0"/>
                    <w:jc w:val="center"/>
                    <w:keepLines w:val="0"/>
                    <w:keepNext w:val="0"/>
                    <w:pageBreakBefore w:val="0"/>
                    <w:spacing w:line="240" w:lineRule="auto"/>
                    <w:widowControl/>
                    <w:rPr>
                      <w:color w:val="000000"/>
                      <w:sz w:val="21"/>
                      <w:szCs w:val="21"/>
                    </w:rPr>
                  </w:pPr>
                  <w:r>
                    <w:rPr>
                      <w:rFonts w:ascii="Times New Roman" w:hAnsi="Times New Roman" w:eastAsia="宋体" w:cs="Times New Roman"/>
                      <w:color w:val="000000"/>
                      <w:sz w:val="21"/>
                      <w:szCs w:val="21"/>
                      <w:lang w:val="en-US" w:eastAsia="zh-CN" w:bidi="ar-SA"/>
                    </w:rPr>
                    <w:t xml:space="preserve">资源开发效率要求</w:t>
                  </w:r>
                  <w:r>
                    <w:rPr>
                      <w:color w:val="000000"/>
                      <w:sz w:val="21"/>
                      <w:szCs w:val="21"/>
                    </w:rPr>
                  </w:r>
                  <w:r/>
                </w:p>
              </w:tc>
              <w:tc>
                <w:tcPr>
                  <w:tcW w:w="4173" w:type="dxa"/>
                  <w:vAlign w:val="center"/>
                  <w:textDirection w:val="lrTb"/>
                  <w:noWrap w:val="false"/>
                </w:tcPr>
                <w:p>
                  <w:pPr>
                    <w:pStyle w:val="944"/>
                    <w:contextualSpacing/>
                    <w:ind w:firstLine="0"/>
                    <w:jc w:val="left"/>
                    <w:spacing w:before="0" w:after="0" w:line="240" w:lineRule="auto"/>
                    <w:rPr>
                      <w:rFonts w:hint="eastAsia"/>
                      <w:color w:val="000000"/>
                      <w:sz w:val="21"/>
                      <w:szCs w:val="21"/>
                    </w:rPr>
                  </w:pPr>
                  <w:r>
                    <w:rPr>
                      <w:color w:val="000000"/>
                      <w:sz w:val="21"/>
                      <w:szCs w:val="21"/>
                    </w:rPr>
                    <w:t xml:space="preserve">4.3土地资源：耕地保有量 1502.45 公顷，基本农田保护面积 1132.25 公顷。建设用地总规模 970.43 公顷，城乡建设用地规模 742.23 公顷，城镇工矿用地规模 84.07 公顷</w:t>
                  </w:r>
                  <w:r>
                    <w:rPr>
                      <w:rFonts w:hint="eastAsia"/>
                      <w:color w:val="000000"/>
                      <w:sz w:val="21"/>
                      <w:szCs w:val="21"/>
                    </w:rPr>
                    <w:t xml:space="preserve">；</w:t>
                  </w:r>
                  <w:r>
                    <w:rPr>
                      <w:rFonts w:hint="eastAsia"/>
                      <w:color w:val="000000"/>
                      <w:sz w:val="21"/>
                      <w:szCs w:val="21"/>
                    </w:rPr>
                  </w:r>
                  <w:r/>
                </w:p>
              </w:tc>
              <w:tc>
                <w:tcPr>
                  <w:tcW w:w="2052" w:type="dxa"/>
                  <w:vAlign w:val="center"/>
                  <w:textDirection w:val="lrTb"/>
                  <w:noWrap w:val="false"/>
                </w:tcPr>
                <w:p>
                  <w:pPr>
                    <w:pStyle w:val="944"/>
                    <w:contextualSpacing/>
                    <w:ind w:firstLine="0"/>
                    <w:jc w:val="left"/>
                    <w:spacing w:before="0" w:after="0" w:line="240" w:lineRule="auto"/>
                    <w:rPr>
                      <w:rFonts w:hint="eastAsia"/>
                      <w:color w:val="000000"/>
                      <w:sz w:val="21"/>
                      <w:szCs w:val="21"/>
                    </w:rPr>
                  </w:pPr>
                  <w:r>
                    <w:rPr>
                      <w:color w:val="000000"/>
                      <w:sz w:val="21"/>
                      <w:szCs w:val="21"/>
                    </w:rPr>
                    <w:t xml:space="preserve">项目实施过程中临时占用不涉及耕地和基本农田</w:t>
                  </w:r>
                  <w:r>
                    <w:rPr>
                      <w:rFonts w:hint="eastAsia"/>
                      <w:color w:val="000000"/>
                      <w:sz w:val="21"/>
                      <w:szCs w:val="21"/>
                    </w:rPr>
                    <w:t xml:space="preserve">，</w:t>
                  </w:r>
                  <w:r>
                    <w:rPr>
                      <w:rFonts w:hint="eastAsia"/>
                      <w:color w:val="000000"/>
                      <w:sz w:val="21"/>
                      <w:szCs w:val="21"/>
                      <w:lang w:val="en-US" w:eastAsia="zh-CN"/>
                    </w:rPr>
                    <w:t xml:space="preserve">临时占地在施工完成后将会恢复，</w:t>
                  </w:r>
                  <w:r>
                    <w:rPr>
                      <w:color w:val="000000"/>
                      <w:sz w:val="21"/>
                      <w:szCs w:val="21"/>
                    </w:rPr>
                    <w:t xml:space="preserve">不会对区域</w:t>
                  </w:r>
                  <w:r>
                    <w:rPr>
                      <w:rFonts w:hint="eastAsia"/>
                      <w:color w:val="000000"/>
                      <w:sz w:val="21"/>
                      <w:szCs w:val="21"/>
                    </w:rPr>
                    <w:t xml:space="preserve">土地</w:t>
                  </w:r>
                  <w:r>
                    <w:rPr>
                      <w:color w:val="000000"/>
                      <w:sz w:val="21"/>
                      <w:szCs w:val="21"/>
                    </w:rPr>
                    <w:t xml:space="preserve">资源消耗管控要求造成负面影响</w:t>
                  </w:r>
                  <w:r>
                    <w:rPr>
                      <w:rFonts w:hint="eastAsia"/>
                      <w:color w:val="000000"/>
                      <w:sz w:val="21"/>
                      <w:szCs w:val="21"/>
                    </w:rPr>
                    <w:t xml:space="preserve">。符合</w:t>
                  </w:r>
                  <w:r>
                    <w:rPr>
                      <w:rFonts w:hint="eastAsia"/>
                      <w:color w:val="000000"/>
                      <w:sz w:val="21"/>
                      <w:szCs w:val="21"/>
                    </w:rPr>
                  </w:r>
                  <w:r/>
                </w:p>
              </w:tc>
            </w:tr>
          </w:tbl>
          <w:p>
            <w:pPr>
              <w:pStyle w:val="931"/>
              <w:ind w:firstLine="0"/>
              <w:rPr>
                <w:b/>
                <w:bCs/>
                <w:color w:val="000000"/>
              </w:rPr>
            </w:pPr>
            <w:r>
              <w:rPr>
                <w:rFonts w:hint="eastAsia"/>
                <w:b/>
                <w:bCs/>
                <w:color w:val="000000"/>
              </w:rPr>
              <w:t xml:space="preserve">    </w:t>
            </w:r>
            <w:r>
              <w:rPr>
                <w:rFonts w:hint="eastAsia"/>
                <w:color w:val="000000"/>
              </w:rPr>
              <w:t xml:space="preserve">由上表可知项目符合张谷英镇环境管控单元相关要求。</w:t>
            </w:r>
            <w:r>
              <w:rPr>
                <w:b/>
                <w:bCs/>
                <w:color w:val="000000"/>
              </w:rPr>
            </w:r>
            <w:r/>
          </w:p>
          <w:p>
            <w:pPr>
              <w:pStyle w:val="931"/>
              <w:numPr>
                <w:ilvl w:val="0"/>
                <w:numId w:val="4"/>
              </w:numPr>
              <w:ind w:firstLine="0"/>
              <w:jc w:val="left"/>
              <w:rPr>
                <w:rFonts w:hint="eastAsia" w:hAnsi="宋体"/>
                <w:b/>
                <w:bCs/>
                <w:color w:val="000000"/>
                <w:u w:val="single"/>
                <w:lang w:val="en-US" w:eastAsia="zh-CN"/>
              </w:rPr>
            </w:pPr>
            <w:r>
              <w:rPr>
                <w:rFonts w:hint="eastAsia" w:hAnsi="宋体"/>
                <w:b/>
                <w:bCs/>
                <w:color w:val="000000"/>
                <w:u w:val="single"/>
                <w:lang w:val="en-US" w:eastAsia="zh-CN"/>
              </w:rPr>
              <w:t xml:space="preserve">与《全国湿地保护“十四五”实施规划》符合性分析</w:t>
            </w:r>
            <w:r>
              <w:rPr>
                <w:rFonts w:hint="eastAsia" w:hAnsi="宋体"/>
                <w:b/>
                <w:bCs/>
                <w:color w:val="000000"/>
                <w:u w:val="single"/>
                <w:lang w:val="en-US" w:eastAsia="zh-CN"/>
              </w:rPr>
            </w:r>
            <w:r/>
          </w:p>
          <w:p>
            <w:pPr>
              <w:pStyle w:val="944"/>
              <w:ind w:right="0"/>
              <w:keepLines w:val="0"/>
              <w:keepNext w:val="0"/>
              <w:pageBreakBefore w:val="0"/>
              <w:spacing w:before="0" w:after="0" w:line="360" w:lineRule="auto"/>
              <w:widowControl/>
              <w:rPr>
                <w:rFonts w:hint="eastAsia"/>
                <w:color w:val="000000"/>
                <w:sz w:val="24"/>
                <w:szCs w:val="24"/>
                <w:u w:val="single"/>
                <w:lang w:val="en-US" w:eastAsia="zh-CN"/>
              </w:rPr>
            </w:pPr>
            <w:r>
              <w:rPr>
                <w:rFonts w:hint="eastAsia"/>
                <w:color w:val="000000"/>
                <w:sz w:val="24"/>
                <w:szCs w:val="24"/>
                <w:u w:val="single"/>
              </w:rPr>
              <w:t xml:space="preserve">《全国湿地保护“十四五”实施规划》中提出：要全面保护与恢复湿地，实施湿地保护与恢复工程项目，巩固、提高湿地保护体系的保护与恢复成效；开展退耕还湿，扩大湿地面积，改善耕地周边生态状况；通过地形改造（地形整理、围堰拆除等）、植被恢复、栖息地营造等措施恢复湿地，构建生态功能完善的湿地生态系统；自然保护区湿地保护工程建设包括巡护设施设备、保护设施建设、保护管理、科普宣教等，湿地恢复工程包括退化湿地恢复、湿地生态修复 和野生动植物生境恢复等。</w:t>
            </w:r>
            <w:r>
              <w:rPr>
                <w:rFonts w:hint="eastAsia"/>
                <w:color w:val="000000"/>
                <w:sz w:val="24"/>
                <w:szCs w:val="24"/>
                <w:u w:val="single"/>
                <w:lang w:val="en-US" w:eastAsia="zh-CN"/>
              </w:rPr>
            </w:r>
            <w:r/>
          </w:p>
          <w:p>
            <w:pPr>
              <w:pStyle w:val="992"/>
              <w:rPr>
                <w:color w:val="000000"/>
                <w:u w:val="single"/>
              </w:rPr>
            </w:pPr>
            <w:r>
              <w:rPr>
                <w:rFonts w:hint="eastAsia"/>
                <w:color w:val="000000"/>
                <w:sz w:val="24"/>
                <w:szCs w:val="24"/>
                <w:u w:val="single"/>
                <w:lang w:val="en-US" w:eastAsia="zh-CN"/>
              </w:rPr>
              <w:t xml:space="preserve">符合性分析：本项目为防洪除涝工程，结合</w:t>
            </w:r>
            <w:r>
              <w:rPr>
                <w:rFonts w:hint="eastAsia"/>
                <w:color w:val="000000"/>
                <w:sz w:val="24"/>
                <w:szCs w:val="24"/>
                <w:u w:val="single"/>
                <w:lang w:eastAsia="zh-CN"/>
              </w:rPr>
              <w:t xml:space="preserve">大洞河山现有水生态环境及设施，</w:t>
            </w:r>
            <w:r>
              <w:rPr>
                <w:rFonts w:hint="eastAsia"/>
                <w:color w:val="000000"/>
                <w:u w:val="single"/>
              </w:rPr>
              <w:t xml:space="preserve">同时采用多种水体水质改善与生态修复工程手段，恢复水生植物和水生动物群落，构建完整的食物链，增强水体自净能力，形成健康的水体生态系统，整体提高项目区水质，恢复湿地生态系统。因此，本项目符合《全国湿地保护“十四五”实施规划》。</w:t>
            </w:r>
            <w:r>
              <w:rPr>
                <w:color w:val="000000"/>
                <w:u w:val="single"/>
              </w:rPr>
            </w:r>
            <w:r/>
          </w:p>
          <w:p>
            <w:pPr>
              <w:pStyle w:val="931"/>
              <w:numPr>
                <w:ilvl w:val="0"/>
                <w:numId w:val="4"/>
              </w:numPr>
              <w:ind w:left="0" w:firstLine="0"/>
              <w:jc w:val="left"/>
              <w:rPr>
                <w:rFonts w:hint="eastAsia"/>
                <w:b/>
                <w:bCs/>
                <w:color w:val="000000"/>
                <w:u w:val="none"/>
              </w:rPr>
            </w:pPr>
            <w:r>
              <w:rPr>
                <w:rFonts w:hint="eastAsia"/>
                <w:b/>
                <w:bCs/>
                <w:color w:val="000000"/>
                <w:u w:val="none"/>
              </w:rPr>
              <w:t xml:space="preserve">本项目与《中华人民共和国湿地保护法》、《湖南省湿地保护条例》等相关要求的符合性分析</w:t>
            </w:r>
            <w:r>
              <w:rPr>
                <w:rFonts w:hint="eastAsia"/>
                <w:b/>
                <w:bCs/>
                <w:color w:val="000000"/>
                <w:u w:val="none"/>
              </w:rPr>
            </w:r>
            <w:r/>
          </w:p>
          <w:p>
            <w:pPr>
              <w:pStyle w:val="944"/>
              <w:numPr>
                <w:ilvl w:val="0"/>
                <w:numId w:val="0"/>
              </w:numPr>
              <w:ind w:right="0" w:firstLine="480"/>
              <w:keepLines w:val="0"/>
              <w:keepNext w:val="0"/>
              <w:pageBreakBefore w:val="0"/>
              <w:spacing w:before="0" w:after="0" w:line="360" w:lineRule="auto"/>
              <w:widowControl/>
              <w:rPr>
                <w:rFonts w:hint="eastAsia"/>
                <w:color w:val="000000"/>
                <w:sz w:val="24"/>
                <w:szCs w:val="24"/>
                <w:u w:val="single"/>
                <w:lang w:val="en-US" w:eastAsia="zh-CN"/>
              </w:rPr>
            </w:pPr>
            <w:r>
              <w:rPr>
                <w:rFonts w:hint="eastAsia"/>
                <w:color w:val="000000"/>
                <w:sz w:val="24"/>
                <w:szCs w:val="24"/>
                <w:u w:val="single"/>
                <w:lang w:val="en-US" w:eastAsia="zh-CN"/>
              </w:rPr>
              <w:t xml:space="preserve">本项目与</w:t>
            </w:r>
            <w:r>
              <w:rPr>
                <w:rFonts w:hint="eastAsia"/>
                <w:color w:val="000000"/>
                <w:sz w:val="24"/>
                <w:szCs w:val="24"/>
                <w:u w:val="single"/>
              </w:rPr>
              <w:t xml:space="preserve">《中华人民共和国湿地保护法》、《湖南省湿地保护条例》等相关要求的符合性分析</w:t>
            </w:r>
            <w:r>
              <w:rPr>
                <w:rFonts w:hint="eastAsia"/>
                <w:color w:val="000000"/>
                <w:sz w:val="24"/>
                <w:szCs w:val="24"/>
                <w:u w:val="single"/>
                <w:lang w:val="en-US" w:eastAsia="zh-CN"/>
              </w:rPr>
              <w:t xml:space="preserve">如下表所示。</w:t>
            </w:r>
            <w:r>
              <w:rPr>
                <w:rFonts w:hint="eastAsia"/>
                <w:color w:val="000000"/>
                <w:sz w:val="24"/>
                <w:szCs w:val="24"/>
                <w:u w:val="single"/>
                <w:lang w:val="en-US" w:eastAsia="zh-CN"/>
              </w:rPr>
            </w:r>
            <w:r/>
          </w:p>
          <w:p>
            <w:pPr>
              <w:pStyle w:val="944"/>
              <w:ind w:firstLine="0"/>
              <w:jc w:val="center"/>
              <w:spacing w:line="240" w:lineRule="auto"/>
              <w:rPr>
                <w:rFonts w:eastAsia="宋体"/>
                <w:color w:val="000000"/>
                <w:sz w:val="24"/>
                <w:u w:val="single"/>
                <w:lang w:val="en-US" w:eastAsia="zh-CN"/>
              </w:rPr>
            </w:pPr>
            <w:r>
              <w:rPr>
                <w:rFonts w:hint="eastAsia"/>
                <w:b/>
                <w:bCs/>
                <w:color w:val="000000"/>
                <w:sz w:val="24"/>
                <w:szCs w:val="24"/>
                <w:u w:val="single"/>
              </w:rPr>
              <w:t xml:space="preserve">表1-</w:t>
            </w:r>
            <w:r>
              <w:rPr>
                <w:rFonts w:hint="eastAsia"/>
                <w:b/>
                <w:bCs/>
                <w:color w:val="000000"/>
                <w:sz w:val="24"/>
                <w:szCs w:val="24"/>
                <w:u w:val="single"/>
                <w:lang w:val="en-US" w:eastAsia="zh-CN"/>
              </w:rPr>
              <w:t xml:space="preserve">2</w:t>
            </w:r>
            <w:r>
              <w:rPr>
                <w:rFonts w:hint="eastAsia"/>
                <w:b/>
                <w:bCs/>
                <w:color w:val="000000"/>
                <w:sz w:val="24"/>
                <w:szCs w:val="24"/>
                <w:u w:val="single"/>
              </w:rPr>
              <w:t xml:space="preserve"> 与</w:t>
            </w:r>
            <w:r>
              <w:rPr>
                <w:rFonts w:hint="eastAsia"/>
                <w:b/>
                <w:bCs/>
                <w:color w:val="000000"/>
                <w:sz w:val="24"/>
                <w:szCs w:val="24"/>
                <w:u w:val="single"/>
                <w:lang w:val="en-US" w:eastAsia="zh-CN"/>
              </w:rPr>
              <w:t xml:space="preserve">湿地保护相关要求的符合性分析</w:t>
            </w:r>
            <w:r>
              <w:rPr>
                <w:rFonts w:eastAsia="宋体"/>
                <w:color w:val="000000"/>
                <w:sz w:val="24"/>
                <w:u w:val="single"/>
                <w:lang w:val="en-US" w:eastAsia="zh-CN"/>
              </w:rPr>
            </w:r>
            <w:r/>
          </w:p>
          <w:tbl>
            <w:tblPr>
              <w:tblStyle w:val="968"/>
              <w:tblW w:w="4999"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007"/>
              <w:gridCol w:w="3644"/>
              <w:gridCol w:w="1862"/>
              <w:gridCol w:w="657"/>
            </w:tblGrid>
            <w:tr>
              <w:trPr/>
              <w:tc>
                <w:tcPr>
                  <w:tcW w:w="702" w:type="dxa"/>
                  <w:vAlign w:val="center"/>
                  <w:textDirection w:val="lrTb"/>
                  <w:noWrap w:val="false"/>
                </w:tcPr>
                <w:p>
                  <w:pPr>
                    <w:pStyle w:val="1021"/>
                    <w:spacing w:before="156" w:after="156"/>
                    <w:widowControl/>
                    <w:rPr>
                      <w:color w:val="000000"/>
                      <w:u w:val="single"/>
                    </w:rPr>
                  </w:pPr>
                  <w:r>
                    <w:rPr>
                      <w:rFonts w:hint="eastAsia"/>
                      <w:color w:val="000000"/>
                      <w:u w:val="single"/>
                    </w:rPr>
                    <w:t xml:space="preserve">文件名称</w:t>
                  </w:r>
                  <w:r>
                    <w:rPr>
                      <w:color w:val="000000"/>
                      <w:u w:val="single"/>
                    </w:rPr>
                  </w:r>
                  <w:r/>
                </w:p>
              </w:tc>
              <w:tc>
                <w:tcPr>
                  <w:tcW w:w="2540" w:type="dxa"/>
                  <w:vAlign w:val="center"/>
                  <w:textDirection w:val="lrTb"/>
                  <w:noWrap w:val="false"/>
                </w:tcPr>
                <w:p>
                  <w:pPr>
                    <w:pStyle w:val="1021"/>
                    <w:spacing w:before="156" w:after="156"/>
                    <w:widowControl/>
                    <w:rPr>
                      <w:color w:val="000000"/>
                      <w:u w:val="single"/>
                    </w:rPr>
                  </w:pPr>
                  <w:r>
                    <w:rPr>
                      <w:rFonts w:hint="eastAsia"/>
                      <w:color w:val="000000"/>
                      <w:u w:val="single"/>
                    </w:rPr>
                    <w:t xml:space="preserve">相关要求</w:t>
                  </w:r>
                  <w:r>
                    <w:rPr>
                      <w:color w:val="000000"/>
                      <w:u w:val="single"/>
                    </w:rPr>
                  </w:r>
                  <w:r/>
                </w:p>
              </w:tc>
              <w:tc>
                <w:tcPr>
                  <w:tcW w:w="1298" w:type="dxa"/>
                  <w:vAlign w:val="center"/>
                  <w:textDirection w:val="lrTb"/>
                  <w:noWrap w:val="false"/>
                </w:tcPr>
                <w:p>
                  <w:pPr>
                    <w:pStyle w:val="1021"/>
                    <w:spacing w:before="156" w:after="156"/>
                    <w:widowControl/>
                    <w:rPr>
                      <w:color w:val="000000"/>
                      <w:u w:val="single"/>
                    </w:rPr>
                  </w:pPr>
                  <w:r>
                    <w:rPr>
                      <w:rFonts w:hint="eastAsia"/>
                      <w:color w:val="000000"/>
                      <w:u w:val="single"/>
                    </w:rPr>
                    <w:t xml:space="preserve">本项目情况</w:t>
                  </w:r>
                  <w:r>
                    <w:rPr>
                      <w:color w:val="000000"/>
                      <w:u w:val="single"/>
                    </w:rPr>
                  </w:r>
                  <w:r/>
                </w:p>
              </w:tc>
              <w:tc>
                <w:tcPr>
                  <w:tcW w:w="458" w:type="dxa"/>
                  <w:vAlign w:val="center"/>
                  <w:textDirection w:val="lrTb"/>
                  <w:noWrap w:val="false"/>
                </w:tcPr>
                <w:p>
                  <w:pPr>
                    <w:pStyle w:val="1021"/>
                    <w:spacing w:before="156" w:after="156"/>
                    <w:widowControl/>
                    <w:rPr>
                      <w:color w:val="000000"/>
                      <w:u w:val="single"/>
                    </w:rPr>
                  </w:pPr>
                  <w:r>
                    <w:rPr>
                      <w:rFonts w:hint="eastAsia"/>
                      <w:color w:val="000000"/>
                      <w:u w:val="single"/>
                    </w:rPr>
                    <w:t xml:space="preserve">符合性</w:t>
                  </w:r>
                  <w:r>
                    <w:rPr>
                      <w:color w:val="000000"/>
                      <w:u w:val="single"/>
                    </w:rPr>
                  </w:r>
                  <w:r/>
                </w:p>
              </w:tc>
            </w:tr>
            <w:tr>
              <w:trPr/>
              <w:tc>
                <w:tcPr>
                  <w:tcW w:w="702" w:type="dxa"/>
                  <w:vAlign w:val="center"/>
                  <w:textDirection w:val="lrTb"/>
                  <w:noWrap w:val="false"/>
                </w:tcPr>
                <w:p>
                  <w:pPr>
                    <w:pStyle w:val="1021"/>
                    <w:spacing w:before="156" w:after="156"/>
                    <w:widowControl/>
                    <w:rPr>
                      <w:color w:val="000000"/>
                      <w:u w:val="single"/>
                    </w:rPr>
                  </w:pPr>
                  <w:r>
                    <w:rPr>
                      <w:rFonts w:hint="eastAsia"/>
                      <w:color w:val="000000"/>
                      <w:u w:val="single"/>
                    </w:rPr>
                    <w:t xml:space="preserve">《中华人民共和国湿地保护法》</w:t>
                  </w:r>
                  <w:r>
                    <w:rPr>
                      <w:color w:val="000000"/>
                      <w:u w:val="single"/>
                    </w:rPr>
                  </w:r>
                  <w:r/>
                </w:p>
              </w:tc>
              <w:tc>
                <w:tcPr>
                  <w:tcW w:w="2540" w:type="dxa"/>
                  <w:vAlign w:val="center"/>
                  <w:textDirection w:val="lrTb"/>
                  <w:noWrap w:val="false"/>
                </w:tcPr>
                <w:p>
                  <w:pPr>
                    <w:pStyle w:val="1021"/>
                    <w:jc w:val="both"/>
                    <w:spacing w:before="156" w:after="156"/>
                    <w:widowControl/>
                    <w:rPr>
                      <w:color w:val="000000"/>
                      <w:u w:val="single"/>
                    </w:rPr>
                  </w:pPr>
                  <w:r>
                    <w:rPr>
                      <w:rFonts w:hint="eastAsia"/>
                      <w:color w:val="000000"/>
                      <w:u w:val="single"/>
                    </w:rPr>
                    <w:t xml:space="preserve">国家严格控制占用湿地。禁止占用国家重要湿地，国家重大项目、防灾减灾项目、重要水利及保护设施项目、湿地保护项目等除外。建设项目选址、选线应当避让湿地，无法避让的应当尽量减少占用，并采取必要措施减轻对湿地生态功能的不利影响。</w:t>
                  </w:r>
                  <w:r>
                    <w:rPr>
                      <w:color w:val="000000"/>
                      <w:u w:val="single"/>
                    </w:rPr>
                  </w:r>
                  <w:r/>
                </w:p>
                <w:p>
                  <w:pPr>
                    <w:pStyle w:val="1021"/>
                    <w:jc w:val="both"/>
                    <w:spacing w:before="156" w:after="156"/>
                    <w:widowControl/>
                    <w:rPr>
                      <w:color w:val="000000"/>
                      <w:u w:val="single"/>
                    </w:rPr>
                  </w:pPr>
                  <w:r>
                    <w:rPr>
                      <w:rFonts w:hint="eastAsia"/>
                      <w:color w:val="000000"/>
                      <w:u w:val="single"/>
                    </w:rPr>
                    <w:t xml:space="preserve">除因防洪、航道、港口或者其他水工程占用河道管理范围及蓄滞洪区内的湿地外，经依法批准占用重要湿地的单位应当根据当地自然条件恢复或者重建与所占用湿地面积和质量相当的湿地；没有条件恢复、重建的，应当缴纳湿地恢复费。</w:t>
                  </w:r>
                  <w:r>
                    <w:rPr>
                      <w:color w:val="000000"/>
                      <w:u w:val="single"/>
                    </w:rPr>
                  </w:r>
                  <w:r/>
                </w:p>
                <w:p>
                  <w:pPr>
                    <w:pStyle w:val="1021"/>
                    <w:jc w:val="both"/>
                    <w:spacing w:before="156" w:after="156"/>
                    <w:widowControl/>
                    <w:rPr>
                      <w:color w:val="000000"/>
                      <w:u w:val="single"/>
                    </w:rPr>
                  </w:pPr>
                  <w:r>
                    <w:rPr>
                      <w:rFonts w:hint="eastAsia"/>
                      <w:color w:val="000000"/>
                      <w:u w:val="single"/>
                    </w:rPr>
                    <w:t xml:space="preserve">禁止下列破坏湿地及其生态功能的行为：</w:t>
                  </w:r>
                  <w:r>
                    <w:rPr>
                      <w:color w:val="000000"/>
                      <w:u w:val="single"/>
                    </w:rPr>
                  </w:r>
                  <w:r/>
                </w:p>
                <w:p>
                  <w:pPr>
                    <w:pStyle w:val="1021"/>
                    <w:jc w:val="both"/>
                    <w:spacing w:before="156" w:after="156"/>
                    <w:widowControl/>
                    <w:rPr>
                      <w:color w:val="000000"/>
                      <w:u w:val="single"/>
                    </w:rPr>
                  </w:pPr>
                  <w:r>
                    <w:rPr>
                      <w:rFonts w:hint="eastAsia"/>
                      <w:color w:val="000000"/>
                      <w:u w:val="single"/>
                    </w:rPr>
                    <w:t xml:space="preserve">（一）开（围）垦、排干自然湿地，永久性截断自然湿地水源；（二）擅自填埋自然湿地，擅自采砂、采矿、取土；（三）排放不符合水污染物排放标准的工业废水、生活污水及其他污染湿地的废水、污水，倾倒、堆放、丢弃、遗撒固体废物；（四）过度放牧或者滥采野生植物，过度捕捞或者灭绝式捕捞，过度施肥、投药、投放饵料等污染湿地的种植养殖行为；（五）其他破坏湿地及其生态功能的行为。</w:t>
                  </w:r>
                  <w:r>
                    <w:rPr>
                      <w:color w:val="000000"/>
                      <w:u w:val="single"/>
                    </w:rPr>
                  </w:r>
                  <w:r/>
                </w:p>
                <w:p>
                  <w:pPr>
                    <w:pStyle w:val="1021"/>
                    <w:jc w:val="both"/>
                    <w:spacing w:before="156" w:after="156"/>
                    <w:widowControl/>
                    <w:rPr>
                      <w:color w:val="000000"/>
                      <w:u w:val="single"/>
                    </w:rPr>
                  </w:pPr>
                  <w:r>
                    <w:rPr>
                      <w:rFonts w:hint="eastAsia"/>
                      <w:color w:val="000000"/>
                      <w:u w:val="single"/>
                    </w:rPr>
                    <w:t xml:space="preserve">县级以上人民政府应当加强对国家重点保护野生动植物集中分布湿地的保护。任何单位和个人不得破坏鸟类和水生生物的生存环境。</w:t>
                  </w:r>
                  <w:r>
                    <w:rPr>
                      <w:color w:val="000000"/>
                      <w:u w:val="single"/>
                    </w:rPr>
                  </w:r>
                  <w:r/>
                </w:p>
                <w:p>
                  <w:pPr>
                    <w:pStyle w:val="1021"/>
                    <w:jc w:val="both"/>
                    <w:spacing w:before="156" w:after="156"/>
                    <w:widowControl/>
                    <w:rPr>
                      <w:color w:val="000000"/>
                      <w:u w:val="single"/>
                    </w:rPr>
                  </w:pPr>
                  <w:r>
                    <w:rPr>
                      <w:rFonts w:hint="eastAsia"/>
                      <w:color w:val="000000"/>
                      <w:u w:val="single"/>
                    </w:rPr>
                    <w:t xml:space="preserve">县级以上人民政府应当加强对国家重点保护野生动植物集中分布湿地的保护。任何单位和个人不得破坏鸟类和水生生物的生存环境。</w:t>
                  </w:r>
                  <w:r>
                    <w:rPr>
                      <w:color w:val="000000"/>
                      <w:u w:val="single"/>
                    </w:rPr>
                  </w:r>
                  <w:r/>
                </w:p>
                <w:p>
                  <w:pPr>
                    <w:pStyle w:val="1021"/>
                    <w:jc w:val="both"/>
                    <w:spacing w:before="156" w:after="156"/>
                    <w:widowControl/>
                    <w:rPr>
                      <w:color w:val="000000"/>
                      <w:u w:val="single"/>
                    </w:rPr>
                  </w:pPr>
                  <w:r>
                    <w:rPr>
                      <w:rFonts w:hint="eastAsia"/>
                      <w:color w:val="000000"/>
                      <w:u w:val="single"/>
                    </w:rPr>
                    <w:t xml:space="preserve">禁止在以水鸟为保护对象的自然保护地及其他重要栖息地从事捕鱼、挖捕底栖生物、捡拾鸟蛋、破坏鸟巢等危及水鸟生存、繁衍的活动。开展观鸟、科学研究以及科普活动等应当保持安全距离，避免影响鸟类正常觅食和繁殖。</w:t>
                  </w:r>
                  <w:r>
                    <w:rPr>
                      <w:color w:val="000000"/>
                      <w:u w:val="single"/>
                    </w:rPr>
                  </w:r>
                  <w:r/>
                </w:p>
                <w:p>
                  <w:pPr>
                    <w:pStyle w:val="1021"/>
                    <w:jc w:val="both"/>
                    <w:spacing w:before="156" w:after="156"/>
                    <w:widowControl/>
                    <w:rPr>
                      <w:color w:val="000000"/>
                      <w:u w:val="single"/>
                    </w:rPr>
                  </w:pPr>
                  <w:r>
                    <w:rPr>
                      <w:rFonts w:hint="eastAsia"/>
                      <w:color w:val="000000"/>
                      <w:u w:val="single"/>
                    </w:rPr>
                    <w:t xml:space="preserve">在重要水生生物产卵场、索饵场、越冬场和洄游通道等重要栖息地应当实施保护措施。经依法批准在洄游通道建闸、筑坝，可能对水生生物洄游产生影响的，建设单位应当建造过鱼设施或者采取其他补救措施。</w:t>
                  </w:r>
                  <w:r>
                    <w:rPr>
                      <w:color w:val="000000"/>
                      <w:u w:val="single"/>
                    </w:rPr>
                  </w:r>
                  <w:r/>
                </w:p>
                <w:p>
                  <w:pPr>
                    <w:pStyle w:val="1021"/>
                    <w:jc w:val="both"/>
                    <w:spacing w:before="156" w:after="156"/>
                    <w:widowControl/>
                    <w:rPr>
                      <w:color w:val="000000"/>
                      <w:u w:val="single"/>
                    </w:rPr>
                  </w:pPr>
                  <w:r>
                    <w:rPr>
                      <w:rFonts w:hint="eastAsia"/>
                      <w:color w:val="000000"/>
                      <w:u w:val="single"/>
                    </w:rPr>
                    <w:t xml:space="preserve">禁止向湿地引进和放生外来物种，确需引进的应当进行科学评估，并依法取得批准。</w:t>
                  </w:r>
                  <w:r>
                    <w:rPr>
                      <w:color w:val="000000"/>
                      <w:u w:val="single"/>
                    </w:rPr>
                  </w:r>
                  <w:r/>
                </w:p>
              </w:tc>
              <w:tc>
                <w:tcPr>
                  <w:tcW w:w="1298" w:type="dxa"/>
                  <w:vAlign w:val="center"/>
                  <w:textDirection w:val="lrTb"/>
                  <w:noWrap w:val="false"/>
                </w:tcPr>
                <w:p>
                  <w:pPr>
                    <w:pStyle w:val="1021"/>
                    <w:jc w:val="both"/>
                    <w:spacing w:before="156" w:after="156"/>
                    <w:widowControl/>
                    <w:rPr>
                      <w:color w:val="000000"/>
                      <w:u w:val="single"/>
                    </w:rPr>
                  </w:pPr>
                  <w:r>
                    <w:rPr>
                      <w:rFonts w:hint="eastAsia"/>
                      <w:color w:val="000000"/>
                      <w:u w:val="single"/>
                    </w:rPr>
                    <w:t xml:space="preserve">本项目是对</w:t>
                  </w:r>
                  <w:r>
                    <w:rPr>
                      <w:rFonts w:hint="eastAsia"/>
                      <w:color w:val="000000"/>
                      <w:u w:val="single"/>
                      <w:lang w:eastAsia="zh-CN"/>
                    </w:rPr>
                    <w:t xml:space="preserve">大洞河山洪沟防洪治理工程</w:t>
                  </w:r>
                  <w:r>
                    <w:rPr>
                      <w:rFonts w:hint="eastAsia"/>
                      <w:color w:val="000000"/>
                      <w:u w:val="single"/>
                    </w:rPr>
                    <w:t xml:space="preserve">，项目实施后有利于提升对</w:t>
                  </w:r>
                  <w:r>
                    <w:rPr>
                      <w:rFonts w:hint="eastAsia"/>
                      <w:color w:val="000000"/>
                      <w:u w:val="single"/>
                      <w:lang w:eastAsia="zh-CN"/>
                    </w:rPr>
                    <w:t xml:space="preserve">大洞河山洪沟</w:t>
                  </w:r>
                  <w:r>
                    <w:rPr>
                      <w:rFonts w:hint="eastAsia"/>
                      <w:color w:val="000000"/>
                      <w:u w:val="single"/>
                      <w:lang w:val="en-US" w:eastAsia="zh-CN"/>
                    </w:rPr>
                    <w:t xml:space="preserve">的</w:t>
                  </w:r>
                  <w:r>
                    <w:rPr>
                      <w:rFonts w:hint="eastAsia"/>
                      <w:color w:val="000000"/>
                      <w:u w:val="single"/>
                    </w:rPr>
                    <w:t xml:space="preserve">环境质量，有利于促进对</w:t>
                  </w:r>
                  <w:r>
                    <w:rPr>
                      <w:rFonts w:hint="eastAsia"/>
                      <w:color w:val="000000"/>
                      <w:u w:val="single"/>
                      <w:lang w:eastAsia="zh-CN"/>
                    </w:rPr>
                    <w:t xml:space="preserve">大洞河山洪沟</w:t>
                  </w:r>
                  <w:r>
                    <w:rPr>
                      <w:rFonts w:hint="eastAsia"/>
                      <w:color w:val="000000"/>
                      <w:u w:val="single"/>
                    </w:rPr>
                    <w:t xml:space="preserve">的生态功能修复，不属于破坏湿地及其生态功能的行为。</w:t>
                  </w:r>
                  <w:r>
                    <w:rPr>
                      <w:color w:val="000000"/>
                      <w:u w:val="single"/>
                    </w:rPr>
                  </w:r>
                  <w:r/>
                </w:p>
              </w:tc>
              <w:tc>
                <w:tcPr>
                  <w:tcW w:w="458" w:type="dxa"/>
                  <w:vAlign w:val="center"/>
                  <w:textDirection w:val="lrTb"/>
                  <w:noWrap w:val="false"/>
                </w:tcPr>
                <w:p>
                  <w:pPr>
                    <w:pStyle w:val="1021"/>
                    <w:spacing w:before="156" w:after="156"/>
                    <w:widowControl/>
                    <w:rPr>
                      <w:color w:val="000000"/>
                      <w:u w:val="single"/>
                    </w:rPr>
                  </w:pPr>
                  <w:r>
                    <w:rPr>
                      <w:rFonts w:hint="eastAsia"/>
                      <w:color w:val="000000"/>
                      <w:u w:val="single"/>
                    </w:rPr>
                    <w:t xml:space="preserve">符合相关要求</w:t>
                  </w:r>
                  <w:r>
                    <w:rPr>
                      <w:color w:val="000000"/>
                      <w:u w:val="single"/>
                    </w:rPr>
                  </w:r>
                  <w:r/>
                </w:p>
              </w:tc>
            </w:tr>
            <w:tr>
              <w:trPr/>
              <w:tc>
                <w:tcPr>
                  <w:tcW w:w="702" w:type="dxa"/>
                  <w:vAlign w:val="center"/>
                  <w:textDirection w:val="lrTb"/>
                  <w:noWrap w:val="false"/>
                </w:tcPr>
                <w:p>
                  <w:pPr>
                    <w:pStyle w:val="1021"/>
                    <w:spacing w:before="156" w:after="156"/>
                    <w:widowControl/>
                    <w:rPr>
                      <w:color w:val="000000"/>
                      <w:u w:val="single"/>
                    </w:rPr>
                  </w:pPr>
                  <w:r>
                    <w:rPr>
                      <w:rFonts w:hint="eastAsia"/>
                      <w:color w:val="000000"/>
                      <w:u w:val="single"/>
                    </w:rPr>
                    <w:t xml:space="preserve">《湖南省湿地保护条例》</w:t>
                  </w:r>
                  <w:r>
                    <w:rPr>
                      <w:color w:val="000000"/>
                      <w:u w:val="single"/>
                    </w:rPr>
                  </w:r>
                  <w:r/>
                </w:p>
              </w:tc>
              <w:tc>
                <w:tcPr>
                  <w:tcW w:w="2540" w:type="dxa"/>
                  <w:vAlign w:val="center"/>
                  <w:textDirection w:val="lrTb"/>
                  <w:noWrap w:val="false"/>
                </w:tcPr>
                <w:p>
                  <w:pPr>
                    <w:pStyle w:val="1021"/>
                    <w:jc w:val="both"/>
                    <w:spacing w:before="156" w:after="156"/>
                    <w:widowControl/>
                    <w:rPr>
                      <w:color w:val="000000"/>
                      <w:u w:val="single"/>
                    </w:rPr>
                  </w:pPr>
                  <w:r>
                    <w:rPr>
                      <w:rFonts w:hint="eastAsia"/>
                      <w:color w:val="000000"/>
                      <w:u w:val="single"/>
                    </w:rPr>
                    <w:t xml:space="preserve">严格控制开垦或者占用湿地。因重点建设等原因需要开垦或者占用湿地的，必须依法进行环境影响评价；</w:t>
                  </w:r>
                  <w:r>
                    <w:rPr>
                      <w:color w:val="000000"/>
                      <w:u w:val="single"/>
                    </w:rPr>
                  </w:r>
                  <w:r/>
                </w:p>
                <w:p>
                  <w:pPr>
                    <w:pStyle w:val="1021"/>
                    <w:jc w:val="both"/>
                    <w:spacing w:before="156" w:after="156"/>
                    <w:widowControl/>
                    <w:rPr>
                      <w:color w:val="000000"/>
                      <w:u w:val="single"/>
                    </w:rPr>
                  </w:pPr>
                  <w:r>
                    <w:rPr>
                      <w:rFonts w:hint="eastAsia"/>
                      <w:color w:val="000000"/>
                      <w:u w:val="single"/>
                    </w:rPr>
                    <w:t xml:space="preserve">禁止在湿地狩猎、捕捞、采集国家和本省保护的野生动植物。重要湿地所在地的县级以上人民政府或者有关部门应当依照有关法律、法规确定并公告湿地禁猎区、禁渔区、禁采区和湿地禁猎期、禁渔期、禁采期。禁止捕杀候鸟。在候鸟越冬、越夏期，不得在候鸟主要栖息地进行捕鱼、捡拾鸟蛋等危及候鸟生存、繁衍的活动。候鸟主要栖息地和越冬、越夏期的起止日期，由候鸟主要栖息所在地的县级以上人民政府确定并公告。</w:t>
                  </w:r>
                  <w:r>
                    <w:rPr>
                      <w:color w:val="000000"/>
                      <w:u w:val="single"/>
                    </w:rPr>
                  </w:r>
                  <w:r/>
                </w:p>
              </w:tc>
              <w:tc>
                <w:tcPr>
                  <w:tcW w:w="1298" w:type="dxa"/>
                  <w:vAlign w:val="center"/>
                  <w:textDirection w:val="lrTb"/>
                  <w:noWrap w:val="false"/>
                </w:tcPr>
                <w:p>
                  <w:pPr>
                    <w:pStyle w:val="1021"/>
                    <w:jc w:val="both"/>
                    <w:spacing w:before="156" w:after="156"/>
                    <w:widowControl/>
                    <w:rPr>
                      <w:color w:val="000000"/>
                      <w:u w:val="single"/>
                    </w:rPr>
                  </w:pPr>
                  <w:r>
                    <w:rPr>
                      <w:rFonts w:hint="eastAsia"/>
                      <w:color w:val="000000"/>
                      <w:u w:val="single"/>
                    </w:rPr>
                    <w:t xml:space="preserve">本项目不开垦或占用湿地，不在湿地狩猎、捕捞、采集国家和本省保护的野生动植物，本项目实施后有利于</w:t>
                  </w:r>
                  <w:r>
                    <w:rPr>
                      <w:rFonts w:hint="eastAsia"/>
                      <w:color w:val="000000"/>
                      <w:u w:val="single"/>
                      <w:lang w:eastAsia="zh-CN"/>
                    </w:rPr>
                    <w:t xml:space="preserve">大洞河山洪沟</w:t>
                  </w:r>
                  <w:r>
                    <w:rPr>
                      <w:rFonts w:hint="eastAsia"/>
                      <w:color w:val="000000"/>
                      <w:u w:val="single"/>
                    </w:rPr>
                    <w:t xml:space="preserve">环境质量，有利于促进</w:t>
                  </w:r>
                  <w:r>
                    <w:rPr>
                      <w:rFonts w:hint="eastAsia"/>
                      <w:color w:val="000000"/>
                      <w:u w:val="single"/>
                      <w:lang w:eastAsia="zh-CN"/>
                    </w:rPr>
                    <w:t xml:space="preserve">大洞河山洪沟</w:t>
                  </w:r>
                  <w:r>
                    <w:rPr>
                      <w:rFonts w:hint="eastAsia"/>
                      <w:color w:val="000000"/>
                      <w:u w:val="single"/>
                    </w:rPr>
                    <w:t xml:space="preserve">的生态功能修复。</w:t>
                  </w:r>
                  <w:r>
                    <w:rPr>
                      <w:color w:val="000000"/>
                      <w:u w:val="single"/>
                    </w:rPr>
                  </w:r>
                  <w:r/>
                </w:p>
              </w:tc>
              <w:tc>
                <w:tcPr>
                  <w:tcW w:w="458" w:type="dxa"/>
                  <w:vAlign w:val="center"/>
                  <w:textDirection w:val="lrTb"/>
                  <w:noWrap w:val="false"/>
                </w:tcPr>
                <w:p>
                  <w:pPr>
                    <w:pStyle w:val="1021"/>
                    <w:spacing w:before="156" w:after="156"/>
                    <w:widowControl/>
                    <w:rPr>
                      <w:color w:val="000000"/>
                      <w:u w:val="single"/>
                    </w:rPr>
                  </w:pPr>
                  <w:r>
                    <w:rPr>
                      <w:rFonts w:hint="eastAsia"/>
                      <w:color w:val="000000"/>
                      <w:u w:val="single"/>
                    </w:rPr>
                    <w:t xml:space="preserve">符合相关要求</w:t>
                  </w:r>
                  <w:r>
                    <w:rPr>
                      <w:color w:val="000000"/>
                      <w:u w:val="single"/>
                    </w:rPr>
                  </w:r>
                  <w:r/>
                </w:p>
              </w:tc>
            </w:tr>
          </w:tbl>
          <w:p>
            <w:pPr>
              <w:pStyle w:val="931"/>
              <w:ind w:firstLine="0"/>
              <w:jc w:val="left"/>
              <w:rPr>
                <w:rFonts w:hint="eastAsia"/>
                <w:b/>
                <w:bCs/>
                <w:color w:val="000000"/>
                <w:u w:val="single"/>
              </w:rPr>
            </w:pPr>
            <w:r>
              <w:rPr>
                <w:rFonts w:hint="eastAsia"/>
                <w:b/>
                <w:bCs/>
                <w:color w:val="000000"/>
                <w:u w:val="single"/>
                <w:lang w:val="en-US" w:eastAsia="zh-CN"/>
              </w:rPr>
              <w:t xml:space="preserve">五、</w:t>
            </w:r>
            <w:r>
              <w:rPr>
                <w:rFonts w:hint="eastAsia"/>
                <w:b/>
                <w:bCs/>
                <w:color w:val="000000"/>
                <w:u w:val="single"/>
              </w:rPr>
              <w:t xml:space="preserve">与《水利建设项目（河湖整治和防洪除涝工程）环境影响评价文件审批原则（试行）》相符性分析</w:t>
            </w:r>
            <w:r>
              <w:rPr>
                <w:rFonts w:hint="eastAsia"/>
                <w:b/>
                <w:bCs/>
                <w:color w:val="000000"/>
                <w:u w:val="single"/>
              </w:rPr>
            </w:r>
            <w:r/>
          </w:p>
          <w:p>
            <w:pPr>
              <w:pStyle w:val="931"/>
              <w:ind w:firstLine="480"/>
              <w:rPr>
                <w:rFonts w:hint="eastAsia" w:hAnsi="宋体"/>
                <w:color w:val="000000"/>
                <w:u w:val="single"/>
              </w:rPr>
            </w:pPr>
            <w:r>
              <w:rPr>
                <w:rFonts w:hint="eastAsia" w:hAnsi="宋体"/>
                <w:color w:val="000000"/>
                <w:u w:val="single"/>
              </w:rPr>
              <w:t xml:space="preserve">根据《水利建设项目（河湖整治与防洪除涝工程）环境影响评价文件审批原则（试行》文件要求，分析见下表：</w:t>
            </w:r>
            <w:r>
              <w:rPr>
                <w:rFonts w:hint="eastAsia" w:hAnsi="宋体"/>
                <w:color w:val="000000"/>
                <w:u w:val="single"/>
              </w:rPr>
            </w:r>
            <w:r/>
          </w:p>
          <w:p>
            <w:pPr>
              <w:pStyle w:val="977"/>
              <w:spacing w:before="24" w:after="24"/>
              <w:rPr>
                <w:rFonts w:hint="eastAsia"/>
                <w:b/>
                <w:bCs/>
                <w:color w:val="000000"/>
                <w:sz w:val="24"/>
                <w:szCs w:val="24"/>
                <w:u w:val="single"/>
                <w:lang w:val="en-US" w:eastAsia="zh-CN"/>
              </w:rPr>
            </w:pPr>
            <w:r>
              <w:rPr>
                <w:rFonts w:hint="eastAsia"/>
                <w:b/>
                <w:bCs/>
                <w:color w:val="000000"/>
                <w:sz w:val="24"/>
                <w:szCs w:val="24"/>
                <w:u w:val="single"/>
                <w:lang w:val="en-US" w:eastAsia="zh-CN"/>
              </w:rPr>
              <w:t xml:space="preserve">表1-3项目与《水利建设项目（河湖整治与防洪除涝工程）环境影响评价文件审批原则（试行》相符性分析</w:t>
            </w:r>
            <w:r>
              <w:rPr>
                <w:rFonts w:hint="eastAsia"/>
                <w:b/>
                <w:bCs/>
                <w:color w:val="000000"/>
                <w:sz w:val="24"/>
                <w:szCs w:val="24"/>
                <w:u w:val="single"/>
                <w:lang w:val="en-US" w:eastAsia="zh-CN"/>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left w:w="108" w:type="dxa"/>
                <w:top w:w="0" w:type="dxa"/>
                <w:right w:w="108" w:type="dxa"/>
                <w:bottom w:w="0" w:type="dxa"/>
              </w:tblCellMar>
              <w:tblLook w:val="04A0" w:firstRow="1" w:lastRow="0" w:firstColumn="1" w:lastColumn="0" w:noHBand="0" w:noVBand="1"/>
            </w:tblPr>
            <w:tblGrid>
              <w:gridCol w:w="4023"/>
              <w:gridCol w:w="2223"/>
              <w:gridCol w:w="905"/>
            </w:tblGrid>
            <w:tr>
              <w:trPr/>
              <w:tc>
                <w:tcPr>
                  <w:tcW w:w="4086" w:type="dxa"/>
                  <w:vAlign w:val="center"/>
                  <w:textDirection w:val="lrTb"/>
                  <w:noWrap w:val="false"/>
                </w:tcPr>
                <w:p>
                  <w:pPr>
                    <w:pStyle w:val="977"/>
                    <w:spacing w:before="24" w:after="24"/>
                    <w:rPr>
                      <w:color w:val="000000"/>
                      <w:u w:val="single"/>
                    </w:rPr>
                  </w:pPr>
                  <w:r>
                    <w:rPr>
                      <w:rFonts w:hint="eastAsia"/>
                      <w:color w:val="000000"/>
                      <w:u w:val="single"/>
                    </w:rPr>
                    <w:t xml:space="preserve">文件要求</w:t>
                  </w:r>
                  <w:r>
                    <w:rPr>
                      <w:color w:val="000000"/>
                      <w:u w:val="single"/>
                    </w:rPr>
                  </w:r>
                  <w:r/>
                </w:p>
              </w:tc>
              <w:tc>
                <w:tcPr>
                  <w:tcW w:w="2250" w:type="dxa"/>
                  <w:vAlign w:val="center"/>
                  <w:textDirection w:val="lrTb"/>
                  <w:noWrap w:val="false"/>
                </w:tcPr>
                <w:p>
                  <w:pPr>
                    <w:pStyle w:val="977"/>
                    <w:spacing w:before="24" w:after="24"/>
                    <w:rPr>
                      <w:color w:val="000000"/>
                      <w:u w:val="single"/>
                    </w:rPr>
                  </w:pPr>
                  <w:r>
                    <w:rPr>
                      <w:rFonts w:hint="eastAsia"/>
                      <w:color w:val="000000"/>
                      <w:u w:val="single"/>
                    </w:rPr>
                    <w:t xml:space="preserve">本项目情况</w:t>
                  </w:r>
                  <w:r>
                    <w:rPr>
                      <w:color w:val="000000"/>
                      <w:u w:val="single"/>
                    </w:rPr>
                  </w:r>
                  <w:r/>
                </w:p>
              </w:tc>
              <w:tc>
                <w:tcPr>
                  <w:tcW w:w="914" w:type="dxa"/>
                  <w:vAlign w:val="center"/>
                  <w:textDirection w:val="lrTb"/>
                  <w:noWrap w:val="false"/>
                </w:tcPr>
                <w:p>
                  <w:pPr>
                    <w:pStyle w:val="977"/>
                    <w:spacing w:before="24" w:after="24"/>
                    <w:rPr>
                      <w:color w:val="000000"/>
                      <w:u w:val="single"/>
                    </w:rPr>
                  </w:pPr>
                  <w:r>
                    <w:rPr>
                      <w:rFonts w:hint="eastAsia"/>
                      <w:color w:val="000000"/>
                      <w:u w:val="single"/>
                    </w:rPr>
                    <w:t xml:space="preserve">相符性</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项目符合环境保护相关法律法规和政策要求，与主体功能区规划、</w:t>
                  </w:r>
                  <w:r>
                    <w:rPr>
                      <w:rFonts w:hint="eastAsia"/>
                      <w:color w:val="000000"/>
                      <w:u w:val="single"/>
                    </w:rPr>
                    <w:t xml:space="preserve">声</w:t>
                  </w:r>
                  <w:r>
                    <w:rPr>
                      <w:color w:val="000000"/>
                      <w:u w:val="single"/>
                    </w:rPr>
                    <w:t xml:space="preserve">功能区划、水环境功能区划、水功能区划、生态环境保护规划、流域综合规划、防洪规划等相协调，满足相关规划环评要求。工程涉及岸线调整（治导线变化）、裁弯取直、围垦水面和占用河湖滩地等建设内容的，充分论证了方案环境可行性，最大程度保持了河湖自然形态，最大限度维护了河湖健康、生态系统功能和生物多样性</w:t>
                  </w:r>
                  <w:r>
                    <w:rPr>
                      <w:color w:val="000000"/>
                      <w:u w:val="single"/>
                    </w:rPr>
                  </w:r>
                  <w:r/>
                </w:p>
              </w:tc>
              <w:tc>
                <w:tcPr>
                  <w:tcW w:w="2250" w:type="dxa"/>
                  <w:vAlign w:val="center"/>
                  <w:textDirection w:val="lrTb"/>
                  <w:noWrap w:val="false"/>
                </w:tcPr>
                <w:p>
                  <w:pPr>
                    <w:pStyle w:val="977"/>
                    <w:spacing w:before="24" w:after="24"/>
                    <w:rPr>
                      <w:color w:val="000000"/>
                      <w:u w:val="single"/>
                    </w:rPr>
                  </w:pPr>
                  <w:r>
                    <w:rPr>
                      <w:color w:val="000000"/>
                      <w:u w:val="single"/>
                    </w:rPr>
                    <w:t xml:space="preserve">项目符合环境保护相关法律法规和政策要求，与主体功能区规划、生态功能区划、水环境功能区划、水功能区划等相协调，满足相关规划要求；项目工程不涉及岸线调整（治导线变化）、裁弯取直、围垦水面等建设内容，项目临时占地不占用河湖滩地</w:t>
                  </w:r>
                  <w:r>
                    <w:rPr>
                      <w:color w:val="000000"/>
                      <w:u w:val="single"/>
                    </w:rPr>
                  </w:r>
                  <w:r/>
                </w:p>
              </w:tc>
              <w:tc>
                <w:tcPr>
                  <w:tcW w:w="914" w:type="dxa"/>
                  <w:vAlign w:val="center"/>
                  <w:textDirection w:val="lrTb"/>
                  <w:noWrap w:val="false"/>
                </w:tcPr>
                <w:p>
                  <w:pPr>
                    <w:pStyle w:val="977"/>
                    <w:spacing w:before="24" w:after="24"/>
                    <w:rPr>
                      <w:color w:val="000000"/>
                      <w:u w:val="single"/>
                    </w:rPr>
                  </w:pPr>
                  <w:r>
                    <w:rPr>
                      <w:rFonts w:hint="eastAsia"/>
                      <w:color w:val="000000"/>
                      <w:u w:val="single"/>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工程选址选线、施工布置原则上不占用自然保护区、风景名胜区、世界文化和自然遗产地以及其他生态保护红线等环境敏感区中法律法规禁止占用的区域，并与饮用水水源保护区的保护要求相协调。法律法规、政策另有规定的从其规定</w:t>
                  </w:r>
                  <w:r>
                    <w:rPr>
                      <w:color w:val="000000"/>
                      <w:u w:val="single"/>
                    </w:rPr>
                  </w:r>
                  <w:r/>
                </w:p>
              </w:tc>
              <w:tc>
                <w:tcPr>
                  <w:tcW w:w="2250"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本项目属于防洪除涝工程，根据前序内容分析，本项目</w:t>
                  </w:r>
                  <w:r>
                    <w:rPr>
                      <w:color w:val="000000"/>
                      <w:u w:val="single"/>
                      <w:vertAlign w:val="baseline"/>
                      <w:lang w:val="en-US" w:eastAsia="zh-CN"/>
                    </w:rPr>
                    <w:t xml:space="preserve">不占用自然保护区、风景名胜区、世界文化和自然遗产地以及其他生态保护红线等环境敏感区中法律法规禁止占用的区域</w:t>
                  </w:r>
                  <w:r>
                    <w:rPr>
                      <w:rFonts w:hint="eastAsia"/>
                      <w:color w:val="000000"/>
                      <w:u w:val="single"/>
                      <w:vertAlign w:val="baseline"/>
                      <w:lang w:val="en-US" w:eastAsia="zh-CN"/>
                    </w:rPr>
                    <w:t xml:space="preserve">。</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基本相符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项目实施改变水动力条件或水文过</w:t>
                  </w:r>
                  <w:r>
                    <w:rPr>
                      <w:color w:val="000000"/>
                      <w:u w:val="single"/>
                    </w:rPr>
                  </w:r>
                  <w:r/>
                </w:p>
                <w:p>
                  <w:pPr>
                    <w:pStyle w:val="977"/>
                    <w:spacing w:before="24" w:after="24"/>
                    <w:rPr>
                      <w:color w:val="000000"/>
                      <w:u w:val="single"/>
                    </w:rPr>
                  </w:pPr>
                  <w:r>
                    <w:rPr>
                      <w:color w:val="000000"/>
                      <w:u w:val="single"/>
                    </w:rPr>
                    <w:t xml:space="preserve">程且对水质产生不利影响的，提出了工程优化调整、科学调度、实施区域流域水污染防治等措施。对地下水环境产生不利影响或次生环境影响的，提出了优化工程设计、导排、防护等针对性的防治措施</w:t>
                  </w:r>
                  <w:r>
                    <w:rPr>
                      <w:color w:val="000000"/>
                      <w:u w:val="single"/>
                    </w:rPr>
                  </w:r>
                  <w:r/>
                </w:p>
              </w:tc>
              <w:tc>
                <w:tcPr>
                  <w:tcW w:w="2250"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项目</w:t>
                  </w:r>
                  <w:r>
                    <w:rPr>
                      <w:color w:val="000000"/>
                      <w:u w:val="single"/>
                      <w:vertAlign w:val="baseline"/>
                      <w:lang w:val="en-US" w:eastAsia="zh-CN"/>
                    </w:rPr>
                    <w:t xml:space="preserve">施工安排在枯水季节施工，工程施工主要以围堰及管道导流保护河道岸坡的施工安全。</w:t>
                  </w:r>
                  <w:r>
                    <w:rPr>
                      <w:rFonts w:hint="eastAsia"/>
                      <w:color w:val="000000"/>
                      <w:u w:val="single"/>
                      <w:vertAlign w:val="baseline"/>
                      <w:lang w:val="en-US" w:eastAsia="zh-CN"/>
                    </w:rPr>
                    <w:t xml:space="preserve">施工期</w:t>
                  </w:r>
                  <w:r>
                    <w:rPr>
                      <w:color w:val="000000"/>
                      <w:u w:val="single"/>
                      <w:vertAlign w:val="baseline"/>
                      <w:lang w:val="en-US" w:eastAsia="zh-CN"/>
                    </w:rPr>
                    <w:t xml:space="preserve">通过缩短导流时段</w:t>
                  </w:r>
                  <w:r>
                    <w:rPr>
                      <w:rFonts w:hint="eastAsia"/>
                      <w:color w:val="000000"/>
                      <w:u w:val="single"/>
                      <w:vertAlign w:val="baseline"/>
                      <w:lang w:val="en-US" w:eastAsia="zh-CN"/>
                    </w:rPr>
                    <w:t xml:space="preserve">、分段施工、施工废水沉淀处理后外排等措施可</w:t>
                  </w:r>
                  <w:r>
                    <w:rPr>
                      <w:color w:val="000000"/>
                      <w:u w:val="single"/>
                      <w:vertAlign w:val="baseline"/>
                      <w:lang w:val="en-US" w:eastAsia="zh-CN"/>
                    </w:rPr>
                    <w:t xml:space="preserve">减小施工期对水质产生的影响。</w:t>
                  </w:r>
                  <w:r>
                    <w:rPr>
                      <w:rFonts w:hint="eastAsia"/>
                      <w:color w:val="000000"/>
                      <w:u w:val="single"/>
                      <w:vertAlign w:val="baseline"/>
                      <w:lang w:val="en-US" w:eastAsia="zh-CN"/>
                    </w:rPr>
                    <w:t xml:space="preserve">项目不涉及</w:t>
                  </w:r>
                  <w:r>
                    <w:rPr>
                      <w:color w:val="000000"/>
                      <w:u w:val="single"/>
                      <w:vertAlign w:val="baseline"/>
                      <w:lang w:val="en-US" w:eastAsia="zh-CN"/>
                    </w:rPr>
                    <w:t xml:space="preserve">地下水</w:t>
                  </w:r>
                  <w:r>
                    <w:rPr>
                      <w:rFonts w:hint="eastAsia"/>
                      <w:color w:val="000000"/>
                      <w:u w:val="single"/>
                      <w:vertAlign w:val="baseline"/>
                      <w:lang w:val="en-US" w:eastAsia="zh-CN"/>
                    </w:rPr>
                    <w:t xml:space="preserve">施工内容。</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项目对鱼类等水生生物的洄游通道及“三场”等重要生境、物种多样性及资源量等产生不利影响的，提出了下泄生态流量、恢复鱼类洄游通道、采用生态友好型护岸（坡、底）、生态修复、增殖放流等措施</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项目建设地不涉及鱼类等水生生物的洄游通道及“三场”等重要生境，项目建设不会对物种多样性及资源量等产生不利影响</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对湿地生态系统结构和功能、河湖生态缓冲带造成不利影响的，提出了优化工程设计及调度运行方案、生态修复等措施。对珍稀濒危保护植物造成不利影响的，提出了避让、原位防护、移栽等措施。对陆生珍稀濒危保护动物及其生境造成不利影响的，提出了避让、救护、迁徙廊道构建、生境再造等措施。对景观产生不利影响的，提出了避让、优化设计、景观塑造等措施</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项目工程选址、施工布置、临时用地不占用</w:t>
                  </w:r>
                  <w:r>
                    <w:rPr>
                      <w:rFonts w:hint="eastAsia"/>
                      <w:color w:val="000000"/>
                      <w:u w:val="single"/>
                      <w:vertAlign w:val="baseline"/>
                      <w:lang w:val="en-US" w:eastAsia="zh-CN"/>
                    </w:rPr>
                    <w:t xml:space="preserve">重要生态</w:t>
                  </w:r>
                  <w:r>
                    <w:rPr>
                      <w:color w:val="000000"/>
                      <w:u w:val="single"/>
                      <w:vertAlign w:val="baseline"/>
                      <w:lang w:val="en-US" w:eastAsia="zh-CN"/>
                    </w:rPr>
                    <w:t xml:space="preserve">湿地</w:t>
                  </w:r>
                  <w:r>
                    <w:rPr>
                      <w:rFonts w:hint="eastAsia"/>
                      <w:color w:val="000000"/>
                      <w:u w:val="single"/>
                      <w:vertAlign w:val="baseline"/>
                      <w:lang w:val="en-US" w:eastAsia="zh-CN"/>
                    </w:rPr>
                    <w:t xml:space="preserve">，不涉及珍稀濒危保护动植物。</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施工组织方案具有环境合理性，对料场、弃土（渣）场等施工场地提出了水土流失防治和生态修复等措施。根据环境保护相关标准和要求，对施工期各类废（污）水、扬尘、废气、噪声、固体废物等提出了防治或处置措施。其中，涉水施工涉及饮用水水源保护区或取水口并可能对水质造成不利影响的，提出了避让、施工方案优化、污染物控制等措施；涉水施工对鱼类等水生生物及其重要生境造成不利影响的，提出了避让、施工方案优化、控制施工噪声等措施；针对清淤、疏浚等产生的淤泥，提出了符合相关规定的处置或综合利用方案</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项目施工组织方案对</w:t>
                  </w:r>
                  <w:r>
                    <w:rPr>
                      <w:rFonts w:hint="eastAsia"/>
                      <w:color w:val="000000"/>
                      <w:u w:val="single"/>
                      <w:vertAlign w:val="baseline"/>
                      <w:lang w:val="en-US" w:eastAsia="zh-CN"/>
                    </w:rPr>
                    <w:t xml:space="preserve">临时堆土场</w:t>
                  </w:r>
                  <w:r>
                    <w:rPr>
                      <w:color w:val="000000"/>
                      <w:u w:val="single"/>
                      <w:vertAlign w:val="baseline"/>
                      <w:lang w:val="en-US" w:eastAsia="zh-CN"/>
                    </w:rPr>
                    <w:t xml:space="preserve">提出了水土流失防治和生态修复等措施。对施工期各类废水、扬尘、废气、噪声、固体废物等提出了防治或处置措施</w:t>
                  </w:r>
                  <w:r>
                    <w:rPr>
                      <w:rFonts w:hint="eastAsia"/>
                      <w:color w:val="000000"/>
                      <w:u w:val="single"/>
                      <w:vertAlign w:val="baseline"/>
                      <w:lang w:val="en-US" w:eastAsia="zh-CN"/>
                    </w:rPr>
                    <w:t xml:space="preserve">；</w:t>
                  </w:r>
                  <w:r>
                    <w:rPr>
                      <w:color w:val="000000"/>
                      <w:u w:val="single"/>
                      <w:vertAlign w:val="baseline"/>
                      <w:lang w:val="en-US" w:eastAsia="zh-CN"/>
                    </w:rPr>
                    <w:t xml:space="preserve">涉水施工</w:t>
                  </w:r>
                  <w:r>
                    <w:rPr>
                      <w:rFonts w:hint="eastAsia"/>
                      <w:color w:val="000000"/>
                      <w:u w:val="single"/>
                      <w:vertAlign w:val="baseline"/>
                      <w:lang w:val="en-US" w:eastAsia="zh-CN"/>
                    </w:rPr>
                    <w:t xml:space="preserve">主要采取</w:t>
                  </w:r>
                  <w:r>
                    <w:rPr>
                      <w:color w:val="000000"/>
                      <w:u w:val="single"/>
                      <w:vertAlign w:val="baseline"/>
                      <w:lang w:val="en-US" w:eastAsia="zh-CN"/>
                    </w:rPr>
                    <w:t xml:space="preserve">分段施工、分段围堰抽水的方式</w:t>
                  </w:r>
                  <w:r>
                    <w:rPr>
                      <w:rFonts w:hint="eastAsia"/>
                      <w:color w:val="000000"/>
                      <w:u w:val="single"/>
                      <w:vertAlign w:val="baseline"/>
                      <w:lang w:val="en-US" w:eastAsia="zh-CN"/>
                    </w:rPr>
                    <w:t xml:space="preserve">，</w:t>
                  </w:r>
                  <w:r>
                    <w:rPr>
                      <w:color w:val="000000"/>
                      <w:u w:val="single"/>
                      <w:vertAlign w:val="baseline"/>
                      <w:lang w:val="en-US" w:eastAsia="zh-CN"/>
                    </w:rPr>
                    <w:t xml:space="preserve">施工</w:t>
                  </w:r>
                  <w:r>
                    <w:rPr>
                      <w:rFonts w:hint="eastAsia"/>
                      <w:color w:val="000000"/>
                      <w:u w:val="single"/>
                      <w:vertAlign w:val="baseline"/>
                      <w:lang w:val="en-US" w:eastAsia="zh-CN"/>
                    </w:rPr>
                    <w:t xml:space="preserve">过程针对水生生态提出了对鱼类避让、施工废水沉淀处理后外排的措施。</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项目移民安置的选址和建设方式具有环境合理性，提出了生态保护、污水处理、固体废物处置等措施</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项目不涉及移民安置</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项目存在河湖水质污染、富营养化或外来物种入侵等环境风险的，提出了针对性的风险防范措施以及环境应急预案编制、建立必要的应急联动机制等要求</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项目的建设不会导致河湖水质污染、富营养化或外来物种入侵等</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改、扩建项目在全面梳理了与项目有关的现有工程环境问题基础上，提出了与项目相适应的“以新带老”措施</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项目属于新建工程</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按相关导则及规定要求，制定了水环境、生态等环境监测计划，明确了监测网点、因子、频次等有关要求，提出了开展环境影响后评价及根据监测评估结果优化环境保护措施的要求。根据需要和相关规定，提出了环境保护设计、开展相关科学研究、环境管理等要求</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项目提出了环境监测计划</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对环境保护措施进行了深入论证，建设单位主体责任、投资估算、时间节点、预期效果明确，确保科学有效、安全可行、绿色协调</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项目已对环境保护措施进行了深入论证，明确建设单位主体责任、投资估算、时间节点、预期效果等</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r>
              <w:trPr/>
              <w:tc>
                <w:tcPr>
                  <w:tcW w:w="4086" w:type="dxa"/>
                  <w:vAlign w:val="center"/>
                  <w:textDirection w:val="lrTb"/>
                  <w:noWrap w:val="false"/>
                </w:tcPr>
                <w:p>
                  <w:pPr>
                    <w:pStyle w:val="977"/>
                    <w:spacing w:before="24" w:after="24"/>
                    <w:rPr>
                      <w:color w:val="000000"/>
                      <w:u w:val="single"/>
                    </w:rPr>
                  </w:pPr>
                  <w:r>
                    <w:rPr>
                      <w:color w:val="000000"/>
                      <w:u w:val="single"/>
                    </w:rPr>
                    <w:t xml:space="preserve">按相关规定开展了信息公开和公众参与</w:t>
                  </w:r>
                  <w:r>
                    <w:rPr>
                      <w:color w:val="000000"/>
                      <w:u w:val="single"/>
                    </w:rPr>
                  </w:r>
                  <w:r/>
                </w:p>
              </w:tc>
              <w:tc>
                <w:tcPr>
                  <w:tcW w:w="2250" w:type="dxa"/>
                  <w:vAlign w:val="center"/>
                  <w:textDirection w:val="lrTb"/>
                  <w:noWrap w:val="false"/>
                </w:tcPr>
                <w:p>
                  <w:pPr>
                    <w:pStyle w:val="977"/>
                    <w:jc w:val="center"/>
                    <w:rPr>
                      <w:color w:val="000000"/>
                      <w:u w:val="single"/>
                    </w:rPr>
                  </w:pPr>
                  <w:r>
                    <w:rPr>
                      <w:color w:val="000000"/>
                      <w:u w:val="single"/>
                      <w:vertAlign w:val="baseline"/>
                      <w:lang w:val="en-US" w:eastAsia="zh-CN"/>
                    </w:rPr>
                    <w:t xml:space="preserve">项目属于报告表，</w:t>
                  </w:r>
                  <w:r>
                    <w:rPr>
                      <w:rFonts w:hint="eastAsia"/>
                      <w:color w:val="000000"/>
                      <w:u w:val="single"/>
                      <w:vertAlign w:val="baseline"/>
                      <w:lang w:val="en-US" w:eastAsia="zh-CN"/>
                    </w:rPr>
                    <w:t xml:space="preserve">可不开展公众参与。</w:t>
                  </w:r>
                  <w:r>
                    <w:rPr>
                      <w:color w:val="000000"/>
                      <w:u w:val="single"/>
                    </w:rPr>
                  </w:r>
                  <w:r/>
                </w:p>
              </w:tc>
              <w:tc>
                <w:tcPr>
                  <w:tcW w:w="914" w:type="dxa"/>
                  <w:vAlign w:val="center"/>
                  <w:textDirection w:val="lrTb"/>
                  <w:noWrap w:val="false"/>
                </w:tcPr>
                <w:p>
                  <w:pPr>
                    <w:pStyle w:val="977"/>
                    <w:jc w:val="center"/>
                    <w:rPr>
                      <w:color w:val="000000"/>
                      <w:u w:val="single"/>
                    </w:rPr>
                  </w:pPr>
                  <w:r>
                    <w:rPr>
                      <w:rFonts w:hint="eastAsia"/>
                      <w:color w:val="000000"/>
                      <w:u w:val="single"/>
                      <w:vertAlign w:val="baseline"/>
                      <w:lang w:val="en-US" w:eastAsia="zh-CN"/>
                    </w:rPr>
                    <w:t xml:space="preserve">相符</w:t>
                  </w:r>
                  <w:r>
                    <w:rPr>
                      <w:color w:val="000000"/>
                      <w:u w:val="single"/>
                    </w:rPr>
                  </w:r>
                  <w:r/>
                </w:p>
              </w:tc>
            </w:tr>
          </w:tbl>
          <w:p>
            <w:pPr>
              <w:pStyle w:val="944"/>
              <w:ind w:firstLine="480"/>
              <w:rPr>
                <w:color w:val="000000"/>
                <w:sz w:val="24"/>
                <w:szCs w:val="24"/>
              </w:rPr>
            </w:pPr>
            <w:r>
              <w:rPr>
                <w:color w:val="000000"/>
                <w:sz w:val="24"/>
                <w:szCs w:val="24"/>
              </w:rPr>
            </w:r>
            <w:r/>
          </w:p>
        </w:tc>
      </w:tr>
    </w:tbl>
    <w:p>
      <w:pPr>
        <w:pStyle w:val="931"/>
        <w:ind w:firstLine="600"/>
        <w:rPr>
          <w:rFonts w:eastAsia="黑体"/>
          <w:color w:val="000000"/>
          <w:sz w:val="30"/>
        </w:rPr>
        <w:sectPr>
          <w:footerReference w:type="default" r:id="rId11"/>
          <w:footnotePr/>
          <w:endnotePr/>
          <w:type w:val="nextPage"/>
          <w:pgSz w:w="11906" w:h="16838" w:orient="portrait"/>
          <w:pgMar w:top="1701" w:right="1531" w:bottom="1701" w:left="1531" w:header="851" w:footer="1077" w:gutter="0"/>
          <w:pgNumType w:start="1"/>
          <w:cols w:num="1" w:sep="0" w:space="1701" w:equalWidth="1"/>
          <w:docGrid w:linePitch="360"/>
        </w:sectPr>
        <w:outlineLvl w:val="0"/>
      </w:pPr>
      <w:r>
        <w:rPr>
          <w:rFonts w:eastAsia="黑体"/>
          <w:color w:val="000000"/>
          <w:sz w:val="30"/>
        </w:rPr>
      </w:r>
      <w:r/>
    </w:p>
    <w:p>
      <w:pPr>
        <w:pStyle w:val="931"/>
        <w:ind w:firstLine="600"/>
        <w:jc w:val="left"/>
        <w:widowControl/>
        <w:rPr>
          <w:rFonts w:ascii="黑体" w:hAnsi="黑体" w:eastAsia="黑体"/>
          <w:color w:val="000000"/>
          <w:sz w:val="30"/>
          <w:szCs w:val="30"/>
        </w:rPr>
        <w:outlineLvl w:val="0"/>
      </w:pPr>
      <w:r>
        <w:rPr>
          <w:rFonts w:hint="eastAsia" w:ascii="黑体" w:hAnsi="黑体" w:eastAsia="黑体"/>
          <w:color w:val="000000"/>
          <w:sz w:val="30"/>
          <w:szCs w:val="30"/>
        </w:rPr>
        <w:t xml:space="preserve">二、建设内容</w:t>
      </w:r>
      <w:r>
        <w:rPr>
          <w:rFonts w:ascii="黑体" w:hAnsi="黑体" w:eastAsia="黑体"/>
          <w:color w:val="000000"/>
          <w:sz w:val="30"/>
          <w:szCs w:val="30"/>
        </w:rPr>
      </w:r>
      <w:r/>
    </w:p>
    <w:tbl>
      <w:tblPr>
        <w:tblW w:w="0" w:type="auto"/>
        <w:jc w:val="center"/>
        <w:tblInd w:w="-10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460"/>
        <w:gridCol w:w="8630"/>
      </w:tblGrid>
      <w:tr>
        <w:trPr>
          <w:trHeight w:val="1804"/>
        </w:trPr>
        <w:tc>
          <w:tcPr>
            <w:tcW w:w="460"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地理位置</w:t>
            </w:r>
            <w:r>
              <w:rPr>
                <w:color w:val="000000"/>
                <w:sz w:val="24"/>
                <w:szCs w:val="24"/>
              </w:rPr>
            </w:r>
            <w:r/>
          </w:p>
        </w:tc>
        <w:tc>
          <w:tcPr>
            <w:tcW w:w="8630" w:type="dxa"/>
            <w:vAlign w:val="center"/>
            <w:textDirection w:val="lrTb"/>
            <w:noWrap w:val="false"/>
          </w:tcPr>
          <w:p>
            <w:pPr>
              <w:pStyle w:val="931"/>
              <w:ind w:firstLine="480"/>
              <w:jc w:val="left"/>
              <w:widowControl/>
              <w:rPr>
                <w:color w:val="000000"/>
                <w:lang w:bidi="ar"/>
              </w:rPr>
            </w:pPr>
            <w:r>
              <w:rPr>
                <w:color w:val="000000"/>
                <w:lang w:bidi="ar"/>
              </w:rPr>
              <w:t xml:space="preserve">大洞河山洪沟防洪治理工程位于新墙河二级支流大洞河流域，</w:t>
            </w:r>
            <w:r>
              <w:rPr>
                <w:rFonts w:hint="eastAsia"/>
                <w:color w:val="000000"/>
                <w:lang w:val="en-US" w:eastAsia="zh-CN" w:bidi="ar"/>
              </w:rPr>
              <w:t xml:space="preserve">起点坐标：</w:t>
            </w:r>
            <w:r>
              <w:rPr>
                <w:color w:val="000000"/>
                <w:lang w:bidi="ar"/>
              </w:rPr>
              <w:t xml:space="preserve">11</w:t>
            </w:r>
            <w:r>
              <w:rPr>
                <w:rFonts w:hint="eastAsia"/>
                <w:color w:val="000000"/>
                <w:lang w:val="en-US" w:eastAsia="zh-CN" w:bidi="ar"/>
              </w:rPr>
              <w:t xml:space="preserve">3</w:t>
            </w:r>
            <w:r>
              <w:rPr>
                <w:color w:val="000000"/>
                <w:lang w:bidi="ar"/>
              </w:rPr>
              <w:t xml:space="preserve">度</w:t>
            </w:r>
            <w:r>
              <w:rPr>
                <w:rFonts w:hint="eastAsia"/>
                <w:color w:val="000000"/>
                <w:lang w:val="en-US" w:eastAsia="zh-CN" w:bidi="ar"/>
              </w:rPr>
              <w:t xml:space="preserve">28</w:t>
            </w:r>
            <w:r>
              <w:rPr>
                <w:color w:val="000000"/>
                <w:lang w:bidi="ar"/>
              </w:rPr>
              <w:t xml:space="preserve">分</w:t>
            </w:r>
            <w:r>
              <w:rPr>
                <w:rFonts w:hint="eastAsia"/>
                <w:color w:val="000000"/>
                <w:lang w:val="en-US" w:eastAsia="zh-CN" w:bidi="ar"/>
              </w:rPr>
              <w:t xml:space="preserve">19.935</w:t>
            </w:r>
            <w:r>
              <w:rPr>
                <w:color w:val="000000"/>
                <w:lang w:bidi="ar"/>
              </w:rPr>
              <w:t xml:space="preserve">秒，29度</w:t>
            </w:r>
            <w:r>
              <w:rPr>
                <w:rFonts w:hint="eastAsia"/>
                <w:color w:val="000000"/>
                <w:lang w:val="en-US" w:eastAsia="zh-CN" w:bidi="ar"/>
              </w:rPr>
              <w:t xml:space="preserve">4</w:t>
            </w:r>
            <w:r>
              <w:rPr>
                <w:color w:val="000000"/>
                <w:lang w:bidi="ar"/>
              </w:rPr>
              <w:t xml:space="preserve">分</w:t>
            </w:r>
            <w:r>
              <w:rPr>
                <w:rFonts w:hint="eastAsia"/>
                <w:color w:val="000000"/>
                <w:lang w:val="en-US" w:eastAsia="zh-CN" w:bidi="ar"/>
              </w:rPr>
              <w:t xml:space="preserve">50.929</w:t>
            </w:r>
            <w:r>
              <w:rPr>
                <w:color w:val="000000"/>
                <w:lang w:bidi="ar"/>
              </w:rPr>
              <w:t xml:space="preserve">秒</w:t>
            </w:r>
            <w:r>
              <w:rPr>
                <w:rFonts w:hint="eastAsia"/>
                <w:color w:val="000000"/>
                <w:lang w:eastAsia="zh-CN" w:bidi="ar"/>
              </w:rPr>
              <w:t xml:space="preserve">，</w:t>
            </w:r>
            <w:r>
              <w:rPr>
                <w:rFonts w:hint="eastAsia"/>
                <w:color w:val="000000"/>
                <w:lang w:val="en-US" w:eastAsia="zh-CN" w:bidi="ar"/>
              </w:rPr>
              <w:t xml:space="preserve">终点坐标：</w:t>
            </w:r>
            <w:r>
              <w:rPr>
                <w:color w:val="000000"/>
                <w:lang w:bidi="ar"/>
              </w:rPr>
              <w:t xml:space="preserve">11</w:t>
            </w:r>
            <w:r>
              <w:rPr>
                <w:rFonts w:hint="eastAsia"/>
                <w:color w:val="000000"/>
                <w:lang w:val="en-US" w:eastAsia="zh-CN" w:bidi="ar"/>
              </w:rPr>
              <w:t xml:space="preserve">3</w:t>
            </w:r>
            <w:r>
              <w:rPr>
                <w:color w:val="000000"/>
                <w:lang w:bidi="ar"/>
              </w:rPr>
              <w:t xml:space="preserve">度</w:t>
            </w:r>
            <w:r>
              <w:rPr>
                <w:rFonts w:hint="eastAsia"/>
                <w:color w:val="000000"/>
                <w:lang w:val="en-US" w:eastAsia="zh-CN" w:bidi="ar"/>
              </w:rPr>
              <w:t xml:space="preserve">33</w:t>
            </w:r>
            <w:r>
              <w:rPr>
                <w:color w:val="000000"/>
                <w:lang w:bidi="ar"/>
              </w:rPr>
              <w:t xml:space="preserve">分</w:t>
            </w:r>
            <w:r>
              <w:rPr>
                <w:rFonts w:hint="eastAsia"/>
                <w:color w:val="000000"/>
                <w:lang w:val="en-US" w:eastAsia="zh-CN" w:bidi="ar"/>
              </w:rPr>
              <w:t xml:space="preserve">17.763</w:t>
            </w:r>
            <w:r>
              <w:rPr>
                <w:color w:val="000000"/>
                <w:lang w:bidi="ar"/>
              </w:rPr>
              <w:t xml:space="preserve">秒，29度</w:t>
            </w:r>
            <w:r>
              <w:rPr>
                <w:rFonts w:hint="eastAsia"/>
                <w:color w:val="000000"/>
                <w:lang w:val="en-US" w:eastAsia="zh-CN" w:bidi="ar"/>
              </w:rPr>
              <w:t xml:space="preserve">1</w:t>
            </w:r>
            <w:r>
              <w:rPr>
                <w:color w:val="000000"/>
                <w:lang w:bidi="ar"/>
              </w:rPr>
              <w:t xml:space="preserve">分</w:t>
            </w:r>
            <w:r>
              <w:rPr>
                <w:rFonts w:hint="eastAsia"/>
                <w:color w:val="000000"/>
                <w:lang w:val="en-US" w:eastAsia="zh-CN" w:bidi="ar"/>
              </w:rPr>
              <w:t xml:space="preserve">20.442</w:t>
            </w:r>
            <w:r>
              <w:rPr>
                <w:color w:val="000000"/>
                <w:lang w:bidi="ar"/>
              </w:rPr>
              <w:t xml:space="preserve">秒</w:t>
            </w:r>
            <w:r>
              <w:rPr>
                <w:rFonts w:hint="eastAsia"/>
                <w:color w:val="000000"/>
                <w:lang w:eastAsia="zh-CN" w:bidi="ar"/>
              </w:rPr>
              <w:t xml:space="preserve">。</w:t>
            </w:r>
            <w:r>
              <w:rPr>
                <w:color w:val="000000"/>
                <w:lang w:bidi="ar"/>
              </w:rPr>
              <w:t xml:space="preserve">项目区位于岳阳县张谷英镇，由大坳水库分为上、下游，下游在桩号 0+000 处最终汇入岳阳县新墙河</w:t>
            </w:r>
            <w:r>
              <w:rPr>
                <w:rFonts w:hint="eastAsia"/>
                <w:color w:val="000000"/>
                <w:lang w:bidi="ar"/>
              </w:rPr>
              <w:t xml:space="preserve">，项目区</w:t>
            </w:r>
            <w:r>
              <w:rPr>
                <w:color w:val="000000"/>
                <w:lang w:bidi="ar"/>
              </w:rPr>
              <w:t xml:space="preserve">距岳阳县城50km，距京广线最近距离 40km，距107国道最近距离28km。治理河段沿线均有乡村公路，对外交通十分便利，具体地理位置图详见附图1。</w:t>
            </w:r>
            <w:r>
              <w:rPr>
                <w:color w:val="000000"/>
                <w:lang w:bidi="ar"/>
              </w:rPr>
            </w:r>
            <w:r/>
          </w:p>
          <w:p>
            <w:pPr>
              <w:pStyle w:val="931"/>
              <w:ind w:firstLine="480"/>
              <w:jc w:val="left"/>
              <w:widowControl/>
              <w:rPr>
                <w:color w:val="000000"/>
              </w:rPr>
            </w:pPr>
            <w:r>
              <w:rPr>
                <w:color w:val="000000"/>
                <w:lang w:bidi="ar"/>
              </w:rPr>
              <w:t xml:space="preserve">大洞河山洪沟防洪治理工程干流向阳坝段（K24+400-K30+900）位于大坳水库上游，集雨面积40.91km</w:t>
            </w:r>
            <w:r>
              <w:rPr>
                <w:color w:val="000000"/>
                <w:vertAlign w:val="superscript"/>
                <w:lang w:bidi="ar"/>
              </w:rPr>
              <w:t xml:space="preserve">2</w:t>
            </w:r>
            <w:r>
              <w:rPr>
                <w:color w:val="000000"/>
                <w:lang w:bidi="ar"/>
              </w:rPr>
              <w:t xml:space="preserve">，河道长度15.12km；干流芭蕉村段（K18+795-K21+045）位于大坳水库上游，集雨面积51.6km</w:t>
            </w:r>
            <w:r>
              <w:rPr>
                <w:color w:val="000000"/>
                <w:vertAlign w:val="superscript"/>
                <w:lang w:bidi="ar"/>
              </w:rPr>
              <w:t xml:space="preserve">2</w:t>
            </w:r>
            <w:r>
              <w:rPr>
                <w:color w:val="000000"/>
                <w:lang w:bidi="ar"/>
              </w:rPr>
              <w:t xml:space="preserve">，河道长17.7km；干流桩</w:t>
            </w:r>
            <w:r>
              <w:rPr>
                <w:rFonts w:hint="eastAsia"/>
                <w:color w:val="000000"/>
                <w:lang w:bidi="ar"/>
              </w:rPr>
              <w:t xml:space="preserve">号</w:t>
            </w:r>
            <w:r>
              <w:rPr>
                <w:color w:val="000000"/>
                <w:lang w:bidi="ar"/>
              </w:rPr>
              <w:t xml:space="preserve">K6+300-K12+270 位于大坳水库下游，集雨面积23.4km</w:t>
            </w:r>
            <w:r>
              <w:rPr>
                <w:color w:val="000000"/>
                <w:vertAlign w:val="superscript"/>
                <w:lang w:bidi="ar"/>
              </w:rPr>
              <w:t xml:space="preserve">2</w:t>
            </w:r>
            <w:r>
              <w:rPr>
                <w:color w:val="000000"/>
                <w:lang w:bidi="ar"/>
              </w:rPr>
              <w:t xml:space="preserve">（不包括大坳水库），河道长度12.33km，；群英河段集雨面积13.54km</w:t>
            </w:r>
            <w:r>
              <w:rPr>
                <w:color w:val="000000"/>
                <w:vertAlign w:val="superscript"/>
                <w:lang w:bidi="ar"/>
              </w:rPr>
              <w:t xml:space="preserve">2</w:t>
            </w:r>
            <w:r>
              <w:rPr>
                <w:color w:val="000000"/>
                <w:lang w:bidi="ar"/>
              </w:rPr>
              <w:t xml:space="preserve">，河道长度6.48km；杨河港集雨面积2.84km</w:t>
            </w:r>
            <w:r>
              <w:rPr>
                <w:color w:val="000000"/>
                <w:vertAlign w:val="superscript"/>
                <w:lang w:bidi="ar"/>
              </w:rPr>
              <w:t xml:space="preserve">2</w:t>
            </w:r>
            <w:r>
              <w:rPr>
                <w:color w:val="000000"/>
                <w:lang w:bidi="ar"/>
              </w:rPr>
              <w:t xml:space="preserve">，河道长度 2.8km。</w:t>
            </w:r>
            <w:r>
              <w:rPr>
                <w:color w:val="000000"/>
              </w:rPr>
            </w:r>
            <w:r/>
          </w:p>
          <w:p>
            <w:pPr>
              <w:pStyle w:val="944"/>
              <w:ind w:right="0"/>
              <w:keepLines w:val="0"/>
              <w:keepNext w:val="0"/>
              <w:pageBreakBefore w:val="0"/>
              <w:spacing w:before="0" w:after="0" w:line="360" w:lineRule="auto"/>
              <w:widowControl/>
              <w:rPr>
                <w:rFonts w:eastAsia="宋体"/>
                <w:color w:val="000000"/>
                <w:sz w:val="24"/>
                <w:szCs w:val="24"/>
                <w:u w:val="single"/>
                <w:lang w:val="en-US" w:eastAsia="zh-CN"/>
              </w:rPr>
            </w:pPr>
            <w:r>
              <w:rPr>
                <w:rFonts w:hint="eastAsia"/>
                <w:color w:val="000000"/>
                <w:sz w:val="24"/>
                <w:szCs w:val="24"/>
                <w:u w:val="single"/>
                <w:lang w:val="en-US" w:eastAsia="zh-CN"/>
              </w:rPr>
              <w:t xml:space="preserve">本河段治理工程建设规模为：大洞河山洪防洪治理河道总长19.551km。岸坡整治大洞河大坳水库下游段长度2243m，大洞河向阳坝段长度364m，群英河长度2598m；岸坡护砌总长度为5505m。其中浆砌石挡墙护砌长度2518m，仿石挡墙护砌长度607m。格宾基座+ 雷洛护坡1084m，现浇固脚391m，生态植草砖护坡905m，清淤8700m，对桩号K10+000处 冲毁堰坝进行恢复，向阳坝更换启闭设备；干流K9+530、群英河QK0+000新增设山洪灾害信息化监测站点。</w:t>
            </w:r>
            <w:r>
              <w:rPr>
                <w:rFonts w:eastAsia="宋体"/>
                <w:color w:val="000000"/>
                <w:sz w:val="24"/>
                <w:szCs w:val="24"/>
                <w:u w:val="single"/>
                <w:lang w:val="en-US" w:eastAsia="zh-CN"/>
              </w:rPr>
            </w:r>
            <w:r/>
          </w:p>
          <w:p>
            <w:pPr>
              <w:pStyle w:val="931"/>
              <w:ind w:firstLine="480"/>
              <w:jc w:val="left"/>
              <w:widowControl/>
              <w:rPr>
                <w:color w:val="000000"/>
              </w:rPr>
            </w:pPr>
            <w:r>
              <w:rPr>
                <w:rFonts w:hint="eastAsia"/>
                <w:color w:val="000000"/>
                <w:lang w:bidi="ar"/>
              </w:rPr>
              <w:t xml:space="preserve">本次治理段位于大坳水库上下游，大坳水库是位于</w:t>
            </w:r>
            <w:r>
              <w:rPr>
                <w:color w:val="000000"/>
                <w:lang w:bidi="ar"/>
              </w:rPr>
              <w:t xml:space="preserve">大洞河流域中间</w:t>
            </w:r>
            <w:r>
              <w:rPr>
                <w:rFonts w:hint="eastAsia"/>
                <w:color w:val="000000"/>
                <w:lang w:bidi="ar"/>
              </w:rPr>
              <w:t xml:space="preserve">的</w:t>
            </w:r>
            <w:r>
              <w:rPr>
                <w:color w:val="000000"/>
                <w:lang w:bidi="ar"/>
              </w:rPr>
              <w:t xml:space="preserve">一座中型水库，是一座以灌溉为主，结合防洪、发电等综合利用的中型水库，总库容1308×104m</w:t>
            </w:r>
            <w:r>
              <w:rPr>
                <w:color w:val="000000"/>
                <w:vertAlign w:val="superscript"/>
                <w:lang w:bidi="ar"/>
              </w:rPr>
              <w:t xml:space="preserve">3</w:t>
            </w:r>
            <w:r>
              <w:rPr>
                <w:color w:val="000000"/>
                <w:lang w:bidi="ar"/>
              </w:rPr>
              <w:t xml:space="preserve">，1965年开工兴建，1966年6月竣工，大坳水库坝址以上集雨面积 83.6km</w:t>
            </w:r>
            <w:r>
              <w:rPr>
                <w:color w:val="000000"/>
                <w:vertAlign w:val="superscript"/>
                <w:lang w:bidi="ar"/>
              </w:rPr>
              <w:t xml:space="preserve">2</w:t>
            </w:r>
            <w:r>
              <w:rPr>
                <w:color w:val="000000"/>
                <w:lang w:bidi="ar"/>
              </w:rPr>
              <w:t xml:space="preserve">，其干流河长18.1km，平均坡降13.7‰。库内系山谷狭长地带，沿河两岸山坡陡峻，耕地甚少，而森林茂盛，植被良好。</w:t>
            </w:r>
            <w:r>
              <w:rPr>
                <w:color w:val="000000"/>
              </w:rPr>
            </w:r>
            <w:r/>
          </w:p>
        </w:tc>
      </w:tr>
      <w:tr>
        <w:trPr>
          <w:trHeight w:val="2909"/>
        </w:trPr>
        <w:tc>
          <w:tcPr>
            <w:tcW w:w="460" w:type="dxa"/>
            <w:vAlign w:val="center"/>
            <w:textDirection w:val="lrTb"/>
            <w:noWrap w:val="false"/>
          </w:tcPr>
          <w:p>
            <w:pPr>
              <w:pStyle w:val="977"/>
              <w:spacing w:before="24" w:after="24" w:line="360" w:lineRule="auto"/>
              <w:rPr>
                <w:color w:val="000000"/>
                <w:sz w:val="24"/>
                <w:szCs w:val="24"/>
              </w:rPr>
            </w:pPr>
            <w:r>
              <w:rPr>
                <w:color w:val="000000"/>
                <w:sz w:val="24"/>
                <w:szCs w:val="24"/>
                <w:lang w:eastAsia="zh-CN"/>
              </w:rPr>
              <w:t xml:space="preserve">项</w:t>
            </w:r>
            <w:r>
              <w:rPr>
                <w:color w:val="000000"/>
                <w:sz w:val="24"/>
                <w:szCs w:val="24"/>
              </w:rPr>
              <w:t xml:space="preserve">目组成及规模</w:t>
            </w:r>
            <w:r>
              <w:rPr>
                <w:color w:val="000000"/>
                <w:sz w:val="24"/>
                <w:szCs w:val="24"/>
              </w:rPr>
            </w:r>
            <w:r/>
          </w:p>
        </w:tc>
        <w:tc>
          <w:tcPr>
            <w:tcW w:w="8630" w:type="dxa"/>
            <w:vAlign w:val="center"/>
            <w:textDirection w:val="lrTb"/>
            <w:noWrap w:val="false"/>
          </w:tcPr>
          <w:p>
            <w:pPr>
              <w:pStyle w:val="931"/>
              <w:ind w:firstLine="0"/>
              <w:rPr>
                <w:b/>
                <w:bCs/>
                <w:color w:val="000000"/>
              </w:rPr>
            </w:pPr>
            <w:r>
              <w:rPr>
                <w:b/>
                <w:bCs/>
                <w:color w:val="000000"/>
              </w:rPr>
              <w:t xml:space="preserve">1、项目由来</w:t>
            </w:r>
            <w:r>
              <w:rPr>
                <w:b/>
                <w:bCs/>
                <w:color w:val="000000"/>
              </w:rPr>
            </w:r>
            <w:r/>
          </w:p>
          <w:p>
            <w:pPr>
              <w:pStyle w:val="931"/>
              <w:ind w:firstLine="480"/>
              <w:jc w:val="left"/>
              <w:widowControl/>
              <w:rPr>
                <w:rFonts w:hint="eastAsia"/>
                <w:color w:val="000000"/>
                <w:lang w:bidi="ar"/>
              </w:rPr>
            </w:pPr>
            <w:r>
              <w:rPr>
                <w:rFonts w:hint="eastAsia"/>
                <w:color w:val="000000"/>
                <w:lang w:bidi="ar"/>
              </w:rPr>
              <w:t xml:space="preserve">岳阳县大洞河山洪沟防洪治理工程位于岳阳县张谷英镇，大洞河属于新墙河二级支流。大洞河干流向阳坝及芭蕉村段段河谷为原始山区河谷，河道两岸阶地呈条带状分布，属侵蚀阶地，阶面上保存有不厚的冲积砂卵砾石，基底为基岩，两者有侵蚀面分开。大部分农田分布于阶地之上，阶地</w:t>
            </w:r>
            <w:r>
              <w:rPr>
                <w:rFonts w:hint="eastAsia"/>
                <w:color w:val="000000"/>
                <w:lang w:bidi="ar"/>
              </w:rPr>
              <w:t xml:space="preserve">阶坡面大多临水，洪水期遭受冲刷严重，局部形成陡坎，甚至崩塌，部分段采用砌石护砌。治理区支流群英河两岸地形地貌对称，阶地面比较平坦，微向河流倾斜，在洪水期，低河漫滩多被淹没，十年一遇的洪水可淹没大部分高河漫滩，多年来局部低洼地段已沿河修筑了河堤，使其免受洪水威胁，成为本区重要的粮食高产地带。治理区支流杨河港为构造剥蚀堆积丘岗，斜坡和冲沟。总体流向由西南向北。该段支流地势呈台阶状分布，河道下为“V”型冲沟谷，狭窄。河道纵比降陡，属原始侵蚀切割河谷，两岸分布侵蚀阶地。河道弯曲，河床较平直，局部狭窄，属弯曲型河床。</w:t>
            </w:r>
            <w:r>
              <w:rPr>
                <w:rFonts w:hint="eastAsia"/>
                <w:color w:val="000000"/>
                <w:lang w:bidi="ar"/>
              </w:rPr>
            </w:r>
            <w:r/>
          </w:p>
          <w:p>
            <w:pPr>
              <w:pStyle w:val="931"/>
              <w:ind w:firstLine="480"/>
              <w:jc w:val="left"/>
              <w:widowControl/>
              <w:rPr>
                <w:rFonts w:hint="eastAsia"/>
                <w:color w:val="000000"/>
              </w:rPr>
            </w:pPr>
            <w:r>
              <w:rPr>
                <w:rFonts w:hint="eastAsia"/>
                <w:color w:val="000000"/>
                <w:lang w:bidi="ar"/>
              </w:rPr>
              <w:t xml:space="preserve">大洞河近年以来洪涝灾害频繁，河道治理相对滞后，薄弱的岸坡、破损的设施、严重地威胁着两岸人民的生命财产安全，制约着当地农业的生产及经济的发展。河流上游山体水土流失，淤塞河道，严重削弱了河道的行洪能力，对两岸人民的生命财产安全构成威胁。现场走访调查，由于河道淤塞。2016年、2017年、2020年洪水季节两岸农田大部积水1m多深，被淹面积600多亩，沿河两岸农田严重滑坡导致公路被淹，影响了附近村、镇的交通运输，因此也造成了人员伤亡。这些洪水给当地的人</w:t>
            </w:r>
            <w:r>
              <w:rPr>
                <w:rFonts w:hint="eastAsia"/>
                <w:color w:val="000000"/>
                <w:lang w:eastAsia="zh-CN" w:bidi="ar"/>
              </w:rPr>
              <w:t xml:space="preserve">民</w:t>
            </w:r>
            <w:r>
              <w:rPr>
                <w:rFonts w:hint="eastAsia"/>
                <w:color w:val="000000"/>
                <w:lang w:bidi="ar"/>
              </w:rPr>
              <w:t xml:space="preserve">群众带来重大的经济损失，威胁人民的生命财产安全。为确保人民的生命财产免受损失，</w:t>
            </w:r>
            <w:r>
              <w:rPr>
                <w:color w:val="000000"/>
              </w:rPr>
              <w:t xml:space="preserve">岳阳县水利建设项目服务中心拟投资</w:t>
            </w:r>
            <w:r>
              <w:rPr>
                <w:rFonts w:hint="eastAsia"/>
                <w:color w:val="000000"/>
              </w:rPr>
              <w:t xml:space="preserve">1352.15</w:t>
            </w:r>
            <w:r>
              <w:rPr>
                <w:color w:val="000000"/>
              </w:rPr>
              <w:t xml:space="preserve">万元开展</w:t>
            </w:r>
            <w:r>
              <w:rPr>
                <w:rFonts w:hint="eastAsia"/>
                <w:color w:val="000000"/>
                <w:lang w:eastAsia="zh-CN"/>
              </w:rPr>
              <w:t xml:space="preserve">岳阳县大洞河山洪沟防洪治理工程</w:t>
            </w:r>
            <w:r>
              <w:rPr>
                <w:rFonts w:hint="eastAsia"/>
                <w:color w:val="000000"/>
              </w:rPr>
              <w:t xml:space="preserve">，本次大洞河山洪沟防洪治理河道总长19.551km。通过治理，可提高该治理河段的防洪抗灾能力，保障流域的防洪安全，促进项目区的社会经济发展，保障社会稳定，为岳阳县的经济发展创造有利条件。</w:t>
            </w:r>
            <w:r>
              <w:rPr>
                <w:rFonts w:hint="eastAsia"/>
                <w:color w:val="000000"/>
              </w:rPr>
            </w:r>
            <w:r/>
          </w:p>
          <w:p>
            <w:pPr>
              <w:pStyle w:val="931"/>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根据《中华人民共和国环境保护法》、《建设项目环境保护管理条例》，项目需开展环境影响评价。</w:t>
            </w:r>
            <w:r>
              <w:rPr>
                <w:rFonts w:hint="eastAsia" w:cs="Times New Roman"/>
                <w:color w:val="000000"/>
                <w:sz w:val="24"/>
                <w:szCs w:val="24"/>
                <w:u w:val="single"/>
                <w:lang w:val="en-US" w:eastAsia="zh-CN"/>
              </w:rPr>
              <w:t xml:space="preserve">项目主要工程</w:t>
            </w:r>
            <w:r>
              <w:rPr>
                <w:rFonts w:hint="eastAsia" w:ascii="Times New Roman" w:hAnsi="Times New Roman" w:eastAsia="宋体" w:cs="Times New Roman"/>
                <w:color w:val="000000"/>
                <w:sz w:val="24"/>
                <w:szCs w:val="24"/>
                <w:u w:val="single"/>
                <w:lang w:val="en-US" w:eastAsia="zh-CN" w:bidi="ar"/>
              </w:rPr>
              <w:t xml:space="preserve">内容为岸坡整治、</w:t>
            </w:r>
            <w:r>
              <w:rPr>
                <w:rFonts w:ascii="Times New Roman" w:hAnsi="Times New Roman" w:eastAsia="宋体" w:cs="Times New Roman"/>
                <w:color w:val="000000"/>
                <w:sz w:val="24"/>
                <w:szCs w:val="24"/>
                <w:u w:val="single"/>
                <w:lang w:val="en-US" w:eastAsia="zh-CN" w:bidi="ar"/>
              </w:rPr>
              <w:t xml:space="preserve">疏浚清障</w:t>
            </w:r>
            <w:r>
              <w:rPr>
                <w:rFonts w:hint="eastAsia" w:ascii="Times New Roman" w:hAnsi="Times New Roman" w:eastAsia="宋体" w:cs="Times New Roman"/>
                <w:color w:val="000000"/>
                <w:sz w:val="24"/>
                <w:szCs w:val="24"/>
                <w:u w:val="single"/>
                <w:lang w:val="en-US" w:eastAsia="zh-CN" w:bidi="ar"/>
              </w:rPr>
              <w:t xml:space="preserve">，</w:t>
            </w:r>
            <w:r>
              <w:rPr>
                <w:rFonts w:hint="eastAsia" w:cs="Times New Roman"/>
                <w:color w:val="000000"/>
                <w:sz w:val="24"/>
                <w:szCs w:val="24"/>
                <w:u w:val="single"/>
                <w:lang w:val="en-US" w:eastAsia="zh-CN" w:bidi="ar"/>
              </w:rPr>
              <w:t xml:space="preserve">不涉及水环境治理以及保护饮用水源等工程内容，</w:t>
            </w:r>
            <w:r>
              <w:rPr>
                <w:rFonts w:hint="eastAsia" w:cs="Times New Roman"/>
                <w:color w:val="000000"/>
                <w:sz w:val="24"/>
                <w:szCs w:val="24"/>
                <w:u w:val="single"/>
                <w:lang w:val="en-US" w:eastAsia="zh-CN"/>
              </w:rPr>
              <w:t xml:space="preserve">属于</w:t>
            </w:r>
            <w:r>
              <w:rPr>
                <w:rFonts w:ascii="Times New Roman" w:hAnsi="Times New Roman" w:eastAsia="宋体" w:cs="Times New Roman"/>
                <w:color w:val="000000"/>
                <w:sz w:val="24"/>
                <w:szCs w:val="24"/>
                <w:u w:val="single"/>
                <w:lang w:val="en-US" w:eastAsia="zh-CN"/>
              </w:rPr>
              <w:t xml:space="preserve">山洪沟防洪治理工程</w:t>
            </w:r>
            <w:r>
              <w:rPr>
                <w:rFonts w:hint="eastAsia" w:cs="Times New Roman"/>
                <w:color w:val="000000"/>
                <w:sz w:val="24"/>
                <w:szCs w:val="24"/>
                <w:u w:val="single"/>
                <w:lang w:val="en-US" w:eastAsia="zh-CN"/>
              </w:rPr>
              <w:t xml:space="preserve">，</w:t>
            </w:r>
            <w:r>
              <w:rPr>
                <w:rFonts w:ascii="Times New Roman" w:hAnsi="Times New Roman" w:eastAsia="宋体" w:cs="Times New Roman"/>
                <w:color w:val="000000"/>
                <w:sz w:val="24"/>
                <w:szCs w:val="24"/>
                <w:lang w:val="en-US" w:eastAsia="zh-CN"/>
              </w:rPr>
              <w:t xml:space="preserve">根据</w:t>
            </w:r>
            <w:r>
              <w:rPr>
                <w:rFonts w:hint="eastAsia" w:cs="Times New Roman"/>
                <w:color w:val="000000"/>
                <w:sz w:val="24"/>
                <w:szCs w:val="24"/>
                <w:lang w:val="en-US" w:eastAsia="zh-CN"/>
              </w:rPr>
              <w:t xml:space="preserve">《</w:t>
            </w:r>
            <w:r>
              <w:rPr>
                <w:rFonts w:ascii="Times New Roman" w:hAnsi="Times New Roman" w:eastAsia="宋体" w:cs="Times New Roman"/>
                <w:color w:val="000000"/>
                <w:sz w:val="24"/>
                <w:szCs w:val="24"/>
                <w:lang w:val="en-US" w:eastAsia="zh-CN"/>
              </w:rPr>
              <w:t xml:space="preserve">水利水电工程等级划分及洪水标准</w:t>
            </w:r>
            <w:r>
              <w:rPr>
                <w:rFonts w:hint="eastAsia" w:cs="Times New Roman"/>
                <w:color w:val="000000"/>
                <w:sz w:val="24"/>
                <w:szCs w:val="24"/>
                <w:lang w:val="en-US" w:eastAsia="zh-CN"/>
              </w:rPr>
              <w:t xml:space="preserve">》</w:t>
            </w:r>
            <w:r>
              <w:rPr>
                <w:rFonts w:ascii="Times New Roman" w:hAnsi="Times New Roman" w:eastAsia="宋体" w:cs="Times New Roman"/>
                <w:color w:val="000000"/>
                <w:sz w:val="24"/>
                <w:szCs w:val="24"/>
                <w:lang w:val="en-US" w:eastAsia="zh-CN"/>
              </w:rPr>
              <w:t xml:space="preserve">（SL252-2017），</w:t>
            </w:r>
            <w:r>
              <w:rPr>
                <w:rFonts w:hint="eastAsia" w:cs="Times New Roman"/>
                <w:color w:val="000000"/>
                <w:sz w:val="24"/>
                <w:szCs w:val="24"/>
                <w:lang w:val="en-US" w:eastAsia="zh-CN"/>
              </w:rPr>
              <w:t xml:space="preserve">项目保护耕地面积约17600亩，保护人口约1.47万人</w:t>
            </w:r>
            <w:r>
              <w:rPr>
                <w:rFonts w:ascii="Times New Roman" w:hAnsi="Times New Roman" w:eastAsia="宋体" w:cs="Times New Roman"/>
                <w:color w:val="000000"/>
                <w:sz w:val="24"/>
                <w:szCs w:val="24"/>
                <w:lang w:val="en-US" w:eastAsia="zh-CN"/>
              </w:rPr>
              <w:t xml:space="preserve">，属于小（2）型防洪</w:t>
            </w:r>
            <w:r>
              <w:rPr>
                <w:rFonts w:hint="eastAsia" w:cs="Times New Roman"/>
                <w:color w:val="000000"/>
                <w:sz w:val="24"/>
                <w:szCs w:val="24"/>
                <w:lang w:val="en-US" w:eastAsia="zh-CN"/>
              </w:rPr>
              <w:t xml:space="preserve">，属于《</w:t>
            </w:r>
            <w:r>
              <w:rPr>
                <w:rFonts w:ascii="Times New Roman" w:hAnsi="Times New Roman" w:eastAsia="宋体" w:cs="Times New Roman"/>
                <w:color w:val="000000"/>
                <w:sz w:val="24"/>
                <w:szCs w:val="24"/>
                <w:lang w:val="en-US" w:eastAsia="zh-CN"/>
              </w:rPr>
              <w:t xml:space="preserve">建设项目环境影响评价分类管理名录》（2021年版）</w:t>
            </w:r>
            <w:r>
              <w:rPr>
                <w:rFonts w:hint="eastAsia" w:cs="Times New Roman"/>
                <w:color w:val="000000"/>
                <w:sz w:val="24"/>
                <w:szCs w:val="24"/>
                <w:lang w:val="en-US" w:eastAsia="zh-CN"/>
              </w:rPr>
              <w:t xml:space="preserve">中</w:t>
            </w:r>
            <w:r>
              <w:rPr>
                <w:color w:val="000000"/>
              </w:rPr>
              <w:t xml:space="preserve">“五十一、水利”中“12</w:t>
            </w:r>
            <w:r>
              <w:rPr>
                <w:rFonts w:hint="eastAsia"/>
                <w:color w:val="000000"/>
                <w:lang w:val="en-US" w:eastAsia="zh-CN"/>
              </w:rPr>
              <w:t xml:space="preserve">7</w:t>
            </w:r>
            <w:r>
              <w:rPr>
                <w:color w:val="000000"/>
              </w:rPr>
              <w:t xml:space="preserve">、</w:t>
            </w:r>
            <w:r>
              <w:rPr>
                <w:rFonts w:hint="eastAsia"/>
                <w:color w:val="000000"/>
                <w:sz w:val="24"/>
                <w:szCs w:val="24"/>
                <w:lang w:val="en-US" w:eastAsia="zh-CN"/>
              </w:rPr>
              <w:t xml:space="preserve">防洪除涝工程</w:t>
            </w:r>
            <w:r>
              <w:rPr>
                <w:color w:val="000000"/>
              </w:rPr>
              <w:t xml:space="preserve">中“其他”，</w:t>
            </w:r>
            <w:r>
              <w:rPr>
                <w:rFonts w:ascii="Times New Roman" w:hAnsi="Times New Roman" w:cs="Times New Roman"/>
                <w:color w:val="000000"/>
                <w:sz w:val="24"/>
                <w:szCs w:val="24"/>
                <w:lang w:eastAsia="zh-CN"/>
              </w:rPr>
              <w:t xml:space="preserve">需要编制环境影响报告表。为此，建设单位特委托我公司对本项目进行环境影响评价。</w:t>
            </w:r>
            <w:r>
              <w:rPr>
                <w:rFonts w:ascii="Times New Roman" w:hAnsi="Times New Roman" w:eastAsia="宋体" w:cs="Times New Roman"/>
                <w:color w:val="000000"/>
                <w:sz w:val="24"/>
                <w:szCs w:val="24"/>
                <w:lang w:val="en-US" w:eastAsia="zh-CN"/>
              </w:rPr>
            </w:r>
            <w:r/>
          </w:p>
          <w:p>
            <w:pPr>
              <w:pStyle w:val="931"/>
              <w:ind w:firstLine="0"/>
              <w:rPr>
                <w:b/>
                <w:bCs/>
                <w:color w:val="000000"/>
              </w:rPr>
            </w:pPr>
            <w:r>
              <w:rPr>
                <w:b/>
                <w:bCs/>
                <w:color w:val="000000"/>
              </w:rPr>
              <w:t xml:space="preserve">2、工程组成及规模</w:t>
            </w:r>
            <w:r>
              <w:rPr>
                <w:b/>
                <w:bCs/>
                <w:color w:val="000000"/>
              </w:rPr>
            </w:r>
            <w:r/>
          </w:p>
          <w:p>
            <w:pPr>
              <w:pStyle w:val="931"/>
              <w:ind w:firstLine="482"/>
              <w:rPr>
                <w:b/>
                <w:bCs/>
                <w:color w:val="000000"/>
              </w:rPr>
            </w:pPr>
            <w:r>
              <w:rPr>
                <w:b/>
                <w:bCs/>
                <w:color w:val="000000"/>
              </w:rPr>
              <w:t xml:space="preserve">2.1、防洪和工程等级</w:t>
            </w:r>
            <w:r>
              <w:rPr>
                <w:b/>
                <w:bCs/>
                <w:color w:val="000000"/>
              </w:rPr>
            </w:r>
            <w:r/>
          </w:p>
          <w:p>
            <w:pPr>
              <w:pStyle w:val="931"/>
              <w:ind w:firstLine="480"/>
              <w:rPr>
                <w:rFonts w:ascii="Times New Roman" w:hAnsi="Times New Roman" w:cs="Times New Roman"/>
                <w:color w:val="000000"/>
                <w:lang w:bidi="ar"/>
              </w:rPr>
            </w:pPr>
            <w:r>
              <w:rPr>
                <w:rFonts w:ascii="Times New Roman" w:hAnsi="Times New Roman" w:cs="Times New Roman"/>
                <w:color w:val="000000"/>
                <w:lang w:bidi="ar"/>
              </w:rPr>
              <w:t xml:space="preserve">大洞河治理工程主要为保护沿流域城镇居民生命财产安全，根据《防洪标准》（GB50201-2014）和《水利水电工程等级划分及洪水标准》（SL252-2017）、《河道整治设计规范》（GB50707-2011）和《城市防洪工程设计规范》（GB/T 50805-2012），结合工程保护范围及对象，确定本河道治理工程设计防洪标准洪水重现期为10年，该工程防护等级为Ⅴ等，其主要建筑物级别为5级，次要建筑物级别为5级，临时性建筑物为5级。</w:t>
            </w:r>
            <w:r>
              <w:rPr>
                <w:rFonts w:ascii="Times New Roman" w:hAnsi="Times New Roman" w:cs="Times New Roman"/>
                <w:color w:val="000000"/>
                <w:lang w:bidi="ar"/>
              </w:rPr>
            </w:r>
            <w:r/>
          </w:p>
          <w:p>
            <w:pPr>
              <w:pStyle w:val="931"/>
              <w:ind w:firstLine="482"/>
              <w:rPr>
                <w:b/>
                <w:bCs/>
                <w:color w:val="000000"/>
              </w:rPr>
            </w:pPr>
            <w:r>
              <w:rPr>
                <w:b/>
                <w:bCs/>
                <w:color w:val="000000"/>
              </w:rPr>
              <w:t xml:space="preserve">2.2、治理目标</w:t>
            </w:r>
            <w:r>
              <w:rPr>
                <w:b/>
                <w:bCs/>
                <w:color w:val="000000"/>
              </w:rPr>
            </w:r>
            <w:r/>
          </w:p>
          <w:p>
            <w:pPr>
              <w:pStyle w:val="931"/>
              <w:ind w:firstLine="480"/>
              <w:rPr>
                <w:color w:val="000000"/>
                <w:lang w:bidi="ar"/>
              </w:rPr>
            </w:pPr>
            <w:r>
              <w:rPr>
                <w:color w:val="000000"/>
                <w:lang w:bidi="ar"/>
              </w:rPr>
              <w:t xml:space="preserve">通过堤岸防护、河道</w:t>
            </w:r>
            <w:r>
              <w:rPr>
                <w:rFonts w:hint="eastAsia"/>
                <w:color w:val="000000"/>
                <w:lang w:eastAsia="zh-CN" w:bidi="ar"/>
              </w:rPr>
              <w:t xml:space="preserve">清障</w:t>
            </w:r>
            <w:r>
              <w:rPr>
                <w:color w:val="000000"/>
                <w:lang w:bidi="ar"/>
              </w:rPr>
              <w:t xml:space="preserve">疏浚等工程措施；建设和完善河流防汛指挥系统、编制河流防洪应急预案等非工程措施，完善防洪体系，提高本流域防洪标准至10 年一遇。</w:t>
            </w:r>
            <w:r>
              <w:rPr>
                <w:color w:val="000000"/>
                <w:lang w:bidi="ar"/>
              </w:rPr>
            </w:r>
            <w:r/>
          </w:p>
          <w:p>
            <w:pPr>
              <w:pStyle w:val="931"/>
              <w:ind w:firstLine="482"/>
              <w:rPr>
                <w:b/>
                <w:bCs/>
                <w:color w:val="000000"/>
              </w:rPr>
            </w:pPr>
            <w:r>
              <w:rPr>
                <w:b/>
                <w:bCs/>
                <w:color w:val="000000"/>
              </w:rPr>
              <w:t xml:space="preserve">2.3、工程规模</w:t>
            </w:r>
            <w:r>
              <w:rPr>
                <w:b/>
                <w:bCs/>
                <w:color w:val="000000"/>
              </w:rPr>
            </w:r>
            <w:r/>
          </w:p>
          <w:p>
            <w:pPr>
              <w:pStyle w:val="931"/>
              <w:ind w:firstLine="480"/>
              <w:jc w:val="left"/>
              <w:widowControl/>
              <w:rPr>
                <w:color w:val="000000"/>
                <w:lang w:bidi="ar"/>
              </w:rPr>
            </w:pPr>
            <w:r>
              <w:rPr>
                <w:color w:val="000000"/>
                <w:lang w:bidi="ar"/>
              </w:rPr>
              <w:t xml:space="preserve">大洞河山洪沟防洪治理工程通过加固岸坡、河道疏浚清障、堰坝改造等工程措施，增强村镇、集中居民点、公路、农田等基础设施的山洪灾害防御能力。工程规模及建设内容如下</w:t>
            </w:r>
            <w:r>
              <w:rPr>
                <w:rFonts w:hint="eastAsia" w:cs="Times New Roman"/>
                <w:color w:val="000000"/>
                <w:sz w:val="24"/>
                <w:szCs w:val="24"/>
                <w:lang w:val="en-US" w:eastAsia="zh-CN" w:bidi="ar"/>
              </w:rPr>
              <w:t xml:space="preserve">（内容来源于项目初步设计报告）</w:t>
            </w:r>
            <w:r>
              <w:rPr>
                <w:color w:val="000000"/>
                <w:lang w:bidi="ar"/>
              </w:rPr>
              <w:t xml:space="preserve">：</w:t>
            </w:r>
            <w:r>
              <w:rPr>
                <w:color w:val="000000"/>
                <w:lang w:bidi="ar"/>
              </w:rPr>
            </w:r>
            <w:r/>
          </w:p>
          <w:p>
            <w:pPr>
              <w:pStyle w:val="931"/>
              <w:ind w:firstLine="480"/>
              <w:jc w:val="left"/>
              <w:widowControl/>
              <w:rPr>
                <w:color w:val="000000"/>
                <w:lang w:bidi="ar"/>
              </w:rPr>
            </w:pPr>
            <w:r>
              <w:rPr>
                <w:color w:val="000000"/>
                <w:lang w:bidi="ar"/>
              </w:rPr>
              <w:t xml:space="preserve">（1）岸坡整治：大洞河大坳水库下游段岸坡治理长度2243m，芭蕉村段岸坡治理长度50m，大洞河向阳坝段岸坡治理长度364m，群英河岸坡治理长度 2598m，杨河港岸坡治理长度250m，岸坡护砌总长度为5505m。其中浆砌石挡墙护砌长度2518m，仿石挡墙护砌长度607m。格宾基座+雷洛护坡1084m，现浇固脚391m，生态植草砖护坡905m。</w:t>
            </w:r>
            <w:r>
              <w:rPr>
                <w:color w:val="000000"/>
                <w:lang w:bidi="ar"/>
              </w:rPr>
            </w:r>
            <w:r/>
          </w:p>
          <w:p>
            <w:pPr>
              <w:pStyle w:val="931"/>
              <w:ind w:firstLine="480"/>
              <w:jc w:val="left"/>
              <w:widowControl/>
              <w:rPr>
                <w:color w:val="000000"/>
                <w:lang w:bidi="ar"/>
              </w:rPr>
            </w:pPr>
            <w:r>
              <w:rPr>
                <w:color w:val="000000"/>
                <w:lang w:bidi="ar"/>
              </w:rPr>
              <w:t xml:space="preserve">（2）河道疏浚清障8700m。</w:t>
            </w:r>
            <w:r>
              <w:rPr>
                <w:color w:val="000000"/>
                <w:lang w:bidi="ar"/>
              </w:rPr>
            </w:r>
            <w:r/>
          </w:p>
          <w:p>
            <w:pPr>
              <w:pStyle w:val="931"/>
              <w:ind w:firstLine="480"/>
              <w:jc w:val="left"/>
              <w:widowControl/>
              <w:rPr>
                <w:color w:val="000000"/>
                <w:lang w:bidi="ar"/>
              </w:rPr>
            </w:pPr>
            <w:r>
              <w:rPr>
                <w:color w:val="000000"/>
                <w:lang w:bidi="ar"/>
              </w:rPr>
              <w:t xml:space="preserve">（3）改造堰坝2处。</w:t>
            </w:r>
            <w:r>
              <w:rPr>
                <w:color w:val="000000"/>
                <w:lang w:bidi="ar"/>
              </w:rPr>
            </w:r>
            <w:r/>
          </w:p>
          <w:p>
            <w:pPr>
              <w:pStyle w:val="931"/>
              <w:ind w:firstLine="480"/>
              <w:jc w:val="left"/>
              <w:widowControl/>
              <w:rPr>
                <w:color w:val="000000"/>
                <w:lang w:bidi="ar"/>
              </w:rPr>
            </w:pPr>
            <w:r>
              <w:rPr>
                <w:color w:val="000000"/>
                <w:lang w:bidi="ar"/>
              </w:rPr>
              <w:t xml:space="preserve">（4）新增设山洪灾害信息化监测站点2处。</w:t>
            </w:r>
            <w:r>
              <w:rPr>
                <w:color w:val="000000"/>
                <w:lang w:bidi="ar"/>
              </w:rPr>
            </w:r>
            <w:r/>
          </w:p>
          <w:p>
            <w:pPr>
              <w:pStyle w:val="944"/>
              <w:rPr>
                <w:color w:val="000000"/>
                <w:lang w:bidi="ar"/>
              </w:rPr>
            </w:pPr>
            <w:r>
              <w:rPr>
                <w:color w:val="000000"/>
                <w:lang w:bidi="ar"/>
              </w:rPr>
            </w:r>
            <w:r/>
          </w:p>
          <w:p>
            <w:pPr>
              <w:pStyle w:val="931"/>
              <w:rPr>
                <w:color w:val="000000"/>
                <w:lang w:bidi="ar"/>
              </w:rPr>
            </w:pPr>
            <w:r>
              <w:rPr>
                <w:color w:val="000000"/>
                <w:lang w:bidi="ar"/>
              </w:rPr>
            </w:r>
            <w:r/>
          </w:p>
          <w:p>
            <w:pPr>
              <w:pStyle w:val="944"/>
              <w:rPr>
                <w:color w:val="000000"/>
                <w:lang w:bidi="ar"/>
              </w:rPr>
            </w:pPr>
            <w:r>
              <w:rPr>
                <w:color w:val="000000"/>
                <w:lang w:bidi="ar"/>
              </w:rPr>
            </w:r>
            <w:r/>
          </w:p>
          <w:p>
            <w:pPr>
              <w:pStyle w:val="931"/>
              <w:rPr>
                <w:color w:val="000000"/>
              </w:rPr>
            </w:pPr>
            <w:r>
              <w:rPr>
                <w:color w:val="000000"/>
              </w:rPr>
            </w:r>
            <w:r/>
          </w:p>
          <w:p>
            <w:pPr>
              <w:pStyle w:val="977"/>
              <w:spacing w:before="24" w:after="24"/>
              <w:rPr>
                <w:b/>
                <w:bCs/>
                <w:color w:val="000000"/>
                <w:sz w:val="24"/>
                <w:szCs w:val="24"/>
                <w:lang w:val="en-US" w:eastAsia="zh-CN"/>
              </w:rPr>
            </w:pPr>
            <w:r>
              <w:rPr>
                <w:b/>
                <w:bCs/>
                <w:color w:val="000000"/>
                <w:sz w:val="24"/>
                <w:szCs w:val="24"/>
                <w:lang w:eastAsia="zh-CN"/>
              </w:rPr>
              <w:t xml:space="preserve">表</w:t>
            </w:r>
            <w:r>
              <w:rPr>
                <w:b/>
                <w:bCs/>
                <w:color w:val="000000"/>
                <w:sz w:val="24"/>
                <w:szCs w:val="24"/>
                <w:lang w:val="en-US" w:eastAsia="zh-CN"/>
              </w:rPr>
              <w:t xml:space="preserve">2-1项目组成及规模一览表</w:t>
            </w:r>
            <w:r>
              <w:rPr>
                <w:b/>
                <w:bCs/>
                <w:color w:val="000000"/>
                <w:sz w:val="24"/>
                <w:szCs w:val="24"/>
                <w:lang w:val="en-US" w:eastAsia="zh-CN"/>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tblGrid>
            <w:tr>
              <w:trPr>
                <w:gridAfter w:val="1"/>
                <w:trHeight w:val="345"/>
              </w:trPr>
              <w:tc>
                <w:tcPr>
                  <w:tcW w:w="779" w:type="dxa"/>
                  <w:vAlign w:val="center"/>
                  <w:textDirection w:val="lrTb"/>
                  <w:noWrap w:val="false"/>
                </w:tcPr>
                <w:p>
                  <w:pPr>
                    <w:pStyle w:val="977"/>
                    <w:spacing w:before="24" w:after="24"/>
                    <w:rPr>
                      <w:color w:val="000000"/>
                    </w:rPr>
                  </w:pPr>
                  <w:r>
                    <w:rPr>
                      <w:color w:val="000000"/>
                    </w:rPr>
                    <w:t xml:space="preserve">工程类别</w:t>
                  </w:r>
                  <w:r>
                    <w:rPr>
                      <w:color w:val="000000"/>
                    </w:rPr>
                  </w:r>
                  <w:r/>
                </w:p>
              </w:tc>
              <w:tc>
                <w:tcPr>
                  <w:tcW w:w="1288" w:type="dxa"/>
                  <w:vAlign w:val="center"/>
                  <w:textDirection w:val="lrTb"/>
                  <w:noWrap w:val="false"/>
                </w:tcPr>
                <w:p>
                  <w:pPr>
                    <w:pStyle w:val="977"/>
                    <w:spacing w:before="24" w:after="24"/>
                    <w:rPr>
                      <w:color w:val="000000"/>
                    </w:rPr>
                  </w:pPr>
                  <w:r>
                    <w:rPr>
                      <w:color w:val="000000"/>
                    </w:rPr>
                    <w:t xml:space="preserve">工程名称</w:t>
                  </w:r>
                  <w:r>
                    <w:rPr>
                      <w:color w:val="000000"/>
                    </w:rPr>
                  </w:r>
                  <w:r/>
                </w:p>
              </w:tc>
              <w:tc>
                <w:tcPr>
                  <w:tcW w:w="6393" w:type="dxa"/>
                  <w:vAlign w:val="center"/>
                  <w:textDirection w:val="lrTb"/>
                  <w:noWrap w:val="false"/>
                </w:tcPr>
                <w:p>
                  <w:pPr>
                    <w:pStyle w:val="977"/>
                    <w:spacing w:before="24" w:after="24"/>
                    <w:rPr>
                      <w:color w:val="000000"/>
                    </w:rPr>
                  </w:pPr>
                  <w:r>
                    <w:rPr>
                      <w:color w:val="000000"/>
                    </w:rPr>
                    <w:t xml:space="preserve">工程规模及内容</w:t>
                  </w:r>
                  <w:r>
                    <w:rPr>
                      <w:color w:val="000000"/>
                    </w:rPr>
                  </w:r>
                  <w:r/>
                </w:p>
              </w:tc>
            </w:tr>
            <w:tr>
              <w:trPr>
                <w:gridAfter w:val="1"/>
                <w:trHeight w:val="810"/>
              </w:trPr>
              <w:tc>
                <w:tcPr>
                  <w:tcW w:w="779" w:type="dxa"/>
                  <w:vAlign w:val="center"/>
                  <w:vMerge w:val="restart"/>
                  <w:textDirection w:val="lrTb"/>
                  <w:noWrap w:val="false"/>
                </w:tcPr>
                <w:p>
                  <w:pPr>
                    <w:pStyle w:val="977"/>
                    <w:spacing w:before="24" w:after="24"/>
                    <w:rPr>
                      <w:color w:val="000000"/>
                    </w:rPr>
                  </w:pPr>
                  <w:r>
                    <w:rPr>
                      <w:color w:val="000000"/>
                    </w:rPr>
                    <w:t xml:space="preserve">主体工程</w:t>
                  </w:r>
                  <w:r>
                    <w:rPr>
                      <w:color w:val="000000"/>
                    </w:rPr>
                  </w:r>
                  <w:r/>
                </w:p>
              </w:tc>
              <w:tc>
                <w:tcPr>
                  <w:tcW w:w="1288" w:type="dxa"/>
                  <w:vAlign w:val="center"/>
                  <w:textDirection w:val="lrTb"/>
                  <w:noWrap w:val="false"/>
                </w:tcPr>
                <w:p>
                  <w:pPr>
                    <w:pStyle w:val="977"/>
                    <w:spacing w:before="24" w:after="24"/>
                    <w:rPr>
                      <w:color w:val="000000"/>
                    </w:rPr>
                  </w:pPr>
                  <w:r>
                    <w:rPr>
                      <w:color w:val="000000"/>
                    </w:rPr>
                    <w:t xml:space="preserve">岸坡整治工程</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治理长度2243m，芭蕉村段岸坡治理长度50m，大洞河向阳坝段岸坡治理长度364m，群英河岸坡治理长度2598m，杨河港岸坡治理长度250m，岸坡护砌总长度为5505m。其中浆砌石挡墙护砌长度2518m，仿石挡墙护砌长度607m。格宾基座+雷洛护坡1084m，现浇固脚391m，生态植草砖护坡905m。</w:t>
                  </w:r>
                  <w:r>
                    <w:rPr>
                      <w:color w:val="000000"/>
                    </w:rPr>
                  </w:r>
                  <w:r/>
                </w:p>
              </w:tc>
            </w:tr>
            <w:tr>
              <w:trPr>
                <w:gridAfter w:val="1"/>
                <w:trHeight w:val="2427"/>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spacing w:before="24" w:after="24"/>
                    <w:rPr>
                      <w:color w:val="000000"/>
                    </w:rPr>
                  </w:pPr>
                  <w:r>
                    <w:rPr>
                      <w:color w:val="000000"/>
                    </w:rPr>
                    <w:t xml:space="preserve">河道疏浚清障</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确定对大洞河干流大坳水库下游段河道桩号K6+300～K6+500、K6+650～K7+000、K7+300～K7+600、K7+900～K8+100、K9+300～</w:t>
                  </w:r>
                  <w:r>
                    <w:rPr>
                      <w:color w:val="000000"/>
                    </w:rPr>
                  </w:r>
                  <w:r/>
                </w:p>
                <w:p>
                  <w:pPr>
                    <w:pStyle w:val="977"/>
                    <w:jc w:val="left"/>
                    <w:spacing w:before="24" w:after="24"/>
                    <w:rPr>
                      <w:color w:val="000000"/>
                    </w:rPr>
                  </w:pPr>
                  <w:r>
                    <w:rPr>
                      <w:color w:val="000000"/>
                    </w:rPr>
                    <w:t xml:space="preserve">K9+800、K10+150～K10+500、K11+100～K11+500、杨河港 YK0+000～YK2+000、大洞河上游芭蕉村段 K18+795-K21+045 进行</w:t>
                  </w:r>
                  <w:r>
                    <w:rPr>
                      <w:rFonts w:hint="eastAsia"/>
                      <w:color w:val="000000"/>
                      <w:lang w:eastAsia="zh-CN"/>
                    </w:rPr>
                    <w:t xml:space="preserve">清障</w:t>
                  </w:r>
                  <w:r>
                    <w:rPr>
                      <w:color w:val="000000"/>
                    </w:rPr>
                    <w:t xml:space="preserve">，大洞河向阳坝上游 K25+300～K25+600、K26+050～K26+450、K27+300～K27+800、K29+100～K29+600、K30+700～K30+900，采取机械开挖</w:t>
                  </w:r>
                  <w:r>
                    <w:rPr>
                      <w:rFonts w:hint="eastAsia"/>
                      <w:color w:val="000000"/>
                      <w:lang w:eastAsia="zh-CN"/>
                    </w:rPr>
                    <w:t xml:space="preserve">清障</w:t>
                  </w:r>
                  <w:r>
                    <w:rPr>
                      <w:color w:val="000000"/>
                    </w:rPr>
                    <w:t xml:space="preserve">方式</w:t>
                  </w:r>
                  <w:r>
                    <w:rPr>
                      <w:rFonts w:hint="eastAsia"/>
                      <w:color w:val="000000"/>
                      <w:lang w:eastAsia="zh-CN"/>
                    </w:rPr>
                    <w:t xml:space="preserve">清障</w:t>
                  </w:r>
                  <w:r>
                    <w:rPr>
                      <w:color w:val="000000"/>
                    </w:rPr>
                    <w:t xml:space="preserve">。主要</w:t>
                  </w:r>
                  <w:r>
                    <w:rPr>
                      <w:rFonts w:hint="eastAsia"/>
                      <w:color w:val="000000"/>
                      <w:lang w:eastAsia="zh-CN"/>
                    </w:rPr>
                    <w:t xml:space="preserve">清障</w:t>
                  </w:r>
                  <w:r>
                    <w:rPr>
                      <w:color w:val="000000"/>
                    </w:rPr>
                    <w:t xml:space="preserve">对象为河道淤积砂石、杂土及集镇区的生活垃圾。疏挖时结合护岸基础开挖对河道淤积、岸坡崩塌河段进行适当疏挖，扩大行洪断面。</w:t>
                  </w:r>
                  <w:r>
                    <w:rPr>
                      <w:color w:val="000000"/>
                    </w:rPr>
                  </w:r>
                  <w:r/>
                </w:p>
              </w:tc>
            </w:tr>
            <w:tr>
              <w:trPr>
                <w:gridAfter w:val="1"/>
                <w:trHeight w:val="426"/>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spacing w:before="24" w:after="24"/>
                    <w:rPr>
                      <w:color w:val="000000"/>
                    </w:rPr>
                  </w:pPr>
                  <w:r>
                    <w:rPr>
                      <w:color w:val="000000"/>
                    </w:rPr>
                    <w:t xml:space="preserve">改造堰坝</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K10+000堰坝恢复，K24+700向阳坝更换启闭设备。</w:t>
                  </w:r>
                  <w:r>
                    <w:rPr>
                      <w:color w:val="000000"/>
                    </w:rPr>
                  </w:r>
                  <w:r/>
                </w:p>
              </w:tc>
            </w:tr>
            <w:tr>
              <w:trPr>
                <w:gridAfter w:val="1"/>
                <w:trHeight w:val="628"/>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jc w:val="left"/>
                    <w:spacing w:before="24" w:after="24"/>
                    <w:rPr>
                      <w:color w:val="000000"/>
                    </w:rPr>
                  </w:pPr>
                  <w:r>
                    <w:rPr>
                      <w:color w:val="000000"/>
                    </w:rPr>
                    <w:t xml:space="preserve">信息化建设</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干流桩号K9+530、群英河桩号 QYK0+000新增设2处山洪灾害信息化监测站点</w:t>
                  </w:r>
                  <w:r>
                    <w:rPr>
                      <w:rFonts w:hint="eastAsia"/>
                      <w:color w:val="000000"/>
                      <w:lang w:val="en-US" w:eastAsia="zh-CN"/>
                    </w:rPr>
                    <w:t xml:space="preserve">（仪器直接安装在河道岸坡内，无需单独设置构筑物）</w:t>
                  </w:r>
                  <w:r>
                    <w:rPr>
                      <w:color w:val="000000"/>
                    </w:rPr>
                  </w:r>
                  <w:r/>
                </w:p>
              </w:tc>
            </w:tr>
            <w:tr>
              <w:trPr>
                <w:gridAfter w:val="1"/>
                <w:trHeight w:val="866"/>
              </w:trPr>
              <w:tc>
                <w:tcPr>
                  <w:tcW w:w="779" w:type="dxa"/>
                  <w:vAlign w:val="center"/>
                  <w:vMerge w:val="restart"/>
                  <w:textDirection w:val="lrTb"/>
                  <w:noWrap w:val="false"/>
                </w:tcPr>
                <w:p>
                  <w:pPr>
                    <w:pStyle w:val="977"/>
                    <w:spacing w:before="24" w:after="24"/>
                    <w:rPr>
                      <w:color w:val="000000"/>
                      <w:u w:val="single"/>
                    </w:rPr>
                  </w:pPr>
                  <w:r>
                    <w:rPr>
                      <w:rFonts w:hint="eastAsia" w:cs="Times New Roman"/>
                      <w:color w:val="000000"/>
                      <w:sz w:val="21"/>
                      <w:szCs w:val="21"/>
                      <w:u w:val="single"/>
                      <w:lang w:val="en-US" w:eastAsia="zh-CN"/>
                    </w:rPr>
                    <w:t xml:space="preserve">临时工程</w:t>
                  </w:r>
                  <w:r>
                    <w:rPr>
                      <w:color w:val="000000"/>
                      <w:u w:val="single"/>
                    </w:rPr>
                  </w:r>
                  <w:r/>
                </w:p>
              </w:tc>
              <w:tc>
                <w:tcPr>
                  <w:tcW w:w="1288" w:type="dxa"/>
                  <w:vAlign w:val="center"/>
                  <w:textDirection w:val="lrTb"/>
                  <w:noWrap w:val="false"/>
                </w:tcPr>
                <w:p>
                  <w:pPr>
                    <w:pStyle w:val="931"/>
                    <w:ind w:left="0" w:firstLine="0"/>
                    <w:jc w:val="center"/>
                    <w:spacing w:line="240" w:lineRule="auto"/>
                    <w:rPr>
                      <w:color w:val="000000"/>
                      <w:sz w:val="21"/>
                      <w:szCs w:val="21"/>
                      <w:u w:val="single"/>
                    </w:rPr>
                  </w:pPr>
                  <w:r>
                    <w:rPr>
                      <w:rFonts w:hint="eastAsia"/>
                      <w:color w:val="000000"/>
                      <w:sz w:val="21"/>
                      <w:szCs w:val="21"/>
                      <w:u w:val="single"/>
                      <w:lang w:val="en-US" w:eastAsia="zh-CN"/>
                    </w:rPr>
                    <w:t xml:space="preserve">施工便道</w:t>
                  </w:r>
                  <w:r>
                    <w:rPr>
                      <w:color w:val="000000"/>
                      <w:sz w:val="21"/>
                      <w:szCs w:val="21"/>
                      <w:u w:val="single"/>
                    </w:rPr>
                  </w:r>
                  <w:r/>
                </w:p>
              </w:tc>
              <w:tc>
                <w:tcPr>
                  <w:tcW w:w="6393" w:type="dxa"/>
                  <w:vAlign w:val="center"/>
                  <w:textDirection w:val="lrTb"/>
                  <w:noWrap w:val="false"/>
                </w:tcPr>
                <w:p>
                  <w:pPr>
                    <w:pStyle w:val="931"/>
                    <w:ind w:left="0" w:firstLine="0"/>
                    <w:jc w:val="center"/>
                    <w:spacing w:line="240" w:lineRule="auto"/>
                    <w:rPr>
                      <w:color w:val="000000"/>
                      <w:sz w:val="21"/>
                      <w:szCs w:val="21"/>
                      <w:u w:val="single"/>
                    </w:rPr>
                  </w:pPr>
                  <w:r>
                    <w:rPr>
                      <w:rFonts w:hint="eastAsia" w:cs="Times New Roman"/>
                      <w:color w:val="000000"/>
                      <w:sz w:val="21"/>
                      <w:szCs w:val="21"/>
                      <w:u w:val="single"/>
                      <w:lang w:val="en-US" w:eastAsia="zh-CN"/>
                    </w:rPr>
                    <w:t xml:space="preserve">项目施工便道均不涉及涉生态红线、湿地公园、风景名胜区；</w:t>
                  </w:r>
                  <w:r>
                    <w:rPr>
                      <w:rFonts w:ascii="Times New Roman" w:hAnsi="Times New Roman" w:cs="Times New Roman"/>
                      <w:color w:val="000000"/>
                      <w:sz w:val="21"/>
                      <w:szCs w:val="21"/>
                      <w:u w:val="single"/>
                      <w:lang w:val="en-US" w:eastAsia="zh-CN"/>
                    </w:rPr>
                    <w:t xml:space="preserve">施工临时便道4.0km，</w:t>
                  </w:r>
                  <w:r>
                    <w:rPr>
                      <w:rFonts w:hint="eastAsia" w:cs="Times New Roman"/>
                      <w:color w:val="000000"/>
                      <w:sz w:val="21"/>
                      <w:szCs w:val="21"/>
                      <w:u w:val="single"/>
                      <w:lang w:val="en-US" w:eastAsia="zh-CN"/>
                    </w:rPr>
                    <w:t xml:space="preserve">共三条，分别位于</w:t>
                  </w:r>
                  <w:r>
                    <w:rPr>
                      <w:rFonts w:ascii="Times New Roman" w:hAnsi="Times New Roman" w:cs="Times New Roman"/>
                      <w:color w:val="000000"/>
                      <w:sz w:val="21"/>
                      <w:szCs w:val="21"/>
                      <w:u w:val="single"/>
                      <w:lang w:val="en-US" w:eastAsia="zh-CN"/>
                    </w:rPr>
                    <w:t xml:space="preserve">大洞河 K10+400～K11+000段南侧</w:t>
                  </w:r>
                  <w:r>
                    <w:rPr>
                      <w:rFonts w:hint="eastAsia" w:cs="Times New Roman"/>
                      <w:color w:val="000000"/>
                      <w:sz w:val="21"/>
                      <w:szCs w:val="21"/>
                      <w:u w:val="single"/>
                      <w:lang w:val="en-US" w:eastAsia="zh-CN"/>
                    </w:rPr>
                    <w:t xml:space="preserve">、大洞河K29+600北侧、群英河QK2+300～QK2+650段西侧</w:t>
                  </w:r>
                  <w:r>
                    <w:rPr>
                      <w:rFonts w:ascii="Times New Roman" w:hAnsi="Times New Roman" w:cs="Times New Roman"/>
                      <w:color w:val="000000"/>
                      <w:sz w:val="21"/>
                      <w:szCs w:val="21"/>
                      <w:u w:val="single"/>
                      <w:lang w:val="en-US" w:eastAsia="zh-CN"/>
                    </w:rPr>
                    <w:t xml:space="preserve">。</w:t>
                  </w:r>
                  <w:r>
                    <w:rPr>
                      <w:rFonts w:hint="eastAsia" w:cs="Times New Roman"/>
                      <w:color w:val="000000"/>
                      <w:sz w:val="21"/>
                      <w:szCs w:val="21"/>
                      <w:u w:val="single"/>
                      <w:lang w:val="en-US" w:eastAsia="zh-CN"/>
                    </w:rPr>
                    <w:t xml:space="preserve">为临时占地。</w:t>
                  </w:r>
                  <w:r>
                    <w:rPr>
                      <w:color w:val="000000"/>
                      <w:sz w:val="21"/>
                      <w:szCs w:val="21"/>
                      <w:u w:val="single"/>
                    </w:rPr>
                  </w:r>
                  <w:r/>
                </w:p>
              </w:tc>
            </w:tr>
            <w:tr>
              <w:trPr>
                <w:gridAfter w:val="1"/>
                <w:trHeight w:val="628"/>
              </w:trPr>
              <w:tc>
                <w:tcPr>
                  <w:tcW w:w="779" w:type="dxa"/>
                  <w:vAlign w:val="center"/>
                  <w:vMerge w:val="continue"/>
                  <w:textDirection w:val="lrTb"/>
                  <w:noWrap w:val="false"/>
                </w:tcPr>
                <w:p>
                  <w:pPr>
                    <w:pStyle w:val="977"/>
                    <w:spacing w:before="24" w:after="24"/>
                    <w:rPr>
                      <w:color w:val="000000"/>
                      <w:u w:val="single"/>
                    </w:rPr>
                  </w:pPr>
                  <w:r>
                    <w:rPr>
                      <w:color w:val="000000"/>
                      <w:u w:val="single"/>
                    </w:rPr>
                  </w:r>
                  <w:r/>
                </w:p>
              </w:tc>
              <w:tc>
                <w:tcPr>
                  <w:tcW w:w="1288" w:type="dxa"/>
                  <w:vAlign w:val="center"/>
                  <w:textDirection w:val="lrTb"/>
                  <w:noWrap w:val="false"/>
                </w:tcPr>
                <w:p>
                  <w:pPr>
                    <w:pStyle w:val="931"/>
                    <w:ind w:left="0" w:firstLine="0"/>
                    <w:jc w:val="center"/>
                    <w:spacing w:line="240" w:lineRule="auto"/>
                    <w:rPr>
                      <w:color w:val="000000"/>
                      <w:u w:val="single"/>
                    </w:rPr>
                  </w:pPr>
                  <w:r>
                    <w:rPr>
                      <w:rFonts w:ascii="Times New Roman" w:hAnsi="Times New Roman" w:cs="Times New Roman"/>
                      <w:color w:val="000000"/>
                      <w:sz w:val="21"/>
                      <w:szCs w:val="21"/>
                      <w:u w:val="single"/>
                      <w:lang w:val="en-US" w:eastAsia="zh-CN"/>
                    </w:rPr>
                    <w:t xml:space="preserve">临时堆</w:t>
                  </w:r>
                  <w:r>
                    <w:rPr>
                      <w:rFonts w:hint="eastAsia" w:cs="Times New Roman"/>
                      <w:color w:val="000000"/>
                      <w:sz w:val="21"/>
                      <w:szCs w:val="21"/>
                      <w:u w:val="single"/>
                      <w:lang w:val="en-US" w:eastAsia="zh-CN"/>
                    </w:rPr>
                    <w:t xml:space="preserve">土</w:t>
                  </w:r>
                  <w:r>
                    <w:rPr>
                      <w:rFonts w:ascii="Times New Roman" w:hAnsi="Times New Roman" w:cs="Times New Roman"/>
                      <w:color w:val="000000"/>
                      <w:sz w:val="21"/>
                      <w:szCs w:val="21"/>
                      <w:u w:val="single"/>
                      <w:lang w:val="en-US" w:eastAsia="zh-CN"/>
                    </w:rPr>
                    <w:t xml:space="preserve">场</w:t>
                  </w:r>
                  <w:r>
                    <w:rPr>
                      <w:color w:val="000000"/>
                      <w:u w:val="single"/>
                    </w:rPr>
                  </w:r>
                  <w:r/>
                </w:p>
              </w:tc>
              <w:tc>
                <w:tcPr>
                  <w:tcW w:w="6393"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color w:val="000000"/>
                      <w:u w:val="single"/>
                    </w:rPr>
                  </w:pPr>
                  <w:r>
                    <w:rPr>
                      <w:rFonts w:hint="eastAsia" w:cs="Times New Roman"/>
                      <w:color w:val="000000"/>
                      <w:sz w:val="21"/>
                      <w:szCs w:val="21"/>
                      <w:u w:val="single"/>
                      <w:lang w:val="en-US" w:eastAsia="zh-CN"/>
                    </w:rPr>
                    <w:t xml:space="preserve">项目临时堆土场均不涉及</w:t>
                  </w:r>
                  <w:r>
                    <w:rPr>
                      <w:rFonts w:ascii="Times New Roman" w:hAnsi="Times New Roman" w:cs="Times New Roman"/>
                      <w:color w:val="000000"/>
                      <w:sz w:val="21"/>
                      <w:szCs w:val="21"/>
                      <w:u w:val="single"/>
                      <w:lang w:val="en-US" w:eastAsia="zh-CN"/>
                    </w:rPr>
                    <w:t xml:space="preserve">涉生态红线、湿地公园、风景名胜区</w:t>
                  </w:r>
                  <w:r>
                    <w:rPr>
                      <w:rFonts w:hint="eastAsia" w:cs="Times New Roman"/>
                      <w:color w:val="000000"/>
                      <w:sz w:val="21"/>
                      <w:szCs w:val="21"/>
                      <w:u w:val="single"/>
                      <w:lang w:val="en-US" w:eastAsia="zh-CN"/>
                    </w:rPr>
                    <w:t xml:space="preserve">；</w:t>
                  </w:r>
                  <w:r>
                    <w:rPr>
                      <w:rFonts w:ascii="Times New Roman" w:hAnsi="Times New Roman" w:cs="Times New Roman"/>
                      <w:color w:val="000000"/>
                      <w:sz w:val="21"/>
                      <w:szCs w:val="21"/>
                      <w:u w:val="single"/>
                      <w:lang w:val="en-US" w:eastAsia="zh-CN"/>
                    </w:rPr>
                    <w:t xml:space="preserve">本工程</w:t>
                  </w:r>
                  <w:r>
                    <w:rPr>
                      <w:rFonts w:hint="eastAsia" w:cs="Times New Roman"/>
                      <w:color w:val="000000"/>
                      <w:sz w:val="21"/>
                      <w:szCs w:val="21"/>
                      <w:u w:val="single"/>
                      <w:lang w:val="en-US" w:eastAsia="zh-CN"/>
                    </w:rPr>
                    <w:t xml:space="preserve">拟建设3</w:t>
                  </w:r>
                  <w:r>
                    <w:rPr>
                      <w:rFonts w:ascii="Times New Roman" w:hAnsi="Times New Roman" w:cs="Times New Roman"/>
                      <w:color w:val="000000"/>
                      <w:sz w:val="21"/>
                      <w:szCs w:val="21"/>
                      <w:u w:val="single"/>
                      <w:lang w:val="en-US" w:eastAsia="zh-CN"/>
                    </w:rPr>
                    <w:t xml:space="preserve">个临时堆土场用于堆放</w:t>
                  </w:r>
                  <w:r>
                    <w:rPr>
                      <w:rFonts w:hint="eastAsia" w:cs="Times New Roman"/>
                      <w:color w:val="000000"/>
                      <w:sz w:val="21"/>
                      <w:szCs w:val="21"/>
                      <w:u w:val="single"/>
                      <w:lang w:val="en-US" w:eastAsia="zh-CN"/>
                    </w:rPr>
                    <w:t xml:space="preserve">疏浚清障过程产生的弃土</w:t>
                  </w:r>
                  <w:r>
                    <w:rPr>
                      <w:rFonts w:ascii="Times New Roman" w:hAnsi="Times New Roman" w:cs="Times New Roman"/>
                      <w:color w:val="000000"/>
                      <w:sz w:val="21"/>
                      <w:szCs w:val="21"/>
                      <w:u w:val="single"/>
                      <w:lang w:val="en-US" w:eastAsia="zh-CN"/>
                    </w:rPr>
                    <w:t xml:space="preserve">，分别位于桩号大洞河K10+300 北侧</w:t>
                  </w:r>
                  <w:r>
                    <w:rPr>
                      <w:rFonts w:hint="eastAsia" w:cs="Times New Roman"/>
                      <w:color w:val="000000"/>
                      <w:sz w:val="21"/>
                      <w:szCs w:val="21"/>
                      <w:u w:val="single"/>
                      <w:lang w:val="en-US" w:eastAsia="zh-CN"/>
                    </w:rPr>
                    <w:t xml:space="preserve">、</w:t>
                  </w:r>
                  <w:r>
                    <w:rPr>
                      <w:rFonts w:ascii="Times New Roman" w:hAnsi="Times New Roman" w:cs="Times New Roman"/>
                      <w:color w:val="000000"/>
                      <w:sz w:val="21"/>
                      <w:szCs w:val="21"/>
                      <w:u w:val="single"/>
                      <w:lang w:val="en-US" w:eastAsia="zh-CN"/>
                    </w:rPr>
                    <w:t xml:space="preserve">大洞河K27+240 北侧</w:t>
                  </w:r>
                  <w:r>
                    <w:rPr>
                      <w:rFonts w:hint="eastAsia" w:cs="Times New Roman"/>
                      <w:color w:val="000000"/>
                      <w:sz w:val="21"/>
                      <w:szCs w:val="21"/>
                      <w:u w:val="single"/>
                      <w:lang w:val="en-US" w:eastAsia="zh-CN"/>
                    </w:rPr>
                    <w:t xml:space="preserve">、</w:t>
                  </w:r>
                  <w:r>
                    <w:rPr>
                      <w:rFonts w:ascii="Times New Roman" w:hAnsi="Times New Roman" w:cs="Times New Roman"/>
                      <w:color w:val="000000"/>
                      <w:sz w:val="21"/>
                      <w:szCs w:val="21"/>
                      <w:u w:val="single"/>
                      <w:lang w:val="en-US" w:eastAsia="zh-CN"/>
                    </w:rPr>
                    <w:t xml:space="preserve">群英河QK1+400 西侧</w:t>
                  </w:r>
                  <w:r>
                    <w:rPr>
                      <w:rFonts w:hint="eastAsia" w:cs="Times New Roman"/>
                      <w:color w:val="000000"/>
                      <w:sz w:val="21"/>
                      <w:szCs w:val="21"/>
                      <w:u w:val="single"/>
                      <w:lang w:val="en-US" w:eastAsia="zh-CN"/>
                    </w:rPr>
                    <w:t xml:space="preserve">，</w:t>
                  </w:r>
                  <w:r>
                    <w:rPr>
                      <w:rFonts w:ascii="Times New Roman" w:hAnsi="Times New Roman" w:cs="Times New Roman"/>
                      <w:color w:val="000000"/>
                      <w:sz w:val="21"/>
                      <w:szCs w:val="21"/>
                      <w:u w:val="single"/>
                      <w:lang w:val="en-US" w:eastAsia="zh-CN"/>
                    </w:rPr>
                    <w:t xml:space="preserve">总占地面积</w:t>
                  </w:r>
                  <w:r>
                    <w:rPr>
                      <w:rFonts w:hint="eastAsia" w:cs="Times New Roman"/>
                      <w:color w:val="000000"/>
                      <w:sz w:val="21"/>
                      <w:szCs w:val="21"/>
                      <w:u w:val="single"/>
                      <w:lang w:val="en-US" w:eastAsia="zh-CN"/>
                    </w:rPr>
                    <w:t xml:space="preserve">20000</w:t>
                  </w:r>
                  <w:r>
                    <w:rPr>
                      <w:rFonts w:ascii="Times New Roman" w:hAnsi="Times New Roman" w:cs="Times New Roman"/>
                      <w:color w:val="000000"/>
                      <w:sz w:val="21"/>
                      <w:szCs w:val="21"/>
                      <w:u w:val="single"/>
                      <w:lang w:val="en-US" w:eastAsia="zh-CN"/>
                    </w:rPr>
                    <w:t xml:space="preserve">m</w:t>
                  </w:r>
                  <w:r>
                    <w:rPr>
                      <w:rFonts w:ascii="Times New Roman" w:hAnsi="Times New Roman" w:cs="Times New Roman"/>
                      <w:color w:val="000000"/>
                      <w:sz w:val="21"/>
                      <w:szCs w:val="21"/>
                      <w:u w:val="single"/>
                      <w:vertAlign w:val="superscript"/>
                      <w:lang w:val="en-US" w:eastAsia="zh-CN"/>
                    </w:rPr>
                    <w:t xml:space="preserve">2</w:t>
                  </w:r>
                  <w:r>
                    <w:rPr>
                      <w:rFonts w:ascii="Times New Roman" w:hAnsi="Times New Roman" w:cs="Times New Roman"/>
                      <w:color w:val="000000"/>
                      <w:sz w:val="21"/>
                      <w:szCs w:val="21"/>
                      <w:u w:val="single"/>
                      <w:lang w:val="en-US" w:eastAsia="zh-CN"/>
                    </w:rPr>
                    <w:t xml:space="preserve">；</w:t>
                  </w:r>
                  <w:r>
                    <w:rPr>
                      <w:color w:val="000000"/>
                      <w:u w:val="single"/>
                    </w:rPr>
                  </w:r>
                  <w:r/>
                </w:p>
              </w:tc>
            </w:tr>
            <w:tr>
              <w:trPr>
                <w:gridAfter w:val="1"/>
                <w:trHeight w:val="628"/>
              </w:trPr>
              <w:tc>
                <w:tcPr>
                  <w:tcW w:w="779" w:type="dxa"/>
                  <w:vAlign w:val="center"/>
                  <w:vMerge w:val="continue"/>
                  <w:textDirection w:val="lrTb"/>
                  <w:noWrap w:val="false"/>
                </w:tcPr>
                <w:p>
                  <w:pPr>
                    <w:pStyle w:val="977"/>
                    <w:spacing w:before="24" w:after="24"/>
                    <w:rPr>
                      <w:color w:val="000000"/>
                      <w:u w:val="single"/>
                    </w:rPr>
                  </w:pPr>
                  <w:r>
                    <w:rPr>
                      <w:color w:val="000000"/>
                      <w:u w:val="single"/>
                    </w:rPr>
                  </w:r>
                  <w:r/>
                </w:p>
              </w:tc>
              <w:tc>
                <w:tcPr>
                  <w:tcW w:w="1288" w:type="dxa"/>
                  <w:vAlign w:val="center"/>
                  <w:textDirection w:val="lrTb"/>
                  <w:noWrap w:val="false"/>
                </w:tcPr>
                <w:p>
                  <w:pPr>
                    <w:pStyle w:val="931"/>
                    <w:ind w:left="0" w:firstLine="0"/>
                    <w:jc w:val="center"/>
                    <w:spacing w:line="240" w:lineRule="auto"/>
                    <w:rPr>
                      <w:color w:val="000000"/>
                      <w:u w:val="single"/>
                    </w:rPr>
                  </w:pPr>
                  <w:r>
                    <w:rPr>
                      <w:rFonts w:ascii="Times New Roman" w:hAnsi="Times New Roman" w:cs="Times New Roman"/>
                      <w:color w:val="000000"/>
                      <w:sz w:val="21"/>
                      <w:szCs w:val="21"/>
                      <w:u w:val="single"/>
                      <w:lang w:val="en-US" w:eastAsia="zh-CN"/>
                    </w:rPr>
                    <w:t xml:space="preserve">施工临建</w:t>
                  </w:r>
                  <w:r>
                    <w:rPr>
                      <w:rFonts w:hint="eastAsia" w:ascii="Times New Roman" w:hAnsi="Times New Roman" w:cs="Times New Roman"/>
                      <w:color w:val="000000"/>
                      <w:sz w:val="21"/>
                      <w:szCs w:val="21"/>
                      <w:u w:val="single"/>
                      <w:lang w:val="en-US" w:eastAsia="zh-CN"/>
                    </w:rPr>
                    <w:t xml:space="preserve">营地</w:t>
                  </w:r>
                  <w:r>
                    <w:rPr>
                      <w:color w:val="000000"/>
                      <w:u w:val="single"/>
                    </w:rPr>
                  </w:r>
                  <w:r/>
                </w:p>
              </w:tc>
              <w:tc>
                <w:tcPr>
                  <w:tcW w:w="6393" w:type="dxa"/>
                  <w:vAlign w:val="center"/>
                  <w:textDirection w:val="lrTb"/>
                  <w:noWrap w:val="false"/>
                </w:tcPr>
                <w:p>
                  <w:pPr>
                    <w:pStyle w:val="931"/>
                    <w:ind w:left="0" w:firstLine="0"/>
                    <w:jc w:val="center"/>
                    <w:spacing w:line="240" w:lineRule="auto"/>
                    <w:rPr>
                      <w:rFonts w:hint="eastAsia" w:cs="Times New Roman"/>
                      <w:color w:val="000000"/>
                      <w:sz w:val="21"/>
                      <w:szCs w:val="21"/>
                      <w:u w:val="single"/>
                      <w:lang w:val="en-US" w:eastAsia="zh-CN"/>
                    </w:rPr>
                  </w:pPr>
                  <w:r>
                    <w:rPr>
                      <w:rFonts w:hint="eastAsia" w:cs="Times New Roman"/>
                      <w:color w:val="000000"/>
                      <w:sz w:val="21"/>
                      <w:szCs w:val="21"/>
                      <w:u w:val="single"/>
                      <w:lang w:val="en-US" w:eastAsia="zh-CN"/>
                    </w:rPr>
                    <w:t xml:space="preserve">项目施工临建营地均不涉及生态红线、湿地公园、风景名胜区；</w:t>
                  </w:r>
                  <w:r>
                    <w:rPr>
                      <w:rFonts w:ascii="Times New Roman" w:hAnsi="Times New Roman" w:cs="Times New Roman"/>
                      <w:color w:val="000000"/>
                      <w:sz w:val="21"/>
                      <w:szCs w:val="21"/>
                      <w:u w:val="single"/>
                      <w:lang w:val="en-US" w:eastAsia="zh-CN"/>
                    </w:rPr>
                    <w:t xml:space="preserve">本次共设置3个施工营地，分别位于群英河QK2+400东侧、大洞河 K20+425东侧、K25+200南侧，总占地面积约0.12hm</w:t>
                  </w:r>
                  <w:r>
                    <w:rPr>
                      <w:rFonts w:ascii="Times New Roman" w:hAnsi="Times New Roman" w:cs="Times New Roman"/>
                      <w:color w:val="000000"/>
                      <w:sz w:val="21"/>
                      <w:szCs w:val="21"/>
                      <w:u w:val="single"/>
                      <w:vertAlign w:val="superscript"/>
                      <w:lang w:val="en-US" w:eastAsia="zh-CN"/>
                    </w:rPr>
                    <w:t xml:space="preserve">2</w:t>
                  </w:r>
                  <w:r>
                    <w:rPr>
                      <w:rFonts w:ascii="Times New Roman" w:hAnsi="Times New Roman" w:cs="Times New Roman"/>
                      <w:color w:val="000000"/>
                      <w:sz w:val="21"/>
                      <w:szCs w:val="21"/>
                      <w:u w:val="single"/>
                      <w:lang w:val="en-US" w:eastAsia="zh-CN"/>
                    </w:rPr>
                    <w:t xml:space="preserve">，施工营地包括施工仓库、办公生活设施等</w:t>
                  </w:r>
                  <w:r>
                    <w:rPr>
                      <w:rFonts w:hint="eastAsia" w:cs="Times New Roman"/>
                      <w:color w:val="000000"/>
                      <w:sz w:val="21"/>
                      <w:szCs w:val="21"/>
                      <w:u w:val="single"/>
                      <w:lang w:val="en-US" w:eastAsia="zh-CN"/>
                    </w:rPr>
                    <w:t xml:space="preserve">。</w:t>
                  </w:r>
                  <w:r>
                    <w:rPr>
                      <w:rFonts w:ascii="Times New Roman" w:hAnsi="Times New Roman" w:cs="Times New Roman"/>
                      <w:color w:val="000000"/>
                      <w:sz w:val="21"/>
                      <w:szCs w:val="21"/>
                      <w:u w:val="single"/>
                      <w:lang w:val="en-US" w:eastAsia="zh-CN"/>
                    </w:rPr>
                    <w:t xml:space="preserve">办公生活设施</w:t>
                  </w:r>
                  <w:r>
                    <w:rPr>
                      <w:rFonts w:hint="eastAsia" w:cs="Times New Roman"/>
                      <w:color w:val="000000"/>
                      <w:sz w:val="21"/>
                      <w:szCs w:val="21"/>
                      <w:u w:val="single"/>
                      <w:lang w:val="en-US" w:eastAsia="zh-CN"/>
                    </w:rPr>
                    <w:t xml:space="preserve">为租用民房，</w:t>
                  </w:r>
                  <w:r>
                    <w:rPr>
                      <w:rFonts w:hint="eastAsia" w:ascii="Times New Roman" w:hAnsi="Times New Roman" w:cs="Times New Roman"/>
                      <w:color w:val="000000"/>
                      <w:sz w:val="21"/>
                      <w:szCs w:val="21"/>
                      <w:u w:val="single"/>
                      <w:lang w:val="en-US" w:eastAsia="zh-CN"/>
                    </w:rPr>
                    <w:t xml:space="preserve">设立</w:t>
                  </w:r>
                  <w:r>
                    <w:rPr>
                      <w:rFonts w:ascii="Times New Roman" w:hAnsi="Times New Roman" w:cs="Times New Roman"/>
                      <w:color w:val="000000"/>
                      <w:sz w:val="21"/>
                      <w:szCs w:val="21"/>
                      <w:u w:val="single"/>
                      <w:lang w:val="en-US" w:eastAsia="zh-CN"/>
                    </w:rPr>
                    <w:t xml:space="preserve">工程项目部、食堂、宿舍等。施工仓库</w:t>
                  </w:r>
                  <w:r>
                    <w:rPr>
                      <w:rFonts w:hint="eastAsia" w:cs="Times New Roman"/>
                      <w:color w:val="000000"/>
                      <w:sz w:val="21"/>
                      <w:szCs w:val="21"/>
                      <w:u w:val="single"/>
                      <w:lang w:val="en-US" w:eastAsia="zh-CN"/>
                    </w:rPr>
                    <w:t xml:space="preserve">则</w:t>
                  </w:r>
                  <w:r>
                    <w:rPr>
                      <w:rFonts w:hint="eastAsia" w:cs="Times New Roman"/>
                      <w:color w:val="000000"/>
                      <w:sz w:val="21"/>
                      <w:szCs w:val="21"/>
                      <w:u w:val="single"/>
                      <w:lang w:val="en-US" w:eastAsia="zh-CN"/>
                    </w:rPr>
                  </w:r>
                  <w:r/>
                </w:p>
                <w:p>
                  <w:pPr>
                    <w:pStyle w:val="931"/>
                    <w:ind w:left="0" w:firstLine="0"/>
                    <w:jc w:val="center"/>
                    <w:spacing w:line="240" w:lineRule="auto"/>
                    <w:rPr>
                      <w:color w:val="000000"/>
                      <w:u w:val="single"/>
                    </w:rPr>
                  </w:pPr>
                  <w:r>
                    <w:rPr>
                      <w:rFonts w:hint="eastAsia" w:cs="Times New Roman"/>
                      <w:color w:val="000000"/>
                      <w:sz w:val="21"/>
                      <w:szCs w:val="21"/>
                      <w:u w:val="single"/>
                      <w:lang w:val="en-US" w:eastAsia="zh-CN"/>
                    </w:rPr>
                    <w:t xml:space="preserve">在办公区附近河道搭钢筋棚自建，用于储存施工</w:t>
                  </w:r>
                  <w:r>
                    <w:rPr>
                      <w:rFonts w:ascii="Times New Roman" w:hAnsi="Times New Roman" w:cs="Times New Roman"/>
                      <w:color w:val="000000"/>
                      <w:sz w:val="21"/>
                      <w:szCs w:val="21"/>
                      <w:u w:val="single"/>
                      <w:lang w:val="en-US" w:eastAsia="zh-CN"/>
                    </w:rPr>
                    <w:t xml:space="preserve">材料</w:t>
                  </w:r>
                  <w:r>
                    <w:rPr>
                      <w:rFonts w:hint="eastAsia" w:cs="Times New Roman"/>
                      <w:color w:val="000000"/>
                      <w:sz w:val="21"/>
                      <w:szCs w:val="21"/>
                      <w:u w:val="single"/>
                      <w:lang w:val="en-US" w:eastAsia="zh-CN"/>
                    </w:rPr>
                    <w:t xml:space="preserve">。</w:t>
                  </w:r>
                  <w:r>
                    <w:rPr>
                      <w:color w:val="000000"/>
                      <w:u w:val="single"/>
                    </w:rPr>
                  </w:r>
                  <w:r/>
                </w:p>
              </w:tc>
            </w:tr>
            <w:tr>
              <w:trPr>
                <w:gridAfter w:val="1"/>
                <w:trHeight w:val="336"/>
              </w:trPr>
              <w:tc>
                <w:tcPr>
                  <w:tcW w:w="779" w:type="dxa"/>
                  <w:vAlign w:val="center"/>
                  <w:vMerge w:val="restart"/>
                  <w:textDirection w:val="lrTb"/>
                  <w:noWrap w:val="false"/>
                </w:tcPr>
                <w:p>
                  <w:pPr>
                    <w:pStyle w:val="977"/>
                    <w:jc w:val="left"/>
                    <w:spacing w:before="24" w:after="24"/>
                    <w:rPr>
                      <w:color w:val="000000"/>
                    </w:rPr>
                  </w:pPr>
                  <w:r>
                    <w:rPr>
                      <w:color w:val="000000"/>
                    </w:rPr>
                    <w:t xml:space="preserve">公用工程</w:t>
                  </w:r>
                  <w:r>
                    <w:rPr>
                      <w:color w:val="000000"/>
                    </w:rPr>
                  </w:r>
                  <w:r/>
                </w:p>
              </w:tc>
              <w:tc>
                <w:tcPr>
                  <w:tcW w:w="1288" w:type="dxa"/>
                  <w:vAlign w:val="center"/>
                  <w:textDirection w:val="lrTb"/>
                  <w:noWrap w:val="false"/>
                </w:tcPr>
                <w:p>
                  <w:pPr>
                    <w:pStyle w:val="977"/>
                    <w:jc w:val="left"/>
                    <w:spacing w:before="24" w:after="24"/>
                    <w:rPr>
                      <w:color w:val="000000"/>
                    </w:rPr>
                  </w:pPr>
                  <w:r>
                    <w:rPr>
                      <w:color w:val="000000"/>
                    </w:rPr>
                    <w:t xml:space="preserve">给水</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施工期生活用水利用区域现有自来水管道供应，施工用水就近利用施工区域周边河水，属于短期临时取水。运营期无用水情况</w:t>
                  </w:r>
                  <w:r>
                    <w:rPr>
                      <w:color w:val="000000"/>
                    </w:rPr>
                  </w:r>
                  <w:r/>
                </w:p>
              </w:tc>
            </w:tr>
            <w:tr>
              <w:trPr>
                <w:gridAfter w:val="1"/>
                <w:trHeight w:val="364"/>
              </w:trPr>
              <w:tc>
                <w:tcPr>
                  <w:tcW w:w="779" w:type="dxa"/>
                  <w:vAlign w:val="center"/>
                  <w:vMerge w:val="continue"/>
                  <w:textDirection w:val="lrTb"/>
                  <w:noWrap w:val="false"/>
                </w:tcPr>
                <w:p>
                  <w:pPr>
                    <w:pStyle w:val="977"/>
                    <w:jc w:val="left"/>
                    <w:spacing w:before="24" w:after="24"/>
                    <w:rPr>
                      <w:color w:val="000000"/>
                    </w:rPr>
                  </w:pPr>
                  <w:r>
                    <w:rPr>
                      <w:color w:val="000000"/>
                    </w:rPr>
                  </w:r>
                  <w:r/>
                </w:p>
              </w:tc>
              <w:tc>
                <w:tcPr>
                  <w:tcW w:w="1288" w:type="dxa"/>
                  <w:vAlign w:val="center"/>
                  <w:textDirection w:val="lrTb"/>
                  <w:noWrap w:val="false"/>
                </w:tcPr>
                <w:p>
                  <w:pPr>
                    <w:pStyle w:val="977"/>
                    <w:jc w:val="left"/>
                    <w:spacing w:before="24" w:after="24"/>
                    <w:rPr>
                      <w:color w:val="000000"/>
                    </w:rPr>
                  </w:pPr>
                  <w:r>
                    <w:rPr>
                      <w:color w:val="000000"/>
                    </w:rPr>
                    <w:t xml:space="preserve">供电</w:t>
                  </w:r>
                  <w:r>
                    <w:rPr>
                      <w:color w:val="000000"/>
                    </w:rPr>
                  </w:r>
                  <w:r/>
                </w:p>
              </w:tc>
              <w:tc>
                <w:tcPr>
                  <w:tcW w:w="6393" w:type="dxa"/>
                  <w:vAlign w:val="center"/>
                  <w:textDirection w:val="lrTb"/>
                  <w:noWrap w:val="false"/>
                </w:tcPr>
                <w:p>
                  <w:pPr>
                    <w:pStyle w:val="977"/>
                    <w:jc w:val="left"/>
                    <w:spacing w:before="24" w:after="24"/>
                    <w:rPr>
                      <w:color w:val="000000"/>
                    </w:rPr>
                  </w:pPr>
                  <w:r>
                    <w:rPr>
                      <w:color w:val="000000"/>
                    </w:rPr>
                    <w:t xml:space="preserve">由当地电网供电</w:t>
                  </w:r>
                  <w:r>
                    <w:rPr>
                      <w:color w:val="000000"/>
                    </w:rPr>
                  </w:r>
                  <w:r/>
                </w:p>
              </w:tc>
            </w:tr>
            <w:tr>
              <w:trPr>
                <w:trHeight w:val="165"/>
              </w:trPr>
              <w:tc>
                <w:tcPr>
                  <w:tcW w:w="779" w:type="dxa"/>
                  <w:vAlign w:val="center"/>
                  <w:vMerge w:val="restart"/>
                  <w:textDirection w:val="lrTb"/>
                  <w:noWrap w:val="false"/>
                </w:tcPr>
                <w:p>
                  <w:pPr>
                    <w:pStyle w:val="977"/>
                    <w:spacing w:before="24" w:after="24"/>
                    <w:rPr>
                      <w:color w:val="000000"/>
                    </w:rPr>
                  </w:pPr>
                  <w:r>
                    <w:rPr>
                      <w:color w:val="000000"/>
                    </w:rPr>
                    <w:t xml:space="preserve">环保工程</w:t>
                  </w:r>
                  <w:r>
                    <w:rPr>
                      <w:color w:val="000000"/>
                    </w:rPr>
                  </w:r>
                  <w:r/>
                </w:p>
              </w:tc>
              <w:tc>
                <w:tcPr>
                  <w:tcW w:w="1288" w:type="dxa"/>
                  <w:vAlign w:val="center"/>
                  <w:textDirection w:val="lrTb"/>
                  <w:noWrap w:val="false"/>
                </w:tcPr>
                <w:p>
                  <w:pPr>
                    <w:pStyle w:val="977"/>
                    <w:spacing w:before="24" w:after="24"/>
                    <w:rPr>
                      <w:color w:val="000000"/>
                    </w:rPr>
                  </w:pPr>
                  <w:r>
                    <w:rPr>
                      <w:color w:val="000000"/>
                    </w:rPr>
                    <w:t xml:space="preserve">施工废气</w:t>
                  </w:r>
                  <w:r>
                    <w:rPr>
                      <w:color w:val="000000"/>
                    </w:rPr>
                  </w:r>
                  <w:r/>
                </w:p>
              </w:tc>
              <w:tc>
                <w:tcPr>
                  <w:tcW w:w="1080" w:type="dxa"/>
                  <w:vAlign w:val="center"/>
                  <w:textDirection w:val="lrTb"/>
                  <w:noWrap w:val="false"/>
                </w:tcPr>
                <w:p>
                  <w:pPr>
                    <w:pStyle w:val="977"/>
                    <w:spacing w:before="24" w:after="24"/>
                    <w:rPr>
                      <w:color w:val="000000"/>
                    </w:rPr>
                  </w:pPr>
                  <w:r>
                    <w:rPr>
                      <w:rFonts w:hint="eastAsia"/>
                      <w:color w:val="000000"/>
                    </w:rPr>
                    <w:t xml:space="preserve">施工扬尘</w:t>
                  </w:r>
                  <w:r>
                    <w:rPr>
                      <w:color w:val="000000"/>
                    </w:rPr>
                  </w:r>
                  <w:r/>
                </w:p>
              </w:tc>
              <w:tc>
                <w:tcPr>
                  <w:tcW w:w="5313" w:type="dxa"/>
                  <w:vAlign w:val="center"/>
                  <w:textDirection w:val="lrTb"/>
                  <w:noWrap w:val="false"/>
                </w:tcPr>
                <w:p>
                  <w:pPr>
                    <w:pStyle w:val="977"/>
                    <w:jc w:val="left"/>
                    <w:spacing w:before="24" w:after="24"/>
                    <w:rPr>
                      <w:color w:val="000000"/>
                    </w:rPr>
                  </w:pPr>
                  <w:r>
                    <w:rPr>
                      <w:color w:val="000000"/>
                    </w:rPr>
                    <w:t xml:space="preserve">加强管理，规划好运输线路，设置围档、物料堆放</w:t>
                  </w:r>
                  <w:r>
                    <w:rPr>
                      <w:rFonts w:hint="eastAsia"/>
                      <w:color w:val="000000"/>
                    </w:rPr>
                    <w:t xml:space="preserve">及运输</w:t>
                  </w:r>
                  <w:r>
                    <w:rPr>
                      <w:color w:val="000000"/>
                    </w:rPr>
                    <w:t xml:space="preserve">采取遮盖措施</w:t>
                  </w:r>
                  <w:r>
                    <w:rPr>
                      <w:rFonts w:hint="eastAsia"/>
                      <w:color w:val="000000"/>
                    </w:rPr>
                    <w:t xml:space="preserve">等</w:t>
                  </w:r>
                  <w:r>
                    <w:rPr>
                      <w:color w:val="000000"/>
                    </w:rPr>
                  </w:r>
                  <w:r/>
                </w:p>
              </w:tc>
            </w:tr>
            <w:tr>
              <w:trPr>
                <w:trHeight w:val="173"/>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vMerge w:val="restart"/>
                  <w:textDirection w:val="lrTb"/>
                  <w:noWrap w:val="false"/>
                </w:tcPr>
                <w:p>
                  <w:pPr>
                    <w:pStyle w:val="977"/>
                    <w:spacing w:before="24" w:after="24"/>
                    <w:rPr>
                      <w:color w:val="000000"/>
                    </w:rPr>
                  </w:pPr>
                  <w:r>
                    <w:rPr>
                      <w:color w:val="000000"/>
                    </w:rPr>
                    <w:t xml:space="preserve">施工废水</w:t>
                  </w:r>
                  <w:r>
                    <w:rPr>
                      <w:color w:val="000000"/>
                    </w:rPr>
                  </w:r>
                  <w:r/>
                </w:p>
              </w:tc>
              <w:tc>
                <w:tcPr>
                  <w:tcW w:w="1080" w:type="dxa"/>
                  <w:vAlign w:val="center"/>
                  <w:textDirection w:val="lrTb"/>
                  <w:noWrap w:val="false"/>
                </w:tcPr>
                <w:p>
                  <w:pPr>
                    <w:pStyle w:val="977"/>
                    <w:spacing w:before="24" w:after="24"/>
                    <w:rPr>
                      <w:color w:val="000000"/>
                    </w:rPr>
                  </w:pPr>
                  <w:r>
                    <w:rPr>
                      <w:rFonts w:hint="eastAsia"/>
                      <w:color w:val="000000"/>
                    </w:rPr>
                    <w:t xml:space="preserve">河道疏浚弃土</w:t>
                  </w:r>
                  <w:r>
                    <w:rPr>
                      <w:rFonts w:hint="eastAsia"/>
                      <w:color w:val="000000"/>
                      <w:lang w:eastAsia="zh-CN"/>
                    </w:rPr>
                    <w:t xml:space="preserve">沥水</w:t>
                  </w:r>
                  <w:r>
                    <w:rPr>
                      <w:color w:val="000000"/>
                    </w:rPr>
                  </w:r>
                  <w:r/>
                </w:p>
              </w:tc>
              <w:tc>
                <w:tcPr>
                  <w:tcW w:w="5313" w:type="dxa"/>
                  <w:vAlign w:val="center"/>
                  <w:textDirection w:val="lrTb"/>
                  <w:noWrap w:val="false"/>
                </w:tcPr>
                <w:p>
                  <w:pPr>
                    <w:pStyle w:val="977"/>
                    <w:spacing w:before="24" w:after="24"/>
                    <w:rPr>
                      <w:color w:val="000000"/>
                    </w:rPr>
                  </w:pPr>
                  <w:r>
                    <w:rPr>
                      <w:rFonts w:hint="eastAsia"/>
                      <w:color w:val="000000"/>
                    </w:rPr>
                    <w:t xml:space="preserve">在临时堆土场建设排水沟及沉淀池，</w:t>
                  </w:r>
                  <w:r>
                    <w:rPr>
                      <w:rFonts w:hint="eastAsia"/>
                      <w:color w:val="000000"/>
                      <w:lang w:val="en-US" w:eastAsia="zh-CN"/>
                    </w:rPr>
                    <w:t xml:space="preserve">将沥水收集至集水沉淀池</w:t>
                  </w:r>
                  <w:r>
                    <w:rPr>
                      <w:rFonts w:hint="eastAsia"/>
                      <w:color w:val="000000"/>
                    </w:rPr>
                    <w:t xml:space="preserve">处理后就近排入河道内</w:t>
                  </w:r>
                  <w:r>
                    <w:rPr>
                      <w:color w:val="000000"/>
                    </w:rPr>
                  </w:r>
                  <w:r/>
                </w:p>
              </w:tc>
            </w:tr>
            <w:tr>
              <w:trPr>
                <w:trHeight w:val="173"/>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vMerge w:val="continue"/>
                  <w:textDirection w:val="lrTb"/>
                  <w:noWrap w:val="false"/>
                </w:tcPr>
                <w:p>
                  <w:pPr>
                    <w:pStyle w:val="977"/>
                    <w:spacing w:before="24" w:after="24"/>
                    <w:rPr>
                      <w:color w:val="000000"/>
                    </w:rPr>
                  </w:pPr>
                  <w:r>
                    <w:rPr>
                      <w:color w:val="000000"/>
                    </w:rPr>
                  </w:r>
                  <w:r/>
                </w:p>
              </w:tc>
              <w:tc>
                <w:tcPr>
                  <w:tcW w:w="1080" w:type="dxa"/>
                  <w:vAlign w:val="center"/>
                  <w:textDirection w:val="lrTb"/>
                  <w:noWrap w:val="false"/>
                </w:tcPr>
                <w:p>
                  <w:pPr>
                    <w:pStyle w:val="977"/>
                    <w:spacing w:before="24" w:after="24"/>
                    <w:rPr>
                      <w:color w:val="000000"/>
                    </w:rPr>
                  </w:pPr>
                  <w:r>
                    <w:rPr>
                      <w:rFonts w:hint="eastAsia"/>
                      <w:color w:val="000000"/>
                    </w:rPr>
                    <w:t xml:space="preserve">生活污水</w:t>
                  </w:r>
                  <w:r>
                    <w:rPr>
                      <w:color w:val="000000"/>
                    </w:rPr>
                  </w:r>
                  <w:r/>
                </w:p>
              </w:tc>
              <w:tc>
                <w:tcPr>
                  <w:tcW w:w="5313" w:type="dxa"/>
                  <w:vAlign w:val="center"/>
                  <w:textDirection w:val="lrTb"/>
                  <w:noWrap w:val="false"/>
                </w:tcPr>
                <w:p>
                  <w:pPr>
                    <w:pStyle w:val="977"/>
                    <w:spacing w:before="24" w:after="24"/>
                    <w:rPr>
                      <w:color w:val="000000"/>
                    </w:rPr>
                  </w:pPr>
                  <w:r>
                    <w:rPr>
                      <w:rFonts w:hint="eastAsia"/>
                      <w:color w:val="000000"/>
                    </w:rPr>
                    <w:t xml:space="preserve">施工营地均租赁周边居民房屋，施工期产生的生活污水经租赁房屋的化粪池处理后作为农肥用于农户浇灌菜地</w:t>
                  </w:r>
                  <w:r>
                    <w:rPr>
                      <w:color w:val="000000"/>
                    </w:rPr>
                  </w:r>
                  <w:r/>
                </w:p>
              </w:tc>
            </w:tr>
            <w:tr>
              <w:trPr>
                <w:gridAfter w:val="1"/>
                <w:trHeight w:val="90"/>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spacing w:before="24" w:after="24"/>
                    <w:rPr>
                      <w:color w:val="000000"/>
                    </w:rPr>
                  </w:pPr>
                  <w:r>
                    <w:rPr>
                      <w:color w:val="000000"/>
                    </w:rPr>
                    <w:t xml:space="preserve">施工期固废</w:t>
                  </w:r>
                  <w:r>
                    <w:rPr>
                      <w:color w:val="000000"/>
                    </w:rPr>
                  </w:r>
                  <w:r/>
                </w:p>
              </w:tc>
              <w:tc>
                <w:tcPr>
                  <w:tcW w:w="6393" w:type="dxa"/>
                  <w:vAlign w:val="center"/>
                  <w:vMerge w:val="restart"/>
                  <w:textDirection w:val="lrTb"/>
                  <w:noWrap w:val="false"/>
                </w:tcPr>
                <w:p>
                  <w:pPr>
                    <w:pStyle w:val="977"/>
                    <w:jc w:val="left"/>
                    <w:spacing w:before="24" w:after="24"/>
                    <w:rPr>
                      <w:rFonts w:hint="eastAsia"/>
                      <w:color w:val="000000"/>
                    </w:rPr>
                  </w:pPr>
                  <w:r>
                    <w:rPr>
                      <w:rFonts w:hint="eastAsia"/>
                      <w:color w:val="000000"/>
                      <w:lang w:val="en-US" w:eastAsia="zh-CN"/>
                    </w:rPr>
                    <w:t xml:space="preserve">岸坡整治土方堆置于河段外滩，全部用于项目回填；清障弃料在临时堆土场暂存后交由政府综合利用，不可利用杂草、树木、垃圾等分类收集沥水后就近运至垃圾中转站</w:t>
                  </w:r>
                  <w:r>
                    <w:rPr>
                      <w:rFonts w:hint="eastAsia"/>
                      <w:color w:val="000000"/>
                    </w:rPr>
                  </w:r>
                  <w:r/>
                </w:p>
              </w:tc>
            </w:tr>
            <w:tr>
              <w:trPr>
                <w:gridAfter w:val="1"/>
                <w:trHeight w:val="220"/>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spacing w:before="24" w:after="24"/>
                    <w:rPr>
                      <w:color w:val="000000"/>
                    </w:rPr>
                  </w:pPr>
                  <w:r>
                    <w:rPr>
                      <w:color w:val="000000"/>
                    </w:rPr>
                    <w:t xml:space="preserve">施工设备噪声</w:t>
                  </w:r>
                  <w:r>
                    <w:rPr>
                      <w:color w:val="000000"/>
                    </w:rPr>
                  </w:r>
                  <w:r/>
                </w:p>
              </w:tc>
              <w:tc>
                <w:tcPr>
                  <w:tcW w:w="6393" w:type="dxa"/>
                  <w:vAlign w:val="center"/>
                  <w:textDirection w:val="lrTb"/>
                  <w:noWrap w:val="false"/>
                </w:tcPr>
                <w:p>
                  <w:pPr>
                    <w:pStyle w:val="977"/>
                    <w:spacing w:before="24" w:after="24"/>
                    <w:rPr>
                      <w:color w:val="000000"/>
                    </w:rPr>
                  </w:pPr>
                  <w:r>
                    <w:rPr>
                      <w:color w:val="000000"/>
                    </w:rPr>
                    <w:t xml:space="preserve">选择低噪声设备、隔声、消声、减震、加强施工管理、合理布局</w:t>
                  </w:r>
                  <w:r>
                    <w:rPr>
                      <w:color w:val="000000"/>
                    </w:rPr>
                  </w:r>
                  <w:r/>
                </w:p>
              </w:tc>
            </w:tr>
            <w:tr>
              <w:trPr>
                <w:gridAfter w:val="1"/>
                <w:trHeight w:val="220"/>
              </w:trPr>
              <w:tc>
                <w:tcPr>
                  <w:tcW w:w="779" w:type="dxa"/>
                  <w:vAlign w:val="center"/>
                  <w:vMerge w:val="continue"/>
                  <w:textDirection w:val="lrTb"/>
                  <w:noWrap w:val="false"/>
                </w:tcPr>
                <w:p>
                  <w:pPr>
                    <w:pStyle w:val="977"/>
                    <w:spacing w:before="24" w:after="24"/>
                    <w:rPr>
                      <w:color w:val="000000"/>
                    </w:rPr>
                  </w:pPr>
                  <w:r>
                    <w:rPr>
                      <w:color w:val="000000"/>
                    </w:rPr>
                  </w:r>
                  <w:r/>
                </w:p>
              </w:tc>
              <w:tc>
                <w:tcPr>
                  <w:tcW w:w="1288" w:type="dxa"/>
                  <w:vAlign w:val="center"/>
                  <w:textDirection w:val="lrTb"/>
                  <w:noWrap w:val="false"/>
                </w:tcPr>
                <w:p>
                  <w:pPr>
                    <w:pStyle w:val="977"/>
                    <w:spacing w:before="24" w:after="24"/>
                    <w:rPr>
                      <w:color w:val="000000"/>
                    </w:rPr>
                  </w:pPr>
                  <w:r>
                    <w:rPr>
                      <w:rFonts w:hint="eastAsia"/>
                      <w:color w:val="000000"/>
                    </w:rPr>
                    <w:t xml:space="preserve">生态</w:t>
                  </w:r>
                  <w:r>
                    <w:rPr>
                      <w:color w:val="000000"/>
                    </w:rPr>
                  </w:r>
                  <w:r/>
                </w:p>
              </w:tc>
              <w:tc>
                <w:tcPr>
                  <w:tcW w:w="6393" w:type="dxa"/>
                  <w:vAlign w:val="center"/>
                  <w:textDirection w:val="lrTb"/>
                  <w:noWrap w:val="false"/>
                </w:tcPr>
                <w:p>
                  <w:pPr>
                    <w:pStyle w:val="977"/>
                    <w:spacing w:before="24" w:after="24"/>
                    <w:rPr>
                      <w:color w:val="000000"/>
                    </w:rPr>
                  </w:pPr>
                  <w:r>
                    <w:rPr>
                      <w:color w:val="000000"/>
                    </w:rPr>
                    <w:t xml:space="preserve">施工结束后临时占地及时进行生态复绿。 </w:t>
                  </w:r>
                  <w:r>
                    <w:rPr>
                      <w:color w:val="000000"/>
                    </w:rPr>
                  </w:r>
                  <w:r/>
                </w:p>
              </w:tc>
            </w:tr>
          </w:tbl>
          <w:p>
            <w:pPr>
              <w:pStyle w:val="931"/>
              <w:ind w:firstLine="480"/>
              <w:rPr>
                <w:color w:val="000000"/>
              </w:rPr>
            </w:pPr>
            <w:r>
              <w:rPr>
                <w:color w:val="000000"/>
              </w:rPr>
              <w:t xml:space="preserve">本项目主要经济技术指标一览表：</w:t>
            </w:r>
            <w:r>
              <w:rPr>
                <w:color w:val="000000"/>
              </w:rPr>
            </w:r>
            <w:r/>
          </w:p>
          <w:p>
            <w:pPr>
              <w:pStyle w:val="977"/>
              <w:spacing w:before="24" w:after="24"/>
              <w:rPr>
                <w:b/>
                <w:bCs/>
                <w:color w:val="000000"/>
                <w:sz w:val="24"/>
                <w:szCs w:val="24"/>
                <w:lang w:val="en-US" w:eastAsia="zh-CN"/>
              </w:rPr>
            </w:pPr>
            <w:r>
              <w:rPr>
                <w:b/>
                <w:bCs/>
                <w:color w:val="000000"/>
                <w:sz w:val="24"/>
                <w:szCs w:val="24"/>
                <w:lang w:val="en-US" w:eastAsia="zh-CN"/>
              </w:rPr>
              <w:t xml:space="preserve">表2-2 主要经济技术指标一览表</w:t>
            </w:r>
            <w:r>
              <w:rPr>
                <w:b/>
                <w:bCs/>
                <w:color w:val="000000"/>
                <w:sz w:val="24"/>
                <w:szCs w:val="24"/>
                <w:lang w:val="en-US" w:eastAsia="zh-CN"/>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659"/>
              <w:gridCol w:w="2745"/>
              <w:gridCol w:w="719"/>
              <w:gridCol w:w="1350"/>
              <w:gridCol w:w="2941"/>
            </w:tblGrid>
            <w:tr>
              <w:trPr>
                <w:trHeight w:val="397" w:hRule="exact"/>
              </w:trPr>
              <w:tc>
                <w:tcPr>
                  <w:tcW w:w="659" w:type="dxa"/>
                  <w:vAlign w:val="center"/>
                  <w:textDirection w:val="lrTb"/>
                  <w:noWrap w:val="false"/>
                </w:tcPr>
                <w:p>
                  <w:pPr>
                    <w:pStyle w:val="977"/>
                    <w:spacing w:before="24" w:after="24"/>
                    <w:rPr>
                      <w:color w:val="000000"/>
                    </w:rPr>
                  </w:pPr>
                  <w:r>
                    <w:rPr>
                      <w:color w:val="000000"/>
                    </w:rPr>
                    <w:t xml:space="preserve">序号</w:t>
                  </w:r>
                  <w:r>
                    <w:rPr>
                      <w:color w:val="000000"/>
                    </w:rPr>
                  </w:r>
                  <w:r/>
                </w:p>
              </w:tc>
              <w:tc>
                <w:tcPr>
                  <w:tcW w:w="2745" w:type="dxa"/>
                  <w:vAlign w:val="center"/>
                  <w:textDirection w:val="lrTb"/>
                  <w:noWrap w:val="false"/>
                </w:tcPr>
                <w:p>
                  <w:pPr>
                    <w:pStyle w:val="977"/>
                    <w:spacing w:before="24" w:after="24"/>
                    <w:rPr>
                      <w:color w:val="000000"/>
                    </w:rPr>
                  </w:pPr>
                  <w:r>
                    <w:rPr>
                      <w:color w:val="000000"/>
                    </w:rPr>
                    <w:t xml:space="preserve">项目名称</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单位</w:t>
                  </w:r>
                  <w:r>
                    <w:rPr>
                      <w:color w:val="000000"/>
                    </w:rPr>
                  </w:r>
                  <w:r/>
                </w:p>
              </w:tc>
              <w:tc>
                <w:tcPr>
                  <w:tcW w:w="1350" w:type="dxa"/>
                  <w:vAlign w:val="center"/>
                  <w:textDirection w:val="lrTb"/>
                  <w:noWrap w:val="false"/>
                </w:tcPr>
                <w:p>
                  <w:pPr>
                    <w:pStyle w:val="977"/>
                    <w:spacing w:before="24" w:after="24" w:line="240" w:lineRule="auto"/>
                    <w:rPr>
                      <w:color w:val="000000"/>
                    </w:rPr>
                  </w:pPr>
                  <w:r>
                    <w:rPr>
                      <w:color w:val="000000"/>
                    </w:rPr>
                    <w:t xml:space="preserve">数量</w:t>
                  </w:r>
                  <w:r>
                    <w:rPr>
                      <w:color w:val="000000"/>
                    </w:rPr>
                  </w:r>
                  <w:r/>
                </w:p>
              </w:tc>
              <w:tc>
                <w:tcPr>
                  <w:tcW w:w="2941" w:type="dxa"/>
                  <w:vAlign w:val="center"/>
                  <w:textDirection w:val="lrTb"/>
                  <w:noWrap w:val="false"/>
                </w:tcPr>
                <w:p>
                  <w:pPr>
                    <w:pStyle w:val="977"/>
                    <w:spacing w:before="24" w:after="24"/>
                    <w:rPr>
                      <w:color w:val="000000"/>
                    </w:rPr>
                  </w:pPr>
                  <w:r>
                    <w:rPr>
                      <w:color w:val="000000"/>
                    </w:rPr>
                    <w:t xml:space="preserve">备注</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color w:val="000000"/>
                    </w:rPr>
                    <w:t xml:space="preserve">1</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治理段总长度</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color w:val="000000"/>
                    </w:rPr>
                    <w:t xml:space="preserve">19.551</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color w:val="000000"/>
                    </w:rPr>
                    <w:t xml:space="preserve">2</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浆砌石护岸</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2.518</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3</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格宾基座+雷诺护坡</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1.428</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4</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仿石挡墙（自嵌式挡墙）</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0.607</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5</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生态植草砖</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0.561</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6</w:t>
                  </w:r>
                  <w:r>
                    <w:rPr>
                      <w:color w:val="000000"/>
                    </w:rPr>
                  </w:r>
                  <w:r/>
                </w:p>
              </w:tc>
              <w:tc>
                <w:tcPr>
                  <w:tcW w:w="2745" w:type="dxa"/>
                  <w:vAlign w:val="center"/>
                  <w:textDirection w:val="lrTb"/>
                  <w:noWrap w:val="false"/>
                </w:tcPr>
                <w:p>
                  <w:pPr>
                    <w:pStyle w:val="977"/>
                    <w:spacing w:before="24" w:after="24" w:line="240" w:lineRule="auto"/>
                    <w:rPr>
                      <w:color w:val="000000"/>
                    </w:rPr>
                  </w:pPr>
                  <w:r>
                    <w:rPr>
                      <w:rFonts w:hint="eastAsia"/>
                      <w:color w:val="000000"/>
                      <w:lang w:eastAsia="zh-CN"/>
                    </w:rPr>
                    <w:t xml:space="preserve">清障</w:t>
                  </w:r>
                  <w:r>
                    <w:rPr>
                      <w:color w:val="000000"/>
                    </w:rPr>
                    <w:t xml:space="preserve">长度</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km</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8.7</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561" w:hRule="exact"/>
              </w:trPr>
              <w:tc>
                <w:tcPr>
                  <w:tcW w:w="659" w:type="dxa"/>
                  <w:vAlign w:val="center"/>
                  <w:textDirection w:val="lrTb"/>
                  <w:noWrap w:val="false"/>
                </w:tcPr>
                <w:p>
                  <w:pPr>
                    <w:pStyle w:val="977"/>
                    <w:spacing w:before="24" w:after="24"/>
                    <w:rPr>
                      <w:color w:val="000000"/>
                    </w:rPr>
                  </w:pPr>
                  <w:r>
                    <w:rPr>
                      <w:rFonts w:hint="eastAsia"/>
                      <w:color w:val="000000"/>
                    </w:rPr>
                    <w:t xml:space="preserve">7</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堰坝</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处</w:t>
                  </w:r>
                  <w:r>
                    <w:rPr>
                      <w:color w:val="000000"/>
                    </w:rPr>
                  </w:r>
                  <w:r/>
                </w:p>
              </w:tc>
              <w:tc>
                <w:tcPr>
                  <w:tcW w:w="1350" w:type="dxa"/>
                  <w:vAlign w:val="center"/>
                  <w:textDirection w:val="lrTb"/>
                  <w:noWrap w:val="false"/>
                </w:tcPr>
                <w:p>
                  <w:pPr>
                    <w:pStyle w:val="977"/>
                    <w:spacing w:before="24" w:after="24" w:line="240" w:lineRule="auto"/>
                    <w:rPr>
                      <w:color w:val="000000"/>
                    </w:rPr>
                  </w:pPr>
                  <w:r>
                    <w:rPr>
                      <w:color w:val="000000"/>
                    </w:rPr>
                    <w:t xml:space="preserve">2 </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桩号 K10+300 处堰坝恢复，向阳坝更换启闭设备</w:t>
                  </w:r>
                  <w:r>
                    <w:rPr>
                      <w:color w:val="000000"/>
                    </w:rPr>
                  </w:r>
                  <w:r/>
                </w:p>
              </w:tc>
            </w:tr>
            <w:tr>
              <w:trPr>
                <w:trHeight w:val="643" w:hRule="exact"/>
              </w:trPr>
              <w:tc>
                <w:tcPr>
                  <w:tcW w:w="659" w:type="dxa"/>
                  <w:vAlign w:val="center"/>
                  <w:textDirection w:val="lrTb"/>
                  <w:noWrap w:val="false"/>
                </w:tcPr>
                <w:p>
                  <w:pPr>
                    <w:pStyle w:val="977"/>
                    <w:spacing w:before="24" w:after="24"/>
                    <w:rPr>
                      <w:color w:val="000000"/>
                    </w:rPr>
                  </w:pPr>
                  <w:r>
                    <w:rPr>
                      <w:rFonts w:hint="eastAsia"/>
                      <w:color w:val="000000"/>
                    </w:rPr>
                    <w:t xml:space="preserve">8</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山洪灾害信息化监测站点</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处</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2</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干流 K9+530、群英河 QYK0+000</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9</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土方开挖</w:t>
                  </w:r>
                  <w:r>
                    <w:rPr>
                      <w:color w:val="000000"/>
                    </w:rPr>
                  </w:r>
                  <w:r/>
                </w:p>
              </w:tc>
              <w:tc>
                <w:tcPr>
                  <w:tcW w:w="719" w:type="dxa"/>
                  <w:vAlign w:val="center"/>
                  <w:textDirection w:val="lrTb"/>
                  <w:noWrap w:val="false"/>
                </w:tcPr>
                <w:p>
                  <w:pPr>
                    <w:pStyle w:val="977"/>
                    <w:spacing w:before="24" w:after="24" w:line="240" w:lineRule="auto"/>
                    <w:rPr>
                      <w:color w:val="000000"/>
                    </w:rPr>
                  </w:pPr>
                  <w:r>
                    <w:rPr>
                      <w:rFonts w:hint="eastAsia"/>
                      <w:color w:val="000000"/>
                      <w:lang w:val="en-US" w:eastAsia="zh-CN"/>
                    </w:rPr>
                    <w:t xml:space="preserve">万</w:t>
                  </w: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7.89</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10</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土方回填</w:t>
                  </w:r>
                  <w:r>
                    <w:rPr>
                      <w:color w:val="000000"/>
                    </w:rPr>
                  </w:r>
                  <w:r/>
                </w:p>
              </w:tc>
              <w:tc>
                <w:tcPr>
                  <w:tcW w:w="719" w:type="dxa"/>
                  <w:vAlign w:val="center"/>
                  <w:textDirection w:val="lrTb"/>
                  <w:noWrap w:val="false"/>
                </w:tcPr>
                <w:p>
                  <w:pPr>
                    <w:pStyle w:val="977"/>
                    <w:spacing w:before="24" w:after="24" w:line="240" w:lineRule="auto"/>
                    <w:rPr>
                      <w:color w:val="000000"/>
                    </w:rPr>
                  </w:pPr>
                  <w:r>
                    <w:rPr>
                      <w:rFonts w:hint="eastAsia"/>
                      <w:color w:val="000000"/>
                      <w:lang w:val="en-US" w:eastAsia="zh-CN"/>
                    </w:rPr>
                    <w:t xml:space="preserve">万</w:t>
                  </w: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rFonts w:eastAsia="宋体"/>
                      <w:color w:val="000000"/>
                      <w:lang w:val="en-US" w:eastAsia="zh-CN"/>
                    </w:rPr>
                  </w:pPr>
                  <w:r>
                    <w:rPr>
                      <w:rFonts w:hint="eastAsia"/>
                      <w:color w:val="000000"/>
                      <w:lang w:val="en-US" w:eastAsia="zh-CN"/>
                    </w:rPr>
                    <w:t xml:space="preserve">2.20</w:t>
                  </w:r>
                  <w:r>
                    <w:rPr>
                      <w:rFonts w:eastAsia="宋体"/>
                      <w:color w:val="000000"/>
                      <w:lang w:val="en-US" w:eastAsia="zh-CN"/>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11</w:t>
                  </w:r>
                  <w:r>
                    <w:rPr>
                      <w:color w:val="000000"/>
                    </w:rPr>
                  </w:r>
                  <w:r/>
                </w:p>
              </w:tc>
              <w:tc>
                <w:tcPr>
                  <w:tcW w:w="2745" w:type="dxa"/>
                  <w:vAlign w:val="center"/>
                  <w:textDirection w:val="lrTb"/>
                  <w:noWrap w:val="false"/>
                </w:tcPr>
                <w:p>
                  <w:pPr>
                    <w:pStyle w:val="977"/>
                    <w:spacing w:before="24" w:after="24" w:line="240" w:lineRule="auto"/>
                    <w:rPr>
                      <w:color w:val="000000"/>
                    </w:rPr>
                  </w:pPr>
                  <w:r>
                    <w:rPr>
                      <w:rFonts w:hint="eastAsia"/>
                      <w:color w:val="000000"/>
                      <w:lang w:eastAsia="zh-CN"/>
                    </w:rPr>
                    <w:t xml:space="preserve">清障</w:t>
                  </w:r>
                  <w:r>
                    <w:rPr>
                      <w:rFonts w:hint="eastAsia"/>
                      <w:color w:val="000000"/>
                    </w:rPr>
                    <w:t xml:space="preserve">量</w:t>
                  </w:r>
                  <w:r>
                    <w:rPr>
                      <w:color w:val="000000"/>
                    </w:rPr>
                  </w:r>
                  <w:r/>
                </w:p>
              </w:tc>
              <w:tc>
                <w:tcPr>
                  <w:tcW w:w="719" w:type="dxa"/>
                  <w:vAlign w:val="center"/>
                  <w:textDirection w:val="lrTb"/>
                  <w:noWrap w:val="false"/>
                </w:tcPr>
                <w:p>
                  <w:pPr>
                    <w:pStyle w:val="977"/>
                    <w:spacing w:before="24" w:after="24" w:line="240" w:lineRule="auto"/>
                    <w:rPr>
                      <w:color w:val="000000"/>
                    </w:rPr>
                  </w:pPr>
                  <w:r>
                    <w:rPr>
                      <w:rFonts w:hint="eastAsia"/>
                      <w:color w:val="000000"/>
                      <w:lang w:val="en-US" w:eastAsia="zh-CN"/>
                    </w:rPr>
                    <w:t xml:space="preserve">万</w:t>
                  </w: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rFonts w:eastAsia="宋体"/>
                      <w:color w:val="000000"/>
                      <w:lang w:val="en-US" w:eastAsia="zh-CN"/>
                    </w:rPr>
                  </w:pPr>
                  <w:r>
                    <w:rPr>
                      <w:rFonts w:hint="eastAsia"/>
                      <w:color w:val="000000"/>
                      <w:lang w:val="en-US" w:eastAsia="zh-CN"/>
                    </w:rPr>
                    <w:t xml:space="preserve">5.69</w:t>
                  </w:r>
                  <w:r>
                    <w:rPr>
                      <w:rFonts w:eastAsia="宋体"/>
                      <w:color w:val="000000"/>
                      <w:lang w:val="en-US" w:eastAsia="zh-CN"/>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12</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浆砌石</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color w:val="000000"/>
                    </w:rPr>
                  </w:pPr>
                  <w:r>
                    <w:rPr>
                      <w:color w:val="000000"/>
                    </w:rPr>
                    <w:t xml:space="preserve">6330.48</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13</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砼及钢筋砼</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color w:val="000000"/>
                    </w:rPr>
                  </w:pPr>
                  <w:r>
                    <w:rPr>
                      <w:color w:val="000000"/>
                    </w:rPr>
                    <w:t xml:space="preserve">703.53</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14</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雷诺护坡</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m</w:t>
                  </w:r>
                  <w:r>
                    <w:rPr>
                      <w:color w:val="000000"/>
                      <w:vertAlign w:val="superscript"/>
                    </w:rPr>
                    <w:t xml:space="preserve">3</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6009</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15</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格宾基座</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1004</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16</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自嵌式挡墙</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1821</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r>
              <w:trPr>
                <w:trHeight w:val="397" w:hRule="exact"/>
              </w:trPr>
              <w:tc>
                <w:tcPr>
                  <w:tcW w:w="659" w:type="dxa"/>
                  <w:vAlign w:val="center"/>
                  <w:textDirection w:val="lrTb"/>
                  <w:noWrap w:val="false"/>
                </w:tcPr>
                <w:p>
                  <w:pPr>
                    <w:pStyle w:val="977"/>
                    <w:spacing w:before="24" w:after="24"/>
                    <w:rPr>
                      <w:color w:val="000000"/>
                    </w:rPr>
                  </w:pPr>
                  <w:r>
                    <w:rPr>
                      <w:rFonts w:hint="eastAsia"/>
                      <w:color w:val="000000"/>
                    </w:rPr>
                    <w:t xml:space="preserve">17</w:t>
                  </w:r>
                  <w:r>
                    <w:rPr>
                      <w:color w:val="000000"/>
                    </w:rPr>
                  </w:r>
                  <w:r/>
                </w:p>
              </w:tc>
              <w:tc>
                <w:tcPr>
                  <w:tcW w:w="2745" w:type="dxa"/>
                  <w:vAlign w:val="center"/>
                  <w:textDirection w:val="lrTb"/>
                  <w:noWrap w:val="false"/>
                </w:tcPr>
                <w:p>
                  <w:pPr>
                    <w:pStyle w:val="977"/>
                    <w:spacing w:before="24" w:after="24" w:line="240" w:lineRule="auto"/>
                    <w:rPr>
                      <w:color w:val="000000"/>
                    </w:rPr>
                  </w:pPr>
                  <w:r>
                    <w:rPr>
                      <w:color w:val="000000"/>
                    </w:rPr>
                    <w:t xml:space="preserve">工程总投资</w:t>
                  </w:r>
                  <w:r>
                    <w:rPr>
                      <w:color w:val="000000"/>
                    </w:rPr>
                  </w:r>
                  <w:r/>
                </w:p>
              </w:tc>
              <w:tc>
                <w:tcPr>
                  <w:tcW w:w="719" w:type="dxa"/>
                  <w:vAlign w:val="center"/>
                  <w:textDirection w:val="lrTb"/>
                  <w:noWrap w:val="false"/>
                </w:tcPr>
                <w:p>
                  <w:pPr>
                    <w:pStyle w:val="977"/>
                    <w:spacing w:before="24" w:after="24" w:line="240" w:lineRule="auto"/>
                    <w:rPr>
                      <w:color w:val="000000"/>
                    </w:rPr>
                  </w:pPr>
                  <w:r>
                    <w:rPr>
                      <w:color w:val="000000"/>
                    </w:rPr>
                    <w:t xml:space="preserve">万元</w:t>
                  </w:r>
                  <w:r>
                    <w:rPr>
                      <w:color w:val="000000"/>
                    </w:rPr>
                  </w:r>
                  <w:r/>
                </w:p>
              </w:tc>
              <w:tc>
                <w:tcPr>
                  <w:tcW w:w="1350" w:type="dxa"/>
                  <w:vAlign w:val="center"/>
                  <w:textDirection w:val="lrTb"/>
                  <w:noWrap w:val="false"/>
                </w:tcPr>
                <w:p>
                  <w:pPr>
                    <w:pStyle w:val="977"/>
                    <w:spacing w:before="24" w:after="24" w:line="240" w:lineRule="auto"/>
                    <w:rPr>
                      <w:color w:val="000000"/>
                    </w:rPr>
                  </w:pPr>
                  <w:r>
                    <w:rPr>
                      <w:rFonts w:hint="eastAsia"/>
                      <w:color w:val="000000"/>
                    </w:rPr>
                    <w:t xml:space="preserve">1352.15</w:t>
                  </w:r>
                  <w:r>
                    <w:rPr>
                      <w:color w:val="000000"/>
                    </w:rPr>
                  </w:r>
                  <w:r/>
                </w:p>
              </w:tc>
              <w:tc>
                <w:tcPr>
                  <w:tcW w:w="2941" w:type="dxa"/>
                  <w:vAlign w:val="center"/>
                  <w:textDirection w:val="lrTb"/>
                  <w:noWrap w:val="false"/>
                </w:tcPr>
                <w:p>
                  <w:pPr>
                    <w:pStyle w:val="977"/>
                    <w:spacing w:before="24" w:after="24" w:line="240" w:lineRule="auto"/>
                    <w:rPr>
                      <w:color w:val="000000"/>
                    </w:rPr>
                  </w:pPr>
                  <w:r>
                    <w:rPr>
                      <w:color w:val="000000"/>
                    </w:rPr>
                    <w:t xml:space="preserve">/</w:t>
                  </w:r>
                  <w:r>
                    <w:rPr>
                      <w:color w:val="000000"/>
                    </w:rPr>
                  </w:r>
                  <w:r/>
                </w:p>
              </w:tc>
            </w:tr>
          </w:tbl>
          <w:p>
            <w:pPr>
              <w:pStyle w:val="931"/>
              <w:ind w:firstLine="0"/>
              <w:rPr>
                <w:b/>
                <w:bCs/>
                <w:color w:val="000000"/>
              </w:rPr>
            </w:pPr>
            <w:r>
              <w:rPr>
                <w:b/>
                <w:bCs/>
                <w:color w:val="000000"/>
              </w:rPr>
              <w:t xml:space="preserve">3、主要施工设备</w:t>
            </w:r>
            <w:r>
              <w:rPr>
                <w:b/>
                <w:bCs/>
                <w:color w:val="000000"/>
              </w:rPr>
            </w:r>
            <w:r/>
          </w:p>
          <w:p>
            <w:pPr>
              <w:pStyle w:val="931"/>
              <w:ind w:firstLine="480"/>
              <w:rPr>
                <w:color w:val="000000"/>
              </w:rPr>
            </w:pPr>
            <w:r>
              <w:rPr>
                <w:color w:val="000000"/>
              </w:rPr>
              <w:t xml:space="preserve">根据施工现场的实际情况，其采用的主要施工设备见表2-3。</w:t>
            </w:r>
            <w:r>
              <w:rPr>
                <w:color w:val="000000"/>
              </w:rPr>
            </w:r>
            <w:r/>
          </w:p>
          <w:p>
            <w:pPr>
              <w:pStyle w:val="977"/>
              <w:spacing w:before="24" w:after="24"/>
              <w:rPr>
                <w:b/>
                <w:bCs/>
                <w:color w:val="000000"/>
                <w:sz w:val="24"/>
                <w:szCs w:val="24"/>
                <w:lang w:val="en-US" w:eastAsia="zh-CN"/>
              </w:rPr>
            </w:pPr>
            <w:r>
              <w:rPr>
                <w:b/>
                <w:bCs/>
                <w:color w:val="000000"/>
                <w:sz w:val="24"/>
                <w:szCs w:val="24"/>
                <w:lang w:val="en-US" w:eastAsia="zh-CN"/>
              </w:rPr>
              <w:t xml:space="preserve">表2-3 主要施工设备一览表</w:t>
            </w:r>
            <w:r>
              <w:rPr>
                <w:b/>
                <w:bCs/>
                <w:color w:val="000000"/>
                <w:sz w:val="24"/>
                <w:szCs w:val="24"/>
                <w:lang w:val="en-US" w:eastAsia="zh-CN"/>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936"/>
              <w:gridCol w:w="2220"/>
              <w:gridCol w:w="1892"/>
              <w:gridCol w:w="1683"/>
              <w:gridCol w:w="1683"/>
            </w:tblGrid>
            <w:tr>
              <w:trPr/>
              <w:tc>
                <w:tcPr>
                  <w:tcW w:w="936" w:type="dxa"/>
                  <w:vAlign w:val="top"/>
                  <w:textDirection w:val="lrTb"/>
                  <w:noWrap w:val="false"/>
                </w:tcPr>
                <w:p>
                  <w:pPr>
                    <w:pStyle w:val="977"/>
                    <w:spacing w:before="24" w:after="24"/>
                    <w:rPr>
                      <w:color w:val="000000"/>
                    </w:rPr>
                  </w:pPr>
                  <w:r>
                    <w:rPr>
                      <w:color w:val="000000"/>
                    </w:rPr>
                    <w:t xml:space="preserve">序号</w:t>
                  </w:r>
                  <w:r>
                    <w:rPr>
                      <w:color w:val="000000"/>
                    </w:rPr>
                  </w:r>
                  <w:r/>
                </w:p>
              </w:tc>
              <w:tc>
                <w:tcPr>
                  <w:tcW w:w="2220" w:type="dxa"/>
                  <w:vAlign w:val="top"/>
                  <w:textDirection w:val="lrTb"/>
                  <w:noWrap w:val="false"/>
                </w:tcPr>
                <w:p>
                  <w:pPr>
                    <w:pStyle w:val="977"/>
                    <w:spacing w:before="24" w:after="24"/>
                    <w:rPr>
                      <w:color w:val="000000"/>
                    </w:rPr>
                  </w:pPr>
                  <w:r>
                    <w:rPr>
                      <w:color w:val="000000"/>
                    </w:rPr>
                    <w:t xml:space="preserve">设备名称</w:t>
                  </w:r>
                  <w:r>
                    <w:rPr>
                      <w:color w:val="000000"/>
                    </w:rPr>
                  </w:r>
                  <w:r/>
                </w:p>
              </w:tc>
              <w:tc>
                <w:tcPr>
                  <w:tcW w:w="1892" w:type="dxa"/>
                  <w:vAlign w:val="top"/>
                  <w:textDirection w:val="lrTb"/>
                  <w:noWrap w:val="false"/>
                </w:tcPr>
                <w:p>
                  <w:pPr>
                    <w:pStyle w:val="977"/>
                    <w:spacing w:before="24" w:after="24"/>
                    <w:rPr>
                      <w:color w:val="000000"/>
                    </w:rPr>
                  </w:pPr>
                  <w:r>
                    <w:rPr>
                      <w:color w:val="000000"/>
                    </w:rPr>
                    <w:t xml:space="preserve">型号</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单位</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数量</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 冲击循环钻  </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CZF-1200</w:t>
                  </w:r>
                  <w:r>
                    <w:rPr>
                      <w:color w:val="000000"/>
                    </w:rPr>
                  </w:r>
                  <w:r/>
                </w:p>
              </w:tc>
              <w:tc>
                <w:tcPr>
                  <w:tcW w:w="1683" w:type="dxa"/>
                  <w:vAlign w:val="center"/>
                  <w:textDirection w:val="lrTb"/>
                  <w:noWrap w:val="false"/>
                </w:tcPr>
                <w:p>
                  <w:pPr>
                    <w:pStyle w:val="977"/>
                    <w:spacing w:before="24" w:after="24"/>
                    <w:rPr>
                      <w:color w:val="000000"/>
                    </w:rPr>
                  </w:pPr>
                  <w:r>
                    <w:rPr>
                      <w:color w:val="000000"/>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4</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2</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地质钻机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150</w:t>
                  </w:r>
                  <w:r>
                    <w:rPr>
                      <w:color w:val="000000"/>
                    </w:rPr>
                  </w:r>
                  <w:r/>
                </w:p>
              </w:tc>
              <w:tc>
                <w:tcPr>
                  <w:tcW w:w="168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台</w:t>
                  </w:r>
                  <w:r>
                    <w:rPr>
                      <w:color w:val="000000"/>
                      <w:sz w:val="21"/>
                      <w:szCs w:val="21"/>
                    </w:rPr>
                  </w:r>
                  <w:r/>
                </w:p>
              </w:tc>
              <w:tc>
                <w:tcPr>
                  <w:tcW w:w="1683" w:type="dxa"/>
                  <w:vAlign w:val="top"/>
                  <w:textDirection w:val="lrTb"/>
                  <w:noWrap w:val="false"/>
                </w:tcPr>
                <w:p>
                  <w:pPr>
                    <w:pStyle w:val="977"/>
                    <w:spacing w:before="24" w:after="24"/>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3</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挖掘机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液压 1.0m</w:t>
                  </w:r>
                  <w:r>
                    <w:rPr>
                      <w:color w:val="000000"/>
                    </w:rPr>
                  </w:r>
                  <w:r/>
                </w:p>
              </w:tc>
              <w:tc>
                <w:tcPr>
                  <w:tcW w:w="168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台</w:t>
                  </w:r>
                  <w:r>
                    <w:rPr>
                      <w:color w:val="000000"/>
                      <w:sz w:val="21"/>
                      <w:szCs w:val="21"/>
                    </w:rPr>
                  </w:r>
                  <w:r/>
                </w:p>
              </w:tc>
              <w:tc>
                <w:tcPr>
                  <w:tcW w:w="1683" w:type="dxa"/>
                  <w:vAlign w:val="top"/>
                  <w:textDirection w:val="lrTb"/>
                  <w:noWrap w:val="false"/>
                </w:tcPr>
                <w:p>
                  <w:pPr>
                    <w:pStyle w:val="977"/>
                    <w:spacing w:before="24" w:after="24"/>
                    <w:rPr>
                      <w:color w:val="000000"/>
                    </w:rPr>
                  </w:pPr>
                  <w:r>
                    <w:rPr>
                      <w:color w:val="000000"/>
                    </w:rPr>
                    <w:t xml:space="preserve">5</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4</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推土机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59kw/74kw/88kw </w:t>
                  </w:r>
                  <w:r>
                    <w:rPr>
                      <w:color w:val="000000"/>
                    </w:rPr>
                  </w:r>
                  <w:r/>
                </w:p>
              </w:tc>
              <w:tc>
                <w:tcPr>
                  <w:tcW w:w="168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台</w:t>
                  </w:r>
                  <w:r>
                    <w:rPr>
                      <w:color w:val="000000"/>
                      <w:sz w:val="21"/>
                      <w:szCs w:val="21"/>
                    </w:rPr>
                  </w:r>
                  <w:r/>
                </w:p>
              </w:tc>
              <w:tc>
                <w:tcPr>
                  <w:tcW w:w="1683" w:type="dxa"/>
                  <w:vAlign w:val="top"/>
                  <w:textDirection w:val="lrTb"/>
                  <w:noWrap w:val="false"/>
                </w:tcPr>
                <w:p>
                  <w:pPr>
                    <w:pStyle w:val="977"/>
                    <w:spacing w:before="24" w:after="24"/>
                    <w:rPr>
                      <w:color w:val="000000"/>
                    </w:rPr>
                  </w:pPr>
                  <w:r>
                    <w:rPr>
                      <w:color w:val="000000"/>
                    </w:rPr>
                    <w:t xml:space="preserve">2/2/2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5</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自卸汽车</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5t/8t</w:t>
                  </w:r>
                  <w:r>
                    <w:rPr>
                      <w:color w:val="000000"/>
                    </w:rPr>
                  </w:r>
                  <w:r/>
                </w:p>
              </w:tc>
              <w:tc>
                <w:tcPr>
                  <w:tcW w:w="1683" w:type="dxa"/>
                  <w:vAlign w:val="center"/>
                  <w:textDirection w:val="lrTb"/>
                  <w:noWrap w:val="false"/>
                </w:tcPr>
                <w:p>
                  <w:pPr>
                    <w:pStyle w:val="977"/>
                    <w:spacing w:before="24" w:after="24"/>
                    <w:rPr>
                      <w:color w:val="000000"/>
                    </w:rPr>
                  </w:pPr>
                  <w:r>
                    <w:rPr>
                      <w:color w:val="000000"/>
                    </w:rPr>
                    <w:t xml:space="preserve">辆</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6/6</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6</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双胶轮车</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w:t>
                  </w:r>
                  <w:r>
                    <w:rPr>
                      <w:color w:val="000000"/>
                    </w:rPr>
                  </w:r>
                  <w:r/>
                </w:p>
              </w:tc>
              <w:tc>
                <w:tcPr>
                  <w:tcW w:w="1683" w:type="dxa"/>
                  <w:vAlign w:val="center"/>
                  <w:textDirection w:val="lrTb"/>
                  <w:noWrap w:val="false"/>
                </w:tcPr>
                <w:p>
                  <w:pPr>
                    <w:pStyle w:val="977"/>
                    <w:spacing w:before="24" w:after="24"/>
                    <w:rPr>
                      <w:color w:val="000000"/>
                    </w:rPr>
                  </w:pPr>
                  <w:r>
                    <w:rPr>
                      <w:color w:val="000000"/>
                    </w:rPr>
                    <w:t xml:space="preserve">辆</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20</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7</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拖拉机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74kw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辆</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8</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羊角碾</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5-7t</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9</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蛙式打夯机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2.8kW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10</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砼泵</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HBT30</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4</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11</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振动器</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1.1kw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12</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砼振动棒</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3HP</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根</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6</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13</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内燃压路机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12-15t</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14</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移动式空压机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6m</w:t>
                  </w:r>
                  <w:r>
                    <w:rPr>
                      <w:color w:val="000000"/>
                      <w:vertAlign w:val="superscript"/>
                    </w:rPr>
                    <w:t xml:space="preserve">3</w:t>
                  </w:r>
                  <w:r>
                    <w:rPr>
                      <w:color w:val="000000"/>
                    </w:rPr>
                    <w:t xml:space="preserve">/min</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15</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回转式钻机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地质 150 型</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16</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潜水泵150 泵</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7kW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top"/>
                  <w:textDirection w:val="lrTb"/>
                  <w:noWrap w:val="false"/>
                </w:tcPr>
                <w:p>
                  <w:pPr>
                    <w:pStyle w:val="977"/>
                    <w:spacing w:before="24" w:after="24"/>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17</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圆锯机D500</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5.6kW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18</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电焊机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交流50kVA，25kw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19</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电弧对焊机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WJ40 ，150 型</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2</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20</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钢筋弯曲机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6～40mm</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21</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钢筋切断机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20kW</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sz w:val="21"/>
                      <w:szCs w:val="21"/>
                    </w:rPr>
                    <w:t xml:space="preserve">台</w:t>
                  </w:r>
                  <w:r>
                    <w:rPr>
                      <w:color w:val="000000"/>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22</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钢筋调直机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14kW</w:t>
                  </w:r>
                  <w:r>
                    <w:rPr>
                      <w:color w:val="000000"/>
                    </w:rPr>
                  </w:r>
                  <w:r/>
                </w:p>
              </w:tc>
              <w:tc>
                <w:tcPr>
                  <w:tcW w:w="168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台</w:t>
                  </w:r>
                  <w:r>
                    <w:rPr>
                      <w:color w:val="000000"/>
                      <w:sz w:val="21"/>
                      <w:szCs w:val="21"/>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1</w:t>
                  </w:r>
                  <w:r>
                    <w:rPr>
                      <w:color w:val="000000"/>
                    </w:rPr>
                  </w:r>
                  <w:r/>
                </w:p>
              </w:tc>
            </w:tr>
            <w:tr>
              <w:trPr/>
              <w:tc>
                <w:tcPr>
                  <w:tcW w:w="936" w:type="dxa"/>
                  <w:vAlign w:val="center"/>
                  <w:textDirection w:val="lrTb"/>
                  <w:noWrap w:val="false"/>
                </w:tcPr>
                <w:p>
                  <w:pPr>
                    <w:pStyle w:val="977"/>
                    <w:spacing w:before="24" w:after="24"/>
                    <w:rPr>
                      <w:color w:val="000000"/>
                    </w:rPr>
                  </w:pPr>
                  <w:r>
                    <w:rPr>
                      <w:color w:val="000000"/>
                    </w:rPr>
                    <w:t xml:space="preserve">23</w:t>
                  </w:r>
                  <w:r>
                    <w:rPr>
                      <w:color w:val="000000"/>
                    </w:rPr>
                  </w:r>
                  <w:r/>
                </w:p>
              </w:tc>
              <w:tc>
                <w:tcPr>
                  <w:tcW w:w="2220" w:type="dxa"/>
                  <w:vAlign w:val="center"/>
                  <w:textDirection w:val="lrTb"/>
                  <w:noWrap w:val="false"/>
                </w:tcPr>
                <w:p>
                  <w:pPr>
                    <w:pStyle w:val="977"/>
                    <w:spacing w:before="24" w:after="24"/>
                    <w:rPr>
                      <w:color w:val="000000"/>
                    </w:rPr>
                  </w:pPr>
                  <w:r>
                    <w:rPr>
                      <w:color w:val="000000"/>
                    </w:rPr>
                    <w:t xml:space="preserve">汽车起重机</w:t>
                  </w:r>
                  <w:r>
                    <w:rPr>
                      <w:color w:val="000000"/>
                    </w:rPr>
                  </w:r>
                  <w:r/>
                </w:p>
              </w:tc>
              <w:tc>
                <w:tcPr>
                  <w:tcW w:w="1892" w:type="dxa"/>
                  <w:vAlign w:val="center"/>
                  <w:textDirection w:val="lrTb"/>
                  <w:noWrap w:val="false"/>
                </w:tcPr>
                <w:p>
                  <w:pPr>
                    <w:pStyle w:val="977"/>
                    <w:spacing w:before="24" w:after="24"/>
                    <w:rPr>
                      <w:color w:val="000000"/>
                    </w:rPr>
                  </w:pPr>
                  <w:r>
                    <w:rPr>
                      <w:color w:val="000000"/>
                    </w:rPr>
                    <w:t xml:space="preserve">10t</w:t>
                  </w:r>
                  <w:r>
                    <w:rPr>
                      <w:color w:val="000000"/>
                    </w:rPr>
                  </w:r>
                  <w:r/>
                </w:p>
              </w:tc>
              <w:tc>
                <w:tcPr>
                  <w:tcW w:w="168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台</w:t>
                  </w:r>
                  <w:r>
                    <w:rPr>
                      <w:color w:val="000000"/>
                      <w:sz w:val="21"/>
                      <w:szCs w:val="21"/>
                    </w:rPr>
                  </w:r>
                  <w:r/>
                </w:p>
              </w:tc>
              <w:tc>
                <w:tcPr>
                  <w:tcW w:w="1683" w:type="dxa"/>
                  <w:vAlign w:val="center"/>
                  <w:textDirection w:val="lrTb"/>
                  <w:noWrap w:val="false"/>
                </w:tcPr>
                <w:p>
                  <w:pPr>
                    <w:pStyle w:val="931"/>
                    <w:ind w:firstLine="0"/>
                    <w:jc w:val="center"/>
                    <w:spacing w:line="240" w:lineRule="auto"/>
                    <w:rPr>
                      <w:color w:val="000000"/>
                    </w:rPr>
                  </w:pPr>
                  <w:r>
                    <w:rPr>
                      <w:color w:val="000000"/>
                    </w:rPr>
                    <w:t xml:space="preserve">1</w:t>
                  </w:r>
                  <w:r>
                    <w:rPr>
                      <w:color w:val="000000"/>
                    </w:rPr>
                  </w:r>
                  <w:r/>
                </w:p>
              </w:tc>
            </w:tr>
          </w:tbl>
          <w:p>
            <w:pPr>
              <w:pStyle w:val="931"/>
              <w:ind w:firstLine="0"/>
              <w:rPr>
                <w:b/>
                <w:bCs/>
                <w:color w:val="000000"/>
              </w:rPr>
            </w:pPr>
            <w:r>
              <w:rPr>
                <w:b/>
                <w:bCs/>
                <w:color w:val="000000"/>
              </w:rPr>
              <w:t xml:space="preserve">4、主要施工材料</w:t>
            </w:r>
            <w:r>
              <w:rPr>
                <w:b/>
                <w:bCs/>
                <w:color w:val="000000"/>
              </w:rPr>
            </w:r>
            <w:r/>
          </w:p>
          <w:p>
            <w:pPr>
              <w:pStyle w:val="931"/>
              <w:ind w:firstLine="480"/>
              <w:rPr>
                <w:color w:val="000000"/>
              </w:rPr>
            </w:pPr>
            <w:r>
              <w:rPr>
                <w:color w:val="000000"/>
              </w:rPr>
              <w:t xml:space="preserve">根据施工现场的实际情况，其采用的主要施工材料见下表。</w:t>
            </w:r>
            <w:r>
              <w:rPr>
                <w:color w:val="000000"/>
              </w:rPr>
            </w:r>
            <w:r/>
          </w:p>
          <w:p>
            <w:pPr>
              <w:pStyle w:val="977"/>
              <w:spacing w:before="24" w:after="24"/>
              <w:rPr>
                <w:b/>
                <w:bCs/>
                <w:color w:val="000000"/>
                <w:sz w:val="24"/>
                <w:szCs w:val="24"/>
                <w:lang w:val="en-US" w:eastAsia="zh-CN"/>
              </w:rPr>
            </w:pPr>
            <w:r>
              <w:rPr>
                <w:b/>
                <w:bCs/>
                <w:color w:val="000000"/>
                <w:sz w:val="24"/>
                <w:szCs w:val="24"/>
                <w:lang w:val="en-US" w:eastAsia="zh-CN"/>
              </w:rPr>
              <w:t xml:space="preserve">表2-4 主要施工材料一览表</w:t>
            </w:r>
            <w:r>
              <w:rPr>
                <w:b/>
                <w:bCs/>
                <w:color w:val="000000"/>
                <w:sz w:val="24"/>
                <w:szCs w:val="24"/>
                <w:lang w:val="en-US" w:eastAsia="zh-CN"/>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938"/>
              <w:gridCol w:w="1735"/>
              <w:gridCol w:w="1117"/>
              <w:gridCol w:w="1485"/>
              <w:gridCol w:w="3185"/>
            </w:tblGrid>
            <w:tr>
              <w:trPr>
                <w:trHeight w:val="425" w:hRule="exact"/>
              </w:trPr>
              <w:tc>
                <w:tcPr>
                  <w:tcW w:w="938"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序号</w:t>
                  </w:r>
                  <w:r>
                    <w:rPr>
                      <w:rFonts w:ascii="Times New Roman" w:hAnsi="Times New Roman" w:cs="Times New Roman"/>
                      <w:color w:val="000000"/>
                    </w:rPr>
                  </w:r>
                  <w:r/>
                </w:p>
              </w:tc>
              <w:tc>
                <w:tcPr>
                  <w:tcW w:w="173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施工材料名称</w:t>
                  </w:r>
                  <w:r>
                    <w:rPr>
                      <w:rFonts w:ascii="Times New Roman" w:hAnsi="Times New Roman" w:cs="Times New Roman"/>
                      <w:color w:val="000000"/>
                    </w:rPr>
                  </w:r>
                  <w:r/>
                </w:p>
              </w:tc>
              <w:tc>
                <w:tcPr>
                  <w:tcW w:w="1117" w:type="dxa"/>
                  <w:vAlign w:val="center"/>
                  <w:textDirection w:val="lrTb"/>
                  <w:noWrap w:val="false"/>
                </w:tcPr>
                <w:p>
                  <w:pPr>
                    <w:pStyle w:val="977"/>
                    <w:jc w:val="center"/>
                    <w:spacing w:before="24" w:after="24" w:line="240" w:lineRule="auto"/>
                    <w:rPr>
                      <w:rFonts w:ascii="Times New Roman" w:hAnsi="Times New Roman" w:cs="Times New Roman"/>
                      <w:color w:val="000000"/>
                    </w:rPr>
                  </w:pPr>
                  <w:r>
                    <w:rPr>
                      <w:rFonts w:ascii="Times New Roman" w:hAnsi="Times New Roman" w:cs="Times New Roman"/>
                      <w:color w:val="000000"/>
                    </w:rPr>
                    <w:t xml:space="preserve">单位</w:t>
                  </w:r>
                  <w:r>
                    <w:rPr>
                      <w:rFonts w:ascii="Times New Roman" w:hAnsi="Times New Roman" w:cs="Times New Roman"/>
                      <w:color w:val="000000"/>
                    </w:rPr>
                  </w:r>
                  <w:r/>
                </w:p>
              </w:tc>
              <w:tc>
                <w:tcPr>
                  <w:tcW w:w="14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数量</w:t>
                  </w:r>
                  <w:r>
                    <w:rPr>
                      <w:rFonts w:ascii="Times New Roman" w:hAnsi="Times New Roman" w:cs="Times New Roman"/>
                      <w:color w:val="000000"/>
                    </w:rPr>
                  </w:r>
                  <w:r/>
                </w:p>
              </w:tc>
              <w:tc>
                <w:tcPr>
                  <w:tcW w:w="31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来源</w:t>
                  </w:r>
                  <w:r>
                    <w:rPr>
                      <w:rFonts w:ascii="Times New Roman" w:hAnsi="Times New Roman" w:cs="Times New Roman"/>
                      <w:color w:val="000000"/>
                    </w:rPr>
                  </w:r>
                  <w:r/>
                </w:p>
              </w:tc>
            </w:tr>
            <w:tr>
              <w:trPr>
                <w:trHeight w:val="425" w:hRule="exact"/>
              </w:trPr>
              <w:tc>
                <w:tcPr>
                  <w:tcW w:w="938" w:type="dxa"/>
                  <w:vAlign w:val="center"/>
                  <w:textDirection w:val="lrTb"/>
                  <w:noWrap w:val="false"/>
                </w:tcPr>
                <w:p>
                  <w:pPr>
                    <w:pStyle w:val="977"/>
                    <w:spacing w:before="24" w:after="24" w:line="240" w:lineRule="auto"/>
                    <w:rPr>
                      <w:rFonts w:ascii="Times New Roman" w:hAnsi="Times New Roman" w:eastAsia="宋体" w:cs="Times New Roman"/>
                      <w:color w:val="000000"/>
                      <w:lang w:val="en-US" w:eastAsia="zh-CN"/>
                    </w:rPr>
                  </w:pPr>
                  <w:r>
                    <w:rPr>
                      <w:rFonts w:ascii="Times New Roman" w:hAnsi="Times New Roman" w:cs="Times New Roman"/>
                      <w:color w:val="000000"/>
                      <w:lang w:val="en-US" w:eastAsia="zh-CN"/>
                    </w:rPr>
                    <w:t xml:space="preserve">1</w:t>
                  </w:r>
                  <w:r>
                    <w:rPr>
                      <w:rFonts w:ascii="Times New Roman" w:hAnsi="Times New Roman" w:eastAsia="宋体" w:cs="Times New Roman"/>
                      <w:color w:val="000000"/>
                      <w:lang w:val="en-US" w:eastAsia="zh-CN"/>
                    </w:rPr>
                  </w:r>
                  <w:r/>
                </w:p>
              </w:tc>
              <w:tc>
                <w:tcPr>
                  <w:tcW w:w="173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水泥</w:t>
                  </w:r>
                  <w:r>
                    <w:rPr>
                      <w:rFonts w:ascii="Times New Roman" w:hAnsi="Times New Roman" w:cs="Times New Roman"/>
                      <w:color w:val="000000"/>
                    </w:rPr>
                  </w:r>
                  <w:r/>
                </w:p>
              </w:tc>
              <w:tc>
                <w:tcPr>
                  <w:tcW w:w="1117" w:type="dxa"/>
                  <w:vAlign w:val="center"/>
                  <w:textDirection w:val="lrTb"/>
                  <w:noWrap w:val="false"/>
                </w:tcPr>
                <w:p>
                  <w:pPr>
                    <w:pStyle w:val="977"/>
                    <w:jc w:val="center"/>
                    <w:spacing w:before="24" w:after="24" w:line="240" w:lineRule="auto"/>
                    <w:rPr>
                      <w:color w:val="000000"/>
                      <w:lang w:val="en-US" w:eastAsia="zh-CN"/>
                    </w:rPr>
                  </w:pPr>
                  <w:r>
                    <w:rPr>
                      <w:rFonts w:hint="eastAsia"/>
                      <w:color w:val="000000"/>
                      <w:lang w:val="en-US" w:eastAsia="zh-CN"/>
                    </w:rPr>
                    <w:t xml:space="preserve">t</w:t>
                  </w:r>
                  <w:r>
                    <w:rPr>
                      <w:color w:val="000000"/>
                      <w:lang w:val="en-US" w:eastAsia="zh-CN"/>
                    </w:rPr>
                  </w:r>
                  <w:r/>
                </w:p>
              </w:tc>
              <w:tc>
                <w:tcPr>
                  <w:tcW w:w="14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713.34</w:t>
                  </w:r>
                  <w:r>
                    <w:rPr>
                      <w:rFonts w:ascii="Times New Roman" w:hAnsi="Times New Roman" w:cs="Times New Roman"/>
                      <w:color w:val="000000"/>
                    </w:rPr>
                  </w:r>
                  <w:r/>
                </w:p>
              </w:tc>
              <w:tc>
                <w:tcPr>
                  <w:tcW w:w="31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岳阳县张谷英镇购买</w:t>
                  </w:r>
                  <w:r>
                    <w:rPr>
                      <w:rFonts w:ascii="Times New Roman" w:hAnsi="Times New Roman" w:cs="Times New Roman"/>
                      <w:color w:val="000000"/>
                    </w:rPr>
                  </w:r>
                  <w:r/>
                </w:p>
              </w:tc>
            </w:tr>
            <w:tr>
              <w:trPr>
                <w:trHeight w:val="425" w:hRule="exact"/>
              </w:trPr>
              <w:tc>
                <w:tcPr>
                  <w:tcW w:w="938"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2</w:t>
                  </w:r>
                  <w:r>
                    <w:rPr>
                      <w:rFonts w:ascii="Times New Roman" w:hAnsi="Times New Roman" w:cs="Times New Roman"/>
                      <w:color w:val="000000"/>
                    </w:rPr>
                  </w:r>
                  <w:r/>
                </w:p>
              </w:tc>
              <w:tc>
                <w:tcPr>
                  <w:tcW w:w="173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块石</w:t>
                  </w:r>
                  <w:r>
                    <w:rPr>
                      <w:rFonts w:ascii="Times New Roman" w:hAnsi="Times New Roman" w:cs="Times New Roman"/>
                      <w:color w:val="000000"/>
                    </w:rPr>
                  </w:r>
                  <w:r/>
                </w:p>
              </w:tc>
              <w:tc>
                <w:tcPr>
                  <w:tcW w:w="1117" w:type="dxa"/>
                  <w:vAlign w:val="center"/>
                  <w:textDirection w:val="lrTb"/>
                  <w:noWrap w:val="false"/>
                </w:tcPr>
                <w:p>
                  <w:pPr>
                    <w:pStyle w:val="977"/>
                    <w:jc w:val="center"/>
                    <w:spacing w:before="24" w:after="24" w:line="240" w:lineRule="auto"/>
                    <w:rPr>
                      <w:rFonts w:ascii="Times New Roman" w:hAnsi="Times New Roman" w:cs="Times New Roman"/>
                      <w:color w:val="000000"/>
                    </w:rPr>
                  </w:pPr>
                  <w:r>
                    <w:rPr>
                      <w:rFonts w:hint="eastAsia" w:ascii="Times New Roman" w:hAnsi="Times New Roman" w:cs="Times New Roman"/>
                      <w:color w:val="000000"/>
                      <w:sz w:val="21"/>
                      <w:szCs w:val="21"/>
                      <w:lang w:val="en-US" w:eastAsia="zh-CN"/>
                    </w:rPr>
                    <w:t xml:space="preserve">m</w:t>
                  </w:r>
                  <w:r>
                    <w:rPr>
                      <w:rFonts w:hint="eastAsia" w:ascii="Times New Roman" w:hAnsi="Times New Roman" w:cs="Times New Roman"/>
                      <w:color w:val="000000"/>
                      <w:sz w:val="21"/>
                      <w:szCs w:val="21"/>
                      <w:vertAlign w:val="superscript"/>
                      <w:lang w:val="en-US" w:eastAsia="zh-CN"/>
                    </w:rPr>
                    <w:t xml:space="preserve">3</w:t>
                  </w:r>
                  <w:r>
                    <w:rPr>
                      <w:rFonts w:ascii="Times New Roman" w:hAnsi="Times New Roman" w:cs="Times New Roman"/>
                      <w:color w:val="000000"/>
                    </w:rPr>
                  </w:r>
                  <w:r/>
                </w:p>
              </w:tc>
              <w:tc>
                <w:tcPr>
                  <w:tcW w:w="14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7212.49</w:t>
                  </w:r>
                  <w:r>
                    <w:rPr>
                      <w:rFonts w:ascii="Times New Roman" w:hAnsi="Times New Roman" w:cs="Times New Roman"/>
                      <w:color w:val="000000"/>
                    </w:rPr>
                  </w:r>
                  <w:r/>
                </w:p>
              </w:tc>
              <w:tc>
                <w:tcPr>
                  <w:tcW w:w="31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于岳阳县步仙镇松溪村购买</w:t>
                  </w:r>
                  <w:r>
                    <w:rPr>
                      <w:rFonts w:ascii="Times New Roman" w:hAnsi="Times New Roman" w:cs="Times New Roman"/>
                      <w:color w:val="000000"/>
                    </w:rPr>
                  </w:r>
                  <w:r/>
                </w:p>
              </w:tc>
            </w:tr>
            <w:tr>
              <w:trPr>
                <w:trHeight w:val="425" w:hRule="exact"/>
              </w:trPr>
              <w:tc>
                <w:tcPr>
                  <w:tcW w:w="938"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3</w:t>
                  </w:r>
                  <w:r>
                    <w:rPr>
                      <w:rFonts w:ascii="Times New Roman" w:hAnsi="Times New Roman" w:cs="Times New Roman"/>
                      <w:color w:val="000000"/>
                    </w:rPr>
                  </w:r>
                  <w:r/>
                </w:p>
              </w:tc>
              <w:tc>
                <w:tcPr>
                  <w:tcW w:w="173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卵石</w:t>
                  </w:r>
                  <w:r>
                    <w:rPr>
                      <w:rFonts w:ascii="Times New Roman" w:hAnsi="Times New Roman" w:cs="Times New Roman"/>
                      <w:color w:val="000000"/>
                    </w:rPr>
                  </w:r>
                  <w:r/>
                </w:p>
              </w:tc>
              <w:tc>
                <w:tcPr>
                  <w:tcW w:w="11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 xml:space="preserve">m</w:t>
                  </w:r>
                  <w:r>
                    <w:rPr>
                      <w:rFonts w:hint="eastAsia" w:ascii="Times New Roman" w:hAnsi="Times New Roman" w:cs="Times New Roman"/>
                      <w:color w:val="000000"/>
                      <w:sz w:val="21"/>
                      <w:szCs w:val="21"/>
                      <w:vertAlign w:val="superscript"/>
                      <w:lang w:val="en-US" w:eastAsia="zh-CN"/>
                    </w:rPr>
                    <w:t xml:space="preserve">3</w:t>
                  </w:r>
                  <w:r>
                    <w:rPr>
                      <w:rFonts w:ascii="Times New Roman" w:hAnsi="Times New Roman" w:cs="Times New Roman"/>
                      <w:color w:val="000000"/>
                      <w:sz w:val="21"/>
                      <w:szCs w:val="21"/>
                    </w:rPr>
                  </w:r>
                  <w:r/>
                </w:p>
              </w:tc>
              <w:tc>
                <w:tcPr>
                  <w:tcW w:w="14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2800.65</w:t>
                  </w:r>
                  <w:r>
                    <w:rPr>
                      <w:rFonts w:ascii="Times New Roman" w:hAnsi="Times New Roman" w:cs="Times New Roman"/>
                      <w:color w:val="000000"/>
                    </w:rPr>
                  </w:r>
                  <w:r/>
                </w:p>
              </w:tc>
              <w:tc>
                <w:tcPr>
                  <w:tcW w:w="3185" w:type="dxa"/>
                  <w:vAlign w:val="center"/>
                  <w:vMerge w:val="restart"/>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岳阳县公田镇新墙河段砂石供应点购买</w:t>
                  </w:r>
                  <w:r>
                    <w:rPr>
                      <w:rFonts w:ascii="Times New Roman" w:hAnsi="Times New Roman" w:cs="Times New Roman"/>
                      <w:color w:val="000000"/>
                    </w:rPr>
                  </w:r>
                  <w:r/>
                </w:p>
              </w:tc>
            </w:tr>
            <w:tr>
              <w:trPr>
                <w:trHeight w:val="425" w:hRule="exact"/>
              </w:trPr>
              <w:tc>
                <w:tcPr>
                  <w:tcW w:w="938"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4</w:t>
                  </w:r>
                  <w:r>
                    <w:rPr>
                      <w:rFonts w:ascii="Times New Roman" w:hAnsi="Times New Roman" w:cs="Times New Roman"/>
                      <w:color w:val="000000"/>
                    </w:rPr>
                  </w:r>
                  <w:r/>
                </w:p>
              </w:tc>
              <w:tc>
                <w:tcPr>
                  <w:tcW w:w="173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砂</w:t>
                  </w:r>
                  <w:r>
                    <w:rPr>
                      <w:rFonts w:ascii="Times New Roman" w:hAnsi="Times New Roman" w:cs="Times New Roman"/>
                      <w:color w:val="000000"/>
                    </w:rPr>
                  </w:r>
                  <w:r/>
                </w:p>
              </w:tc>
              <w:tc>
                <w:tcPr>
                  <w:tcW w:w="1117" w:type="dxa"/>
                  <w:vAlign w:val="center"/>
                  <w:textDirection w:val="lrTb"/>
                  <w:noWrap w:val="false"/>
                </w:tcPr>
                <w:p>
                  <w:pPr>
                    <w:pStyle w:val="931"/>
                    <w:ind w:firstLine="0"/>
                    <w:jc w:val="center"/>
                    <w:spacing w:line="240" w:lineRule="auto"/>
                    <w:rPr>
                      <w:rFonts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 xml:space="preserve">m</w:t>
                  </w:r>
                  <w:r>
                    <w:rPr>
                      <w:rFonts w:hint="eastAsia" w:ascii="Times New Roman" w:hAnsi="Times New Roman" w:cs="Times New Roman"/>
                      <w:color w:val="000000"/>
                      <w:sz w:val="21"/>
                      <w:szCs w:val="21"/>
                      <w:vertAlign w:val="superscript"/>
                      <w:lang w:val="en-US" w:eastAsia="zh-CN"/>
                    </w:rPr>
                    <w:t xml:space="preserve">3</w:t>
                  </w:r>
                  <w:r>
                    <w:rPr>
                      <w:rFonts w:ascii="Times New Roman" w:hAnsi="Times New Roman" w:eastAsia="宋体" w:cs="Times New Roman"/>
                      <w:color w:val="000000"/>
                      <w:sz w:val="21"/>
                      <w:szCs w:val="21"/>
                      <w:lang w:val="en-US" w:eastAsia="zh-CN"/>
                    </w:rPr>
                  </w:r>
                  <w:r/>
                </w:p>
              </w:tc>
              <w:tc>
                <w:tcPr>
                  <w:tcW w:w="1485" w:type="dxa"/>
                  <w:vAlign w:val="center"/>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t xml:space="preserve">2572.34</w:t>
                  </w:r>
                  <w:r>
                    <w:rPr>
                      <w:rFonts w:ascii="Times New Roman" w:hAnsi="Times New Roman" w:cs="Times New Roman"/>
                      <w:color w:val="000000"/>
                    </w:rPr>
                  </w:r>
                  <w:r/>
                </w:p>
              </w:tc>
              <w:tc>
                <w:tcPr>
                  <w:tcW w:w="3185" w:type="dxa"/>
                  <w:vAlign w:val="center"/>
                  <w:vMerge w:val="continue"/>
                  <w:textDirection w:val="lrTb"/>
                  <w:noWrap w:val="false"/>
                </w:tcPr>
                <w:p>
                  <w:pPr>
                    <w:pStyle w:val="977"/>
                    <w:spacing w:before="24" w:after="24" w:line="240" w:lineRule="auto"/>
                    <w:rPr>
                      <w:rFonts w:ascii="Times New Roman" w:hAnsi="Times New Roman" w:cs="Times New Roman"/>
                      <w:color w:val="000000"/>
                    </w:rPr>
                  </w:pPr>
                  <w:r>
                    <w:rPr>
                      <w:rFonts w:ascii="Times New Roman" w:hAnsi="Times New Roman" w:cs="Times New Roman"/>
                      <w:color w:val="000000"/>
                    </w:rPr>
                  </w:r>
                  <w:r/>
                </w:p>
              </w:tc>
            </w:tr>
          </w:tbl>
          <w:p>
            <w:pPr>
              <w:pStyle w:val="931"/>
              <w:ind w:left="0" w:firstLine="0"/>
              <w:spacing w:line="360" w:lineRule="auto"/>
              <w:rPr>
                <w:rFonts w:ascii="Times New Roman" w:hAnsi="Times New Roman" w:cs="Times New Roman"/>
                <w:color w:val="000000"/>
                <w:sz w:val="24"/>
                <w:szCs w:val="24"/>
                <w:lang w:val="en-US" w:eastAsia="zh-CN"/>
              </w:rPr>
            </w:pPr>
            <w:r>
              <w:rPr>
                <w:rFonts w:hint="eastAsia" w:cs="Times New Roman"/>
                <w:b/>
                <w:bCs/>
                <w:color w:val="000000"/>
                <w:sz w:val="24"/>
                <w:szCs w:val="24"/>
                <w:lang w:val="en-US" w:eastAsia="zh-CN"/>
              </w:rPr>
              <w:t xml:space="preserve">  </w:t>
            </w:r>
            <w:r>
              <w:rPr>
                <w:rFonts w:hint="eastAsia" w:ascii="Times New Roman" w:hAnsi="Times New Roman" w:cs="Times New Roman"/>
                <w:color w:val="000000"/>
                <w:sz w:val="24"/>
                <w:szCs w:val="24"/>
                <w:u w:val="single"/>
                <w:lang w:val="en-US" w:eastAsia="zh-CN"/>
              </w:rPr>
              <w:t xml:space="preserve">项目施工过程中施工机械燃油交由第三方加油公司</w:t>
            </w:r>
            <w:r>
              <w:rPr>
                <w:rFonts w:hint="eastAsia" w:cs="Times New Roman"/>
                <w:color w:val="000000"/>
                <w:sz w:val="24"/>
                <w:szCs w:val="24"/>
                <w:u w:val="single"/>
                <w:lang w:val="en-US" w:eastAsia="zh-CN"/>
              </w:rPr>
              <w:t xml:space="preserve">上门加油</w:t>
            </w:r>
            <w:r>
              <w:rPr>
                <w:rFonts w:hint="eastAsia" w:ascii="Times New Roman" w:hAnsi="Times New Roman" w:cs="Times New Roman"/>
                <w:color w:val="000000"/>
                <w:sz w:val="24"/>
                <w:szCs w:val="24"/>
                <w:u w:val="single"/>
                <w:lang w:val="en-US" w:eastAsia="zh-CN"/>
              </w:rPr>
              <w:t xml:space="preserve">，</w:t>
            </w:r>
            <w:r>
              <w:rPr>
                <w:rFonts w:hint="eastAsia" w:cs="Times New Roman"/>
                <w:color w:val="000000"/>
                <w:sz w:val="24"/>
                <w:szCs w:val="24"/>
                <w:u w:val="single"/>
                <w:lang w:val="en-US" w:eastAsia="zh-CN"/>
              </w:rPr>
              <w:t xml:space="preserve">施工营地内不设置油桶、油罐等。</w:t>
            </w:r>
            <w:r>
              <w:rPr>
                <w:rFonts w:ascii="Times New Roman" w:hAnsi="Times New Roman" w:cs="Times New Roman"/>
                <w:color w:val="000000"/>
                <w:sz w:val="24"/>
                <w:szCs w:val="24"/>
                <w:lang w:val="en-US" w:eastAsia="zh-CN"/>
              </w:rPr>
            </w:r>
            <w:r/>
          </w:p>
          <w:p>
            <w:pPr>
              <w:pStyle w:val="931"/>
              <w:ind w:firstLine="0"/>
              <w:rPr>
                <w:b/>
                <w:bCs/>
                <w:color w:val="000000"/>
              </w:rPr>
            </w:pPr>
            <w:r>
              <w:rPr>
                <w:b/>
                <w:bCs/>
                <w:color w:val="000000"/>
              </w:rPr>
              <w:t xml:space="preserve">5、施工进度及维护安排</w:t>
            </w:r>
            <w:r>
              <w:rPr>
                <w:b/>
                <w:bCs/>
                <w:color w:val="000000"/>
              </w:rPr>
            </w:r>
            <w:r/>
          </w:p>
          <w:p>
            <w:pPr>
              <w:pStyle w:val="931"/>
              <w:ind w:firstLine="480"/>
              <w:rPr>
                <w:color w:val="000000"/>
              </w:rPr>
            </w:pPr>
            <w:r>
              <w:rPr>
                <w:color w:val="000000"/>
              </w:rPr>
              <w:t xml:space="preserve">项目进度安排原则：先进行河道</w:t>
            </w:r>
            <w:r>
              <w:rPr>
                <w:rFonts w:hint="eastAsia"/>
                <w:color w:val="000000"/>
                <w:lang w:eastAsia="zh-CN"/>
              </w:rPr>
              <w:t xml:space="preserve">清障</w:t>
            </w:r>
            <w:r>
              <w:rPr>
                <w:color w:val="000000"/>
              </w:rPr>
              <w:t xml:space="preserve">、岸坡护砌工程、堰坝工程的施工，后进行岸坡播撒草籽的施工。要求在一个枯水期完工，保证当年汛期受益。本工程施工总工期</w:t>
            </w:r>
            <w:r>
              <w:rPr>
                <w:rFonts w:hint="eastAsia"/>
                <w:color w:val="000000"/>
                <w:lang w:val="en-US" w:eastAsia="zh-CN"/>
              </w:rPr>
              <w:t xml:space="preserve">6</w:t>
            </w:r>
            <w:r>
              <w:rPr>
                <w:color w:val="000000"/>
              </w:rPr>
              <w:t xml:space="preserve">个月，</w:t>
            </w:r>
            <w:r>
              <w:rPr>
                <w:rFonts w:hint="eastAsia"/>
                <w:color w:val="000000"/>
              </w:rPr>
              <w:t xml:space="preserve">施工期为第1年10月至第2年3月。</w:t>
            </w:r>
            <w:r>
              <w:rPr>
                <w:color w:val="000000"/>
              </w:rPr>
            </w:r>
            <w:r/>
          </w:p>
          <w:p>
            <w:pPr>
              <w:pStyle w:val="931"/>
              <w:ind w:firstLine="480"/>
              <w:rPr>
                <w:color w:val="000000"/>
              </w:rPr>
            </w:pPr>
            <w:r>
              <w:rPr>
                <w:color w:val="000000"/>
              </w:rPr>
              <w:t xml:space="preserve">建设项目营运期不配备工作人员。</w:t>
            </w:r>
            <w:r>
              <w:rPr>
                <w:color w:val="000000"/>
              </w:rPr>
            </w:r>
            <w:r/>
          </w:p>
          <w:p>
            <w:pPr>
              <w:pStyle w:val="944"/>
              <w:rPr>
                <w:color w:val="000000"/>
              </w:rPr>
            </w:pPr>
            <w:r>
              <w:rPr>
                <w:color w:val="000000"/>
              </w:rPr>
            </w:r>
            <w:r/>
          </w:p>
          <w:p>
            <w:pPr>
              <w:pStyle w:val="931"/>
              <w:ind w:firstLine="0"/>
              <w:rPr>
                <w:b/>
                <w:bCs/>
                <w:color w:val="000000"/>
              </w:rPr>
            </w:pPr>
            <w:r>
              <w:rPr>
                <w:b/>
                <w:bCs/>
                <w:color w:val="000000"/>
              </w:rPr>
              <w:t xml:space="preserve">6、公用工程</w:t>
            </w:r>
            <w:r>
              <w:rPr>
                <w:b/>
                <w:bCs/>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本工程用水节点主要为施工期用水。项目施工点比较分散，不集中设置风、水、电系统。</w:t>
            </w:r>
            <w:r>
              <w:rPr>
                <w:rFonts w:ascii="Times New Roman" w:hAnsi="Times New Roman" w:cs="Times New Roman"/>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①供电：施工用电从农村电网接线到工地配电间。项目运营期无需供电。</w:t>
            </w:r>
            <w:r>
              <w:rPr>
                <w:rFonts w:ascii="Times New Roman" w:hAnsi="Times New Roman" w:cs="Times New Roman"/>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②供水：施工用水选用2台水泵从河道直接抽取，满足工程的</w:t>
            </w:r>
            <w:r>
              <w:rPr>
                <w:rFonts w:ascii="Times New Roman" w:hAnsi="Times New Roman" w:cs="Times New Roman"/>
                <w:color w:val="000000"/>
                <w:lang w:eastAsia="zh-CN"/>
              </w:rPr>
              <w:t xml:space="preserve">施工用水</w:t>
            </w:r>
            <w:r>
              <w:rPr>
                <w:rFonts w:ascii="Times New Roman" w:hAnsi="Times New Roman" w:cs="Times New Roman"/>
                <w:color w:val="000000"/>
              </w:rPr>
              <w:t xml:space="preserve">。生活用水采取在沿岸居民生活区接用自来水的办法解决。项目运营期不配备工作人员，无需供水。</w:t>
            </w:r>
            <w:r>
              <w:rPr>
                <w:rFonts w:ascii="Times New Roman" w:hAnsi="Times New Roman" w:cs="Times New Roman"/>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③排水：项目</w:t>
            </w:r>
            <w:r>
              <w:rPr>
                <w:rFonts w:ascii="Times New Roman" w:hAnsi="Times New Roman" w:cs="Times New Roman"/>
                <w:color w:val="000000"/>
                <w:lang w:val="en-US" w:eastAsia="zh-CN"/>
              </w:rPr>
              <w:t xml:space="preserve">员工产生的</w:t>
            </w:r>
            <w:r>
              <w:rPr>
                <w:rFonts w:ascii="Times New Roman" w:hAnsi="Times New Roman" w:cs="Times New Roman"/>
                <w:color w:val="000000"/>
              </w:rPr>
              <w:t xml:space="preserve">生活污水依托租赁的民房</w:t>
            </w:r>
            <w:r>
              <w:rPr>
                <w:rFonts w:ascii="Times New Roman" w:hAnsi="Times New Roman" w:cs="Times New Roman"/>
                <w:color w:val="000000"/>
                <w:lang w:val="en-US" w:eastAsia="zh-CN"/>
              </w:rPr>
              <w:t xml:space="preserve">现有</w:t>
            </w:r>
            <w:r>
              <w:rPr>
                <w:rFonts w:ascii="Times New Roman" w:hAnsi="Times New Roman" w:cs="Times New Roman"/>
                <w:color w:val="000000"/>
              </w:rPr>
              <w:t xml:space="preserve">化粪池处理，后作为农肥用于周边农户菜地浇灌；车辆清洗废水经隔油处理后直接回用，不外排。</w:t>
            </w:r>
            <w:r>
              <w:rPr>
                <w:rFonts w:ascii="Times New Roman" w:hAnsi="Times New Roman" w:cs="Times New Roman"/>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④材料运输：主要使用的材料为钢筋、水泥、砂石、混凝土等直接就近采购，再利用运输车辆直接运送至施工区域，项目采用商品混凝土，不在现场进行混凝土搅拌。</w:t>
            </w:r>
            <w:r>
              <w:rPr>
                <w:rFonts w:ascii="Times New Roman" w:hAnsi="Times New Roman" w:cs="Times New Roman"/>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⑤施工期通讯：可利用当地现有通讯网络，安装程控电话，施工单位可自行配备适量的移动通讯设备。</w:t>
            </w:r>
            <w:r>
              <w:rPr>
                <w:rFonts w:ascii="Times New Roman" w:hAnsi="Times New Roman" w:cs="Times New Roman"/>
                <w:color w:val="000000"/>
              </w:rPr>
            </w:r>
            <w:r/>
          </w:p>
          <w:p>
            <w:pPr>
              <w:pStyle w:val="931"/>
              <w:ind w:firstLine="480"/>
              <w:jc w:val="left"/>
              <w:widowControl/>
              <w:rPr>
                <w:rFonts w:ascii="Times New Roman" w:hAnsi="Times New Roman" w:cs="Times New Roman"/>
                <w:color w:val="000000"/>
                <w:lang w:bidi="ar"/>
              </w:rPr>
            </w:pPr>
            <w:r>
              <w:rPr>
                <w:rFonts w:ascii="Times New Roman" w:hAnsi="Times New Roman" w:cs="Times New Roman"/>
                <w:color w:val="000000"/>
              </w:rPr>
              <w:t xml:space="preserve">⑥</w:t>
            </w:r>
            <w:r>
              <w:rPr>
                <w:rFonts w:ascii="Times New Roman" w:hAnsi="Times New Roman" w:cs="Times New Roman"/>
                <w:color w:val="000000"/>
                <w:lang w:bidi="ar"/>
              </w:rPr>
              <w:t xml:space="preserve">施工用风主要为少量的施工辅助用风，需风量较小，采用6m</w:t>
            </w:r>
            <w:r>
              <w:rPr>
                <w:rFonts w:ascii="Times New Roman" w:hAnsi="Times New Roman" w:cs="Times New Roman"/>
                <w:color w:val="000000"/>
                <w:vertAlign w:val="superscript"/>
                <w:lang w:bidi="ar"/>
              </w:rPr>
              <w:t xml:space="preserve">3</w:t>
            </w:r>
            <w:r>
              <w:rPr>
                <w:rFonts w:ascii="Times New Roman" w:hAnsi="Times New Roman" w:cs="Times New Roman"/>
                <w:color w:val="000000"/>
                <w:lang w:bidi="ar"/>
              </w:rPr>
              <w:t xml:space="preserve">/min的空压机。</w:t>
            </w:r>
            <w:r>
              <w:rPr>
                <w:rFonts w:ascii="Times New Roman" w:hAnsi="Times New Roman" w:cs="Times New Roman"/>
                <w:color w:val="000000"/>
                <w:lang w:bidi="ar"/>
              </w:rPr>
            </w:r>
            <w:r/>
          </w:p>
          <w:p>
            <w:pPr>
              <w:pStyle w:val="931"/>
              <w:ind w:firstLine="0"/>
              <w:rPr>
                <w:b/>
                <w:bCs/>
                <w:color w:val="000000"/>
              </w:rPr>
            </w:pPr>
            <w:r>
              <w:rPr>
                <w:b/>
                <w:bCs/>
                <w:color w:val="000000"/>
              </w:rPr>
              <w:t xml:space="preserve">7、土石方平衡</w:t>
            </w:r>
            <w:r>
              <w:rPr>
                <w:b/>
                <w:bCs/>
                <w:color w:val="000000"/>
              </w:rPr>
            </w:r>
            <w:r/>
          </w:p>
          <w:p>
            <w:pPr>
              <w:pStyle w:val="931"/>
              <w:ind w:firstLine="480"/>
              <w:rPr>
                <w:rFonts w:hint="eastAsia"/>
                <w:color w:val="000000"/>
                <w:u w:val="single"/>
              </w:rPr>
            </w:pPr>
            <w:r>
              <w:rPr>
                <w:rFonts w:hint="eastAsia"/>
                <w:color w:val="000000"/>
                <w:u w:val="single"/>
              </w:rPr>
              <w:t xml:space="preserve">本项目共计挖方7.89万</w:t>
            </w:r>
            <w:r>
              <w:rPr>
                <w:rFonts w:ascii="Times New Roman" w:hAnsi="Times New Roman" w:eastAsia="宋体" w:cs="Times New Roman"/>
                <w:color w:val="000000"/>
                <w:sz w:val="24"/>
                <w:szCs w:val="24"/>
                <w:u w:val="single"/>
                <w:lang w:val="en-US" w:eastAsia="zh-CN"/>
              </w:rPr>
              <w:t xml:space="preserve">m</w:t>
            </w:r>
            <w:r>
              <w:rPr>
                <w:rFonts w:ascii="Times New Roman" w:hAnsi="Times New Roman" w:eastAsia="宋体" w:cs="Times New Roman"/>
                <w:color w:val="000000"/>
                <w:sz w:val="24"/>
                <w:szCs w:val="24"/>
                <w:u w:val="single"/>
                <w:vertAlign w:val="superscript"/>
                <w:lang w:val="en-US" w:eastAsia="zh-CN"/>
              </w:rPr>
              <w:t xml:space="preserve">3</w:t>
            </w:r>
            <w:r>
              <w:rPr>
                <w:rFonts w:hint="eastAsia"/>
                <w:color w:val="000000"/>
                <w:u w:val="single"/>
              </w:rPr>
              <w:t xml:space="preserve">（含表土剥离0.67万m³）；填方2.20万</w:t>
            </w:r>
            <w:r>
              <w:rPr>
                <w:rFonts w:ascii="Times New Roman" w:hAnsi="Times New Roman" w:eastAsia="宋体" w:cs="Times New Roman"/>
                <w:color w:val="000000"/>
                <w:sz w:val="24"/>
                <w:szCs w:val="24"/>
                <w:u w:val="single"/>
                <w:lang w:val="en-US" w:eastAsia="zh-CN"/>
              </w:rPr>
              <w:t xml:space="preserve">m</w:t>
            </w:r>
            <w:r>
              <w:rPr>
                <w:rFonts w:ascii="Times New Roman" w:hAnsi="Times New Roman" w:eastAsia="宋体" w:cs="Times New Roman"/>
                <w:color w:val="000000"/>
                <w:sz w:val="24"/>
                <w:szCs w:val="24"/>
                <w:u w:val="single"/>
                <w:vertAlign w:val="superscript"/>
                <w:lang w:val="en-US" w:eastAsia="zh-CN"/>
              </w:rPr>
              <w:t xml:space="preserve">3</w:t>
            </w:r>
            <w:r>
              <w:rPr>
                <w:rFonts w:hint="eastAsia"/>
                <w:color w:val="000000"/>
                <w:u w:val="single"/>
              </w:rPr>
              <w:t xml:space="preserve">（含表土剥离0.67万</w:t>
            </w:r>
            <w:r>
              <w:rPr>
                <w:rFonts w:ascii="Times New Roman" w:hAnsi="Times New Roman" w:eastAsia="宋体" w:cs="Times New Roman"/>
                <w:color w:val="000000"/>
                <w:sz w:val="24"/>
                <w:szCs w:val="24"/>
                <w:u w:val="single"/>
                <w:lang w:val="en-US" w:eastAsia="zh-CN"/>
              </w:rPr>
              <w:t xml:space="preserve">m</w:t>
            </w:r>
            <w:r>
              <w:rPr>
                <w:rFonts w:ascii="Times New Roman" w:hAnsi="Times New Roman" w:eastAsia="宋体" w:cs="Times New Roman"/>
                <w:color w:val="000000"/>
                <w:sz w:val="24"/>
                <w:szCs w:val="24"/>
                <w:u w:val="single"/>
                <w:vertAlign w:val="superscript"/>
                <w:lang w:val="en-US" w:eastAsia="zh-CN"/>
              </w:rPr>
              <w:t xml:space="preserve">3</w:t>
            </w:r>
            <w:r>
              <w:rPr>
                <w:rFonts w:hint="eastAsia"/>
                <w:color w:val="000000"/>
                <w:u w:val="single"/>
              </w:rPr>
              <w:t xml:space="preserve">，改良土0.07万</w:t>
            </w:r>
            <w:r>
              <w:rPr>
                <w:rFonts w:ascii="Times New Roman" w:hAnsi="Times New Roman" w:eastAsia="宋体" w:cs="Times New Roman"/>
                <w:color w:val="000000"/>
                <w:sz w:val="24"/>
                <w:szCs w:val="24"/>
                <w:u w:val="single"/>
                <w:lang w:val="en-US" w:eastAsia="zh-CN"/>
              </w:rPr>
              <w:t xml:space="preserve">m</w:t>
            </w:r>
            <w:r>
              <w:rPr>
                <w:rFonts w:ascii="Times New Roman" w:hAnsi="Times New Roman" w:eastAsia="宋体" w:cs="Times New Roman"/>
                <w:color w:val="000000"/>
                <w:sz w:val="24"/>
                <w:szCs w:val="24"/>
                <w:u w:val="single"/>
                <w:vertAlign w:val="superscript"/>
                <w:lang w:val="en-US" w:eastAsia="zh-CN"/>
              </w:rPr>
              <w:t xml:space="preserve">3</w:t>
            </w:r>
            <w:r>
              <w:rPr>
                <w:rFonts w:hint="eastAsia"/>
                <w:color w:val="000000"/>
                <w:u w:val="single"/>
              </w:rPr>
              <w:t xml:space="preserve">）；无借方；余方5.69万</w:t>
            </w:r>
            <w:r>
              <w:rPr>
                <w:rFonts w:ascii="Times New Roman" w:hAnsi="Times New Roman" w:eastAsia="宋体" w:cs="Times New Roman"/>
                <w:color w:val="000000"/>
                <w:sz w:val="24"/>
                <w:szCs w:val="24"/>
                <w:u w:val="single"/>
                <w:lang w:val="en-US" w:eastAsia="zh-CN"/>
              </w:rPr>
              <w:t xml:space="preserve">m</w:t>
            </w:r>
            <w:r>
              <w:rPr>
                <w:rFonts w:ascii="Times New Roman" w:hAnsi="Times New Roman" w:eastAsia="宋体" w:cs="Times New Roman"/>
                <w:color w:val="000000"/>
                <w:sz w:val="24"/>
                <w:szCs w:val="24"/>
                <w:u w:val="single"/>
                <w:vertAlign w:val="superscript"/>
                <w:lang w:val="en-US" w:eastAsia="zh-CN"/>
              </w:rPr>
              <w:t xml:space="preserve">3</w:t>
            </w:r>
            <w:r>
              <w:rPr>
                <w:rFonts w:hint="eastAsia"/>
                <w:color w:val="000000"/>
                <w:u w:val="single"/>
              </w:rPr>
              <w:t xml:space="preserve">，主要以砂、砾为主，是良好的建筑原料，交由当地政府统一处理。</w:t>
            </w:r>
            <w:r>
              <w:rPr>
                <w:rFonts w:hint="eastAsia" w:cs="Times New Roman"/>
                <w:color w:val="000000"/>
                <w:sz w:val="24"/>
                <w:szCs w:val="24"/>
                <w:u w:val="single"/>
                <w:lang w:val="en-US" w:eastAsia="zh-CN"/>
              </w:rPr>
              <w:t xml:space="preserve">余方中含有</w:t>
            </w:r>
            <w:r>
              <w:rPr>
                <w:rFonts w:hint="eastAsia"/>
                <w:color w:val="000000"/>
                <w:u w:val="single"/>
                <w:lang w:val="en-US" w:eastAsia="zh-CN"/>
              </w:rPr>
              <w:t xml:space="preserve">不可利用杂草、树木、垃圾等，经分类收集沥水后就近运至垃圾中转站</w:t>
            </w:r>
            <w:r>
              <w:rPr>
                <w:rFonts w:ascii="Times New Roman" w:hAnsi="Times New Roman" w:eastAsia="宋体" w:cs="Times New Roman"/>
                <w:color w:val="000000"/>
                <w:sz w:val="24"/>
                <w:szCs w:val="24"/>
                <w:u w:val="single"/>
                <w:lang w:val="en-US" w:eastAsia="zh-CN"/>
              </w:rPr>
              <w:t xml:space="preserve">。</w:t>
            </w:r>
            <w:r>
              <w:rPr>
                <w:rFonts w:hint="eastAsia"/>
                <w:color w:val="000000"/>
                <w:u w:val="single"/>
              </w:rPr>
            </w:r>
            <w:r/>
          </w:p>
          <w:p>
            <w:pPr>
              <w:pStyle w:val="977"/>
              <w:rPr>
                <w:rFonts w:ascii="Times New Roman" w:hAnsi="Times New Roman" w:cs="Times New Roman"/>
                <w:b/>
                <w:bCs/>
                <w:color w:val="000000"/>
                <w:sz w:val="24"/>
                <w:szCs w:val="24"/>
                <w:u w:val="single"/>
                <w:lang w:val="en-US" w:eastAsia="zh-CN"/>
              </w:rPr>
            </w:pPr>
            <w:r>
              <w:rPr>
                <w:rFonts w:ascii="Times New Roman" w:hAnsi="Times New Roman" w:cs="Times New Roman"/>
                <w:b/>
                <w:bCs/>
                <w:color w:val="000000"/>
                <w:sz w:val="24"/>
                <w:szCs w:val="24"/>
                <w:u w:val="single"/>
                <w:lang w:val="en-US" w:eastAsia="zh-CN"/>
              </w:rPr>
              <w:t xml:space="preserve">表2-</w:t>
            </w:r>
            <w:r>
              <w:rPr>
                <w:rFonts w:hint="eastAsia" w:cs="Times New Roman"/>
                <w:b/>
                <w:bCs/>
                <w:color w:val="000000"/>
                <w:sz w:val="24"/>
                <w:szCs w:val="24"/>
                <w:u w:val="single"/>
                <w:lang w:val="en-US" w:eastAsia="zh-CN"/>
              </w:rPr>
              <w:t xml:space="preserve">5</w:t>
            </w:r>
            <w:r>
              <w:rPr>
                <w:rFonts w:ascii="Times New Roman" w:hAnsi="Times New Roman" w:cs="Times New Roman"/>
                <w:b/>
                <w:bCs/>
                <w:color w:val="000000"/>
                <w:sz w:val="24"/>
                <w:szCs w:val="24"/>
                <w:u w:val="single"/>
                <w:lang w:val="en-US" w:eastAsia="zh-CN"/>
              </w:rPr>
              <w:t xml:space="preserve"> 土石方平衡表</w:t>
            </w:r>
            <w:r>
              <w:rPr>
                <w:rFonts w:hint="eastAsia" w:cs="Times New Roman"/>
                <w:b/>
                <w:bCs/>
                <w:color w:val="000000"/>
                <w:sz w:val="24"/>
                <w:szCs w:val="24"/>
                <w:u w:val="single"/>
                <w:lang w:val="en-US" w:eastAsia="zh-CN"/>
              </w:rPr>
              <w:t xml:space="preserve">（万m</w:t>
            </w:r>
            <w:r>
              <w:rPr>
                <w:rFonts w:hint="eastAsia" w:cs="Times New Roman"/>
                <w:b/>
                <w:bCs/>
                <w:color w:val="000000"/>
                <w:sz w:val="24"/>
                <w:szCs w:val="24"/>
                <w:u w:val="single"/>
                <w:vertAlign w:val="superscript"/>
                <w:lang w:val="en-US" w:eastAsia="zh-CN"/>
              </w:rPr>
              <w:t xml:space="preserve">3</w:t>
            </w:r>
            <w:r>
              <w:rPr>
                <w:rFonts w:hint="eastAsia" w:cs="Times New Roman"/>
                <w:b/>
                <w:bCs/>
                <w:color w:val="000000"/>
                <w:sz w:val="24"/>
                <w:szCs w:val="24"/>
                <w:u w:val="single"/>
                <w:lang w:val="en-US" w:eastAsia="zh-CN"/>
              </w:rPr>
              <w:t xml:space="preserve">）</w:t>
            </w:r>
            <w:r>
              <w:rPr>
                <w:rFonts w:ascii="Times New Roman" w:hAnsi="Times New Roman" w:cs="Times New Roman"/>
                <w:b/>
                <w:bCs/>
                <w:color w:val="000000"/>
                <w:sz w:val="24"/>
                <w:szCs w:val="24"/>
                <w:u w:val="single"/>
                <w:lang w:val="en-US" w:eastAsia="zh-CN"/>
              </w:rPr>
            </w:r>
            <w:r/>
          </w:p>
          <w:tbl>
            <w:tblPr>
              <w:tblStyle w:val="968"/>
              <w:tblW w:w="0" w:type="auto"/>
              <w:jc w:val="center"/>
              <w:tblInd w:w="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gridCol w:w="1134"/>
              <w:gridCol w:w="1134"/>
              <w:gridCol w:w="1134"/>
            </w:tblGrid>
            <w:tr>
              <w:trPr>
                <w:gridAfter w:val="4"/>
                <w:trHeight w:val="434"/>
              </w:trPr>
              <w:tc>
                <w:tcPr>
                  <w:tcW w:w="1784" w:type="dxa"/>
                  <w:vAlign w:val="center"/>
                  <w:vMerge w:val="restart"/>
                  <w:textDirection w:val="lrTb"/>
                  <w:noWrap w:val="false"/>
                </w:tcPr>
                <w:p>
                  <w:pPr>
                    <w:pStyle w:val="977"/>
                    <w:jc w:val="center"/>
                    <w:spacing w:line="240" w:lineRule="auto"/>
                    <w:rPr>
                      <w:rFonts w:ascii="Times New Roman" w:hAnsi="Times New Roman" w:eastAsia="宋体"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 xml:space="preserve">分区</w:t>
                  </w:r>
                  <w:r>
                    <w:rPr>
                      <w:rFonts w:ascii="Times New Roman" w:hAnsi="Times New Roman" w:eastAsia="宋体" w:cs="Times New Roman"/>
                      <w:b/>
                      <w:bCs/>
                      <w:color w:val="000000"/>
                      <w:sz w:val="21"/>
                      <w:szCs w:val="21"/>
                      <w:u w:val="single"/>
                      <w:lang w:val="en-US" w:eastAsia="zh-CN"/>
                    </w:rPr>
                  </w:r>
                  <w:r/>
                </w:p>
              </w:tc>
              <w:tc>
                <w:tcPr>
                  <w:tcW w:w="3125" w:type="dxa"/>
                  <w:vAlign w:val="center"/>
                  <w:textDirection w:val="lrTb"/>
                  <w:noWrap w:val="false"/>
                </w:tcPr>
                <w:p>
                  <w:pPr>
                    <w:pStyle w:val="977"/>
                    <w:jc w:val="center"/>
                    <w:spacing w:line="240" w:lineRule="auto"/>
                    <w:rPr>
                      <w:rFonts w:hint="eastAsia"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 xml:space="preserve">挖方</w:t>
                  </w:r>
                  <w:r>
                    <w:rPr>
                      <w:rFonts w:hint="eastAsia" w:cs="Times New Roman"/>
                      <w:b/>
                      <w:bCs/>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hint="eastAsia"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填方</w:t>
                  </w:r>
                  <w:r>
                    <w:rPr>
                      <w:rFonts w:hint="eastAsia" w:cs="Times New Roman"/>
                      <w:b/>
                      <w:bCs/>
                      <w:color w:val="000000"/>
                      <w:sz w:val="21"/>
                      <w:szCs w:val="21"/>
                      <w:u w:val="single"/>
                      <w:lang w:val="en-US" w:eastAsia="zh-CN"/>
                    </w:rPr>
                  </w:r>
                  <w:r/>
                </w:p>
              </w:tc>
              <w:tc>
                <w:tcPr>
                  <w:tcW w:w="913" w:type="dxa"/>
                  <w:vAlign w:val="center"/>
                  <w:vMerge w:val="restart"/>
                  <w:textDirection w:val="lrTb"/>
                  <w:noWrap w:val="false"/>
                </w:tcPr>
                <w:p>
                  <w:pPr>
                    <w:pStyle w:val="977"/>
                    <w:jc w:val="center"/>
                    <w:spacing w:line="240" w:lineRule="auto"/>
                    <w:rPr>
                      <w:rFonts w:ascii="Times New Roman" w:hAnsi="Times New Roman"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调出</w:t>
                  </w:r>
                  <w:r>
                    <w:rPr>
                      <w:rFonts w:ascii="Times New Roman" w:hAnsi="Times New Roman" w:cs="Times New Roman"/>
                      <w:b/>
                      <w:bCs/>
                      <w:color w:val="000000"/>
                      <w:sz w:val="21"/>
                      <w:szCs w:val="21"/>
                      <w:u w:val="single"/>
                      <w:lang w:val="en-US" w:eastAsia="zh-CN"/>
                    </w:rPr>
                  </w:r>
                  <w:r/>
                </w:p>
              </w:tc>
              <w:tc>
                <w:tcPr>
                  <w:tcW w:w="651" w:type="dxa"/>
                  <w:vAlign w:val="center"/>
                  <w:vMerge w:val="restart"/>
                  <w:textDirection w:val="lrTb"/>
                  <w:noWrap w:val="false"/>
                </w:tcPr>
                <w:p>
                  <w:pPr>
                    <w:pStyle w:val="977"/>
                    <w:jc w:val="center"/>
                    <w:spacing w:line="240" w:lineRule="auto"/>
                    <w:rPr>
                      <w:rFonts w:ascii="Times New Roman" w:hAnsi="Times New Roman"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调入</w:t>
                  </w:r>
                  <w:r>
                    <w:rPr>
                      <w:rFonts w:ascii="Times New Roman" w:hAnsi="Times New Roman" w:cs="Times New Roman"/>
                      <w:b/>
                      <w:bCs/>
                      <w:color w:val="000000"/>
                      <w:sz w:val="21"/>
                      <w:szCs w:val="21"/>
                      <w:u w:val="single"/>
                      <w:lang w:val="en-US" w:eastAsia="zh-CN"/>
                    </w:rPr>
                  </w:r>
                  <w:r/>
                </w:p>
              </w:tc>
              <w:tc>
                <w:tcPr>
                  <w:tcW w:w="969" w:type="dxa"/>
                  <w:vAlign w:val="center"/>
                  <w:vMerge w:val="restart"/>
                  <w:textDirection w:val="lrTb"/>
                  <w:noWrap w:val="false"/>
                </w:tcPr>
                <w:p>
                  <w:pPr>
                    <w:pStyle w:val="977"/>
                    <w:jc w:val="center"/>
                    <w:spacing w:line="240" w:lineRule="auto"/>
                    <w:rPr>
                      <w:rFonts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 xml:space="preserve">余方</w:t>
                  </w:r>
                  <w:r>
                    <w:rPr>
                      <w:rFonts w:cs="Times New Roman"/>
                      <w:b/>
                      <w:bCs/>
                      <w:color w:val="000000"/>
                      <w:sz w:val="21"/>
                      <w:szCs w:val="21"/>
                      <w:u w:val="single"/>
                      <w:lang w:val="en-US" w:eastAsia="zh-CN"/>
                    </w:rPr>
                  </w:r>
                  <w:r/>
                </w:p>
              </w:tc>
            </w:tr>
            <w:tr>
              <w:trPr>
                <w:gridAfter w:val="1"/>
                <w:trHeight w:val="731"/>
              </w:trPr>
              <w:tc>
                <w:tcPr>
                  <w:tcW w:w="1784" w:type="dxa"/>
                  <w:vAlign w:val="center"/>
                  <w:vMerge w:val="continue"/>
                  <w:textDirection w:val="lrTb"/>
                  <w:noWrap w:val="false"/>
                </w:tcPr>
                <w:p>
                  <w:pPr>
                    <w:pStyle w:val="977"/>
                    <w:jc w:val="center"/>
                    <w:spacing w:line="240" w:lineRule="auto"/>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t xml:space="preserve">表土</w:t>
                  </w:r>
                  <w:r>
                    <w:rPr>
                      <w:rFonts w:hint="eastAsia" w:cs="Times New Roman"/>
                      <w:b/>
                      <w:bCs/>
                      <w:color w:val="000000"/>
                      <w:sz w:val="21"/>
                      <w:szCs w:val="21"/>
                      <w:u w:val="single"/>
                      <w:lang w:val="en-US" w:eastAsia="zh-CN"/>
                    </w:rPr>
                    <w:t xml:space="preserve">剥离</w:t>
                  </w:r>
                  <w:r>
                    <w:rPr>
                      <w:rFonts w:ascii="Times New Roman" w:hAnsi="Times New Roman" w:cs="Times New Roman"/>
                      <w:b/>
                      <w:bCs/>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ascii="Times New Roman" w:hAnsi="Times New Roman"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土方</w:t>
                  </w:r>
                  <w:r>
                    <w:rPr>
                      <w:rFonts w:ascii="Times New Roman" w:hAnsi="Times New Roman" w:cs="Times New Roman"/>
                      <w:b/>
                      <w:bCs/>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疏浚清障</w:t>
                  </w:r>
                  <w:r>
                    <w:rPr>
                      <w:rFonts w:cs="Times New Roman"/>
                      <w:b/>
                      <w:bCs/>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小计</w:t>
                  </w:r>
                  <w:r>
                    <w:rPr>
                      <w:rFonts w:cs="Times New Roman"/>
                      <w:b/>
                      <w:bCs/>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cs="Times New Roman"/>
                      <w:b/>
                      <w:bCs/>
                      <w:color w:val="000000"/>
                      <w:sz w:val="21"/>
                      <w:szCs w:val="21"/>
                      <w:u w:val="single"/>
                      <w:lang w:val="en-US" w:eastAsia="zh-CN"/>
                    </w:rPr>
                  </w:pPr>
                  <w:r>
                    <w:rPr>
                      <w:rFonts w:hint="eastAsia" w:cs="Times New Roman"/>
                      <w:b/>
                      <w:bCs/>
                      <w:color w:val="000000"/>
                      <w:sz w:val="21"/>
                      <w:szCs w:val="21"/>
                      <w:u w:val="single"/>
                      <w:lang w:val="en-US" w:eastAsia="zh-CN"/>
                    </w:rPr>
                    <w:t xml:space="preserve">土方、岸坡压顶、回覆等</w:t>
                  </w:r>
                  <w:r>
                    <w:rPr>
                      <w:rFonts w:ascii="Times New Roman" w:hAnsi="Times New Roman" w:cs="Times New Roman"/>
                      <w:b/>
                      <w:bCs/>
                      <w:color w:val="000000"/>
                      <w:sz w:val="21"/>
                      <w:szCs w:val="21"/>
                      <w:u w:val="single"/>
                      <w:lang w:val="en-US" w:eastAsia="zh-CN"/>
                    </w:rPr>
                  </w:r>
                  <w:r/>
                </w:p>
              </w:tc>
              <w:tc>
                <w:tcPr>
                  <w:tcW w:w="913" w:type="dxa"/>
                  <w:vAlign w:val="center"/>
                  <w:vMerge w:val="restart"/>
                  <w:textDirection w:val="lrTb"/>
                  <w:noWrap w:val="false"/>
                </w:tcPr>
                <w:p>
                  <w:pPr>
                    <w:pStyle w:val="977"/>
                    <w:jc w:val="center"/>
                    <w:spacing w:line="240" w:lineRule="auto"/>
                    <w:rPr>
                      <w:rFonts w:hint="eastAsia" w:ascii="Times New Roman" w:hAnsi="Times New Roman" w:cs="Times New Roman"/>
                      <w:b/>
                      <w:bCs/>
                      <w:color w:val="000000"/>
                      <w:sz w:val="21"/>
                      <w:szCs w:val="21"/>
                      <w:u w:val="single"/>
                      <w:lang w:val="en-US" w:eastAsia="zh-CN"/>
                    </w:rPr>
                  </w:pPr>
                  <w:r>
                    <w:rPr>
                      <w:rFonts w:hint="eastAsia" w:ascii="Times New Roman" w:hAnsi="Times New Roman" w:cs="Times New Roman"/>
                      <w:b/>
                      <w:bCs/>
                      <w:color w:val="000000"/>
                      <w:sz w:val="21"/>
                      <w:szCs w:val="21"/>
                      <w:u w:val="single"/>
                      <w:lang w:val="en-US" w:eastAsia="zh-CN"/>
                    </w:rPr>
                  </w:r>
                  <w:r/>
                </w:p>
              </w:tc>
              <w:tc>
                <w:tcPr>
                  <w:tcW w:w="651" w:type="dxa"/>
                  <w:vAlign w:val="center"/>
                  <w:vMerge w:val="restart"/>
                  <w:textDirection w:val="lrTb"/>
                  <w:noWrap w:val="false"/>
                </w:tcPr>
                <w:p>
                  <w:pPr>
                    <w:pStyle w:val="977"/>
                    <w:jc w:val="center"/>
                    <w:spacing w:line="240" w:lineRule="auto"/>
                    <w:rPr>
                      <w:rFonts w:cs="Times New Roman"/>
                      <w:b/>
                      <w:bCs/>
                      <w:color w:val="000000"/>
                      <w:sz w:val="21"/>
                      <w:szCs w:val="21"/>
                      <w:u w:val="single"/>
                      <w:lang w:val="en-US" w:eastAsia="zh-CN"/>
                    </w:rPr>
                  </w:pPr>
                  <w:r>
                    <w:rPr>
                      <w:rFonts w:cs="Times New Roman"/>
                      <w:b/>
                      <w:bCs/>
                      <w:color w:val="000000"/>
                      <w:sz w:val="21"/>
                      <w:szCs w:val="21"/>
                      <w:u w:val="single"/>
                      <w:lang w:val="en-US" w:eastAsia="zh-CN"/>
                    </w:rPr>
                  </w:r>
                  <w:r/>
                </w:p>
              </w:tc>
              <w:tc>
                <w:tcPr>
                  <w:tcW w:w="969" w:type="dxa"/>
                  <w:vAlign w:val="center"/>
                  <w:vMerge w:val="restart"/>
                  <w:textDirection w:val="lrTb"/>
                  <w:noWrap w:val="false"/>
                </w:tcPr>
                <w:p>
                  <w:pPr>
                    <w:pStyle w:val="977"/>
                    <w:jc w:val="center"/>
                    <w:spacing w:line="240" w:lineRule="auto"/>
                    <w:rPr>
                      <w:rFonts w:cs="Times New Roman"/>
                      <w:b/>
                      <w:bCs/>
                      <w:color w:val="000000"/>
                      <w:sz w:val="21"/>
                      <w:szCs w:val="21"/>
                      <w:u w:val="single"/>
                      <w:lang w:val="en-US" w:eastAsia="zh-CN"/>
                    </w:rPr>
                  </w:pPr>
                  <w:r>
                    <w:rPr>
                      <w:rFonts w:cs="Times New Roman"/>
                      <w:b/>
                      <w:bCs/>
                      <w:color w:val="000000"/>
                      <w:sz w:val="21"/>
                      <w:szCs w:val="21"/>
                      <w:u w:val="single"/>
                      <w:lang w:val="en-US" w:eastAsia="zh-CN"/>
                    </w:rPr>
                  </w:r>
                  <w:r/>
                </w:p>
              </w:tc>
            </w:tr>
            <w:tr>
              <w:trPr>
                <w:trHeight w:val="705"/>
              </w:trPr>
              <w:tc>
                <w:tcPr>
                  <w:tcW w:w="421" w:type="dxa"/>
                  <w:vAlign w:val="center"/>
                  <w:vMerge w:val="restart"/>
                  <w:textDirection w:val="lrTb"/>
                  <w:noWrap w:val="false"/>
                </w:tcPr>
                <w:p>
                  <w:pPr>
                    <w:pStyle w:val="931"/>
                    <w:ind w:left="0" w:firstLine="0"/>
                    <w:jc w:val="center"/>
                    <w:spacing w:line="360" w:lineRule="auto"/>
                    <w:rPr>
                      <w:rFonts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 xml:space="preserve">主体工程</w:t>
                  </w:r>
                  <w:r>
                    <w:rPr>
                      <w:rFonts w:ascii="Times New Roman" w:hAnsi="Times New Roman" w:eastAsia="宋体" w:cs="Times New Roman"/>
                      <w:color w:val="000000"/>
                      <w:sz w:val="21"/>
                      <w:szCs w:val="21"/>
                      <w:u w:val="single"/>
                      <w:lang w:val="en-US" w:eastAsia="zh-CN"/>
                    </w:rPr>
                  </w:r>
                  <w:r/>
                </w:p>
              </w:tc>
              <w:tc>
                <w:tcPr>
                  <w:tcW w:w="1363"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 xml:space="preserve">大洞河大坳水库下游段</w:t>
                  </w:r>
                  <w:r>
                    <w:rPr>
                      <w:rFonts w:ascii="Times New Roman" w:hAnsi="Times New Roman" w:eastAsia="宋体" w:cs="Times New Roman"/>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0.72</w:t>
                  </w:r>
                  <w:r>
                    <w:rPr>
                      <w:rFonts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0.52</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1.24</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0.43</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群英河0.29</w:t>
                  </w:r>
                  <w:r>
                    <w:rPr>
                      <w:rFonts w:ascii="Times New Roman" w:hAnsi="Times New Roman"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0.52</w:t>
                  </w:r>
                  <w:r>
                    <w:rPr>
                      <w:rFonts w:ascii="Times New Roman" w:hAnsi="Times New Roman" w:cs="Times New Roman"/>
                      <w:color w:val="000000"/>
                      <w:sz w:val="21"/>
                      <w:szCs w:val="21"/>
                      <w:u w:val="single"/>
                      <w:lang w:val="en-US" w:eastAsia="zh-CN"/>
                    </w:rPr>
                  </w:r>
                  <w:r/>
                </w:p>
              </w:tc>
            </w:tr>
            <w:tr>
              <w:trPr>
                <w:trHeight w:val="816"/>
              </w:trPr>
              <w:tc>
                <w:tcPr>
                  <w:tcW w:w="421" w:type="dxa"/>
                  <w:vAlign w:val="center"/>
                  <w:vMerge w:val="continue"/>
                  <w:textDirection w:val="lrTb"/>
                  <w:noWrap w:val="false"/>
                </w:tcPr>
                <w:p>
                  <w:pPr>
                    <w:pStyle w:val="931"/>
                    <w:ind w:left="0" w:firstLine="0"/>
                    <w:jc w:val="center"/>
                    <w:spacing w:line="36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r>
                  <w:r/>
                </w:p>
              </w:tc>
              <w:tc>
                <w:tcPr>
                  <w:tcW w:w="1363" w:type="dxa"/>
                  <w:vAlign w:val="center"/>
                  <w:textDirection w:val="lrTb"/>
                  <w:noWrap w:val="false"/>
                </w:tcPr>
                <w:p>
                  <w:pPr>
                    <w:pStyle w:val="977"/>
                    <w:jc w:val="center"/>
                    <w:spacing w:line="24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 xml:space="preserve">大洞河向阳坝段（含芭蕉村段）</w:t>
                  </w:r>
                  <w:r>
                    <w:rPr>
                      <w:rFonts w:hint="eastAsia" w:ascii="Times New Roman" w:hAnsi="Times New Roman" w:cs="Times New Roman"/>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0.16</w:t>
                  </w:r>
                  <w:r>
                    <w:rPr>
                      <w:rFonts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5.04</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5.2</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0.12</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群英河0.04</w:t>
                  </w:r>
                  <w:r>
                    <w:rPr>
                      <w:rFonts w:ascii="Times New Roman" w:hAnsi="Times New Roman"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5.04</w:t>
                  </w:r>
                  <w:r>
                    <w:rPr>
                      <w:rFonts w:ascii="Times New Roman" w:hAnsi="Times New Roman" w:cs="Times New Roman"/>
                      <w:color w:val="000000"/>
                      <w:sz w:val="21"/>
                      <w:szCs w:val="21"/>
                      <w:u w:val="single"/>
                      <w:lang w:val="en-US" w:eastAsia="zh-CN"/>
                    </w:rPr>
                  </w:r>
                  <w:r/>
                </w:p>
              </w:tc>
            </w:tr>
            <w:tr>
              <w:trPr>
                <w:trHeight w:val="705"/>
              </w:trPr>
              <w:tc>
                <w:tcPr>
                  <w:tcW w:w="421" w:type="dxa"/>
                  <w:vAlign w:val="center"/>
                  <w:vMerge w:val="continue"/>
                  <w:textDirection w:val="lrTb"/>
                  <w:noWrap w:val="false"/>
                </w:tcPr>
                <w:p>
                  <w:pPr>
                    <w:pStyle w:val="931"/>
                    <w:ind w:left="0" w:firstLine="0"/>
                    <w:jc w:val="center"/>
                    <w:spacing w:line="36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r>
                  <w:r/>
                </w:p>
              </w:tc>
              <w:tc>
                <w:tcPr>
                  <w:tcW w:w="1363" w:type="dxa"/>
                  <w:vAlign w:val="center"/>
                  <w:textDirection w:val="lrTb"/>
                  <w:noWrap w:val="false"/>
                </w:tcPr>
                <w:p>
                  <w:pPr>
                    <w:pStyle w:val="977"/>
                    <w:jc w:val="center"/>
                    <w:spacing w:line="24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t xml:space="preserve">群英河</w:t>
                  </w:r>
                  <w:r>
                    <w:rPr>
                      <w:rFonts w:hint="eastAsia" w:ascii="Times New Roman" w:hAnsi="Times New Roman" w:cs="Times New Roman"/>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0.63</w:t>
                  </w:r>
                  <w:r>
                    <w:rPr>
                      <w:rFonts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0.63</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0.96</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大洞河0.33</w:t>
                  </w:r>
                  <w:r>
                    <w:rPr>
                      <w:rFonts w:ascii="Times New Roman" w:hAnsi="Times New Roman"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r>
            <w:tr>
              <w:trPr>
                <w:trHeight w:val="328"/>
              </w:trPr>
              <w:tc>
                <w:tcPr>
                  <w:tcW w:w="421" w:type="dxa"/>
                  <w:vAlign w:val="center"/>
                  <w:vMerge w:val="continue"/>
                  <w:textDirection w:val="lrTb"/>
                  <w:noWrap w:val="false"/>
                </w:tcPr>
                <w:p>
                  <w:pPr>
                    <w:pStyle w:val="931"/>
                    <w:ind w:left="0" w:firstLine="0"/>
                    <w:jc w:val="center"/>
                    <w:spacing w:line="36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r>
                  <w:r/>
                </w:p>
              </w:tc>
              <w:tc>
                <w:tcPr>
                  <w:tcW w:w="1363"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t xml:space="preserve">杨河港</w:t>
                  </w:r>
                  <w:r>
                    <w:rPr>
                      <w:rFonts w:ascii="Times New Roman" w:hAnsi="Times New Roman" w:eastAsia="宋体" w:cs="Times New Roman"/>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0.02</w:t>
                  </w:r>
                  <w:r>
                    <w:rPr>
                      <w:rFonts w:ascii="Times New Roman" w:hAnsi="Times New Roman"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0.13</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0.15</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0.02</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0.13</w:t>
                  </w:r>
                  <w:r>
                    <w:rPr>
                      <w:rFonts w:ascii="Times New Roman" w:hAnsi="Times New Roman" w:cs="Times New Roman"/>
                      <w:color w:val="000000"/>
                      <w:sz w:val="21"/>
                      <w:szCs w:val="21"/>
                      <w:u w:val="single"/>
                      <w:lang w:val="en-US" w:eastAsia="zh-CN"/>
                    </w:rPr>
                  </w:r>
                  <w:r/>
                </w:p>
              </w:tc>
            </w:tr>
            <w:tr>
              <w:trPr>
                <w:trHeight w:val="328"/>
              </w:trPr>
              <w:tc>
                <w:tcPr>
                  <w:tcW w:w="421" w:type="dxa"/>
                  <w:vAlign w:val="center"/>
                  <w:vMerge w:val="continue"/>
                  <w:textDirection w:val="lrTb"/>
                  <w:noWrap w:val="false"/>
                </w:tcPr>
                <w:p>
                  <w:pPr>
                    <w:pStyle w:val="931"/>
                    <w:ind w:left="0" w:firstLine="0"/>
                    <w:jc w:val="center"/>
                    <w:spacing w:line="360" w:lineRule="auto"/>
                    <w:rPr>
                      <w:rFonts w:hint="eastAsia" w:ascii="Times New Roman" w:hAnsi="Times New Roman" w:cs="Times New Roman"/>
                      <w:color w:val="000000"/>
                      <w:sz w:val="21"/>
                      <w:szCs w:val="21"/>
                      <w:u w:val="single"/>
                      <w:lang w:val="en-US" w:eastAsia="zh-CN"/>
                    </w:rPr>
                  </w:pPr>
                  <w:r>
                    <w:rPr>
                      <w:rFonts w:hint="eastAsia" w:ascii="Times New Roman" w:hAnsi="Times New Roman" w:cs="Times New Roman"/>
                      <w:color w:val="000000"/>
                      <w:sz w:val="21"/>
                      <w:szCs w:val="21"/>
                      <w:u w:val="single"/>
                      <w:lang w:val="en-US" w:eastAsia="zh-CN"/>
                    </w:rPr>
                  </w:r>
                  <w:r/>
                </w:p>
              </w:tc>
              <w:tc>
                <w:tcPr>
                  <w:tcW w:w="1363"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小计</w:t>
                  </w:r>
                  <w:r>
                    <w:rPr>
                      <w:rFonts w:ascii="Times New Roman" w:hAnsi="Times New Roman" w:eastAsia="宋体" w:cs="Times New Roman"/>
                      <w:color w:val="000000"/>
                      <w:sz w:val="21"/>
                      <w:szCs w:val="21"/>
                      <w:u w:val="single"/>
                      <w:lang w:val="en-US" w:eastAsia="zh-CN"/>
                    </w:rPr>
                  </w:r>
                  <w:r/>
                </w:p>
              </w:tc>
              <w:tc>
                <w:tcPr>
                  <w:tcW w:w="7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713"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1.53</w:t>
                  </w:r>
                  <w:r>
                    <w:rPr>
                      <w:rFonts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5.69</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7.22</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1.53</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5.69</w:t>
                  </w:r>
                  <w:r>
                    <w:rPr>
                      <w:rFonts w:ascii="Times New Roman" w:hAnsi="Times New Roman" w:cs="Times New Roman"/>
                      <w:color w:val="000000"/>
                      <w:sz w:val="21"/>
                      <w:szCs w:val="21"/>
                      <w:u w:val="single"/>
                      <w:lang w:val="en-US" w:eastAsia="zh-CN"/>
                    </w:rPr>
                  </w:r>
                  <w:r/>
                </w:p>
              </w:tc>
            </w:tr>
            <w:tr>
              <w:trPr>
                <w:gridAfter w:val="1"/>
                <w:trHeight w:val="281"/>
              </w:trPr>
              <w:tc>
                <w:tcPr>
                  <w:tcW w:w="1784"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施工临建区</w:t>
                  </w:r>
                  <w:r>
                    <w:rPr>
                      <w:rFonts w:ascii="Times New Roman" w:hAnsi="Times New Roman" w:cs="Times New Roman"/>
                      <w:color w:val="000000"/>
                      <w:sz w:val="21"/>
                      <w:szCs w:val="21"/>
                      <w:u w:val="single"/>
                      <w:lang w:val="en-US" w:eastAsia="zh-CN"/>
                    </w:rPr>
                  </w:r>
                  <w:r/>
                </w:p>
              </w:tc>
              <w:tc>
                <w:tcPr>
                  <w:tcW w:w="737"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0.06</w:t>
                  </w:r>
                  <w:r>
                    <w:rPr>
                      <w:rFonts w:ascii="Times New Roman" w:hAnsi="Times New Roman" w:cs="Times New Roman"/>
                      <w:color w:val="000000"/>
                      <w:sz w:val="21"/>
                      <w:szCs w:val="21"/>
                      <w:u w:val="single"/>
                      <w:lang w:val="en-US" w:eastAsia="zh-CN"/>
                    </w:rPr>
                  </w:r>
                  <w:r/>
                </w:p>
              </w:tc>
              <w:tc>
                <w:tcPr>
                  <w:tcW w:w="71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0.06</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0.06</w:t>
                  </w:r>
                  <w:r>
                    <w:rPr>
                      <w:rFonts w:ascii="Times New Roman" w:hAnsi="Times New Roman"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r>
                  <w:r/>
                </w:p>
              </w:tc>
            </w:tr>
            <w:tr>
              <w:trPr>
                <w:gridAfter w:val="1"/>
                <w:trHeight w:val="281"/>
              </w:trPr>
              <w:tc>
                <w:tcPr>
                  <w:tcW w:w="1784"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施工便道</w:t>
                  </w:r>
                  <w:r>
                    <w:rPr>
                      <w:rFonts w:cs="Times New Roman"/>
                      <w:color w:val="000000"/>
                      <w:sz w:val="21"/>
                      <w:szCs w:val="21"/>
                      <w:u w:val="single"/>
                      <w:lang w:val="en-US" w:eastAsia="zh-CN"/>
                    </w:rPr>
                  </w:r>
                  <w:r/>
                </w:p>
              </w:tc>
              <w:tc>
                <w:tcPr>
                  <w:tcW w:w="737"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0.11</w:t>
                  </w:r>
                  <w:r>
                    <w:rPr>
                      <w:rFonts w:ascii="Times New Roman" w:hAnsi="Times New Roman" w:cs="Times New Roman"/>
                      <w:color w:val="000000"/>
                      <w:sz w:val="21"/>
                      <w:szCs w:val="21"/>
                      <w:u w:val="single"/>
                      <w:lang w:val="en-US" w:eastAsia="zh-CN"/>
                    </w:rPr>
                  </w:r>
                  <w:r/>
                </w:p>
              </w:tc>
              <w:tc>
                <w:tcPr>
                  <w:tcW w:w="71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838" w:type="dxa"/>
                  <w:vAlign w:val="center"/>
                  <w:textDirection w:val="lrTb"/>
                  <w:noWrap w:val="false"/>
                </w:tcPr>
                <w:p>
                  <w:pPr>
                    <w:pStyle w:val="931"/>
                    <w:ind w:left="0" w:firstLine="0"/>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0.11</w:t>
                  </w:r>
                  <w:r>
                    <w:rPr>
                      <w:rFonts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0.11</w:t>
                  </w:r>
                  <w:r>
                    <w:rPr>
                      <w:rFonts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r>
            <w:tr>
              <w:trPr>
                <w:gridAfter w:val="1"/>
                <w:trHeight w:val="281"/>
              </w:trPr>
              <w:tc>
                <w:tcPr>
                  <w:tcW w:w="1784"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临时堆土场</w:t>
                  </w:r>
                  <w:r>
                    <w:rPr>
                      <w:rFonts w:cs="Times New Roman"/>
                      <w:color w:val="000000"/>
                      <w:sz w:val="21"/>
                      <w:szCs w:val="21"/>
                      <w:u w:val="single"/>
                      <w:lang w:val="en-US" w:eastAsia="zh-CN"/>
                    </w:rPr>
                  </w:r>
                  <w:r/>
                </w:p>
              </w:tc>
              <w:tc>
                <w:tcPr>
                  <w:tcW w:w="737"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0.5</w:t>
                  </w:r>
                  <w:r>
                    <w:rPr>
                      <w:rFonts w:ascii="Times New Roman" w:hAnsi="Times New Roman" w:cs="Times New Roman"/>
                      <w:color w:val="000000"/>
                      <w:sz w:val="21"/>
                      <w:szCs w:val="21"/>
                      <w:u w:val="single"/>
                      <w:lang w:val="en-US" w:eastAsia="zh-CN"/>
                    </w:rPr>
                  </w:r>
                  <w:r/>
                </w:p>
              </w:tc>
              <w:tc>
                <w:tcPr>
                  <w:tcW w:w="71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ascii="Times New Roman" w:hAnsi="Times New Roman" w:cs="Times New Roman"/>
                      <w:color w:val="000000"/>
                      <w:sz w:val="21"/>
                      <w:szCs w:val="21"/>
                      <w:u w:val="single"/>
                      <w:lang w:val="en-US" w:eastAsia="zh-CN"/>
                    </w:rPr>
                  </w:r>
                  <w:r/>
                </w:p>
              </w:tc>
              <w:tc>
                <w:tcPr>
                  <w:tcW w:w="837"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w:t>
                  </w:r>
                  <w:r>
                    <w:rPr>
                      <w:rFonts w:cs="Times New Roman"/>
                      <w:color w:val="000000"/>
                      <w:sz w:val="21"/>
                      <w:szCs w:val="21"/>
                      <w:u w:val="single"/>
                      <w:lang w:val="en-US" w:eastAsia="zh-CN"/>
                    </w:rPr>
                  </w:r>
                  <w:r/>
                </w:p>
              </w:tc>
              <w:tc>
                <w:tcPr>
                  <w:tcW w:w="838" w:type="dxa"/>
                  <w:vAlign w:val="center"/>
                  <w:textDirection w:val="lrTb"/>
                  <w:noWrap w:val="false"/>
                </w:tcPr>
                <w:p>
                  <w:pPr>
                    <w:pStyle w:val="931"/>
                    <w:ind w:left="0" w:firstLine="0"/>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0.5</w:t>
                  </w:r>
                  <w:r>
                    <w:rPr>
                      <w:rFonts w:cs="Times New Roman"/>
                      <w:color w:val="000000"/>
                      <w:sz w:val="21"/>
                      <w:szCs w:val="21"/>
                      <w:u w:val="single"/>
                      <w:lang w:val="en-US" w:eastAsia="zh-CN"/>
                    </w:rPr>
                  </w:r>
                  <w:r/>
                </w:p>
              </w:tc>
              <w:tc>
                <w:tcPr>
                  <w:tcW w:w="1062" w:type="dxa"/>
                  <w:vAlign w:val="center"/>
                  <w:textDirection w:val="lrTb"/>
                  <w:noWrap w:val="false"/>
                </w:tcPr>
                <w:p>
                  <w:pPr>
                    <w:pStyle w:val="977"/>
                    <w:jc w:val="center"/>
                    <w:spacing w:line="240" w:lineRule="auto"/>
                    <w:rPr>
                      <w:rFonts w:cs="Times New Roman"/>
                      <w:color w:val="000000"/>
                      <w:sz w:val="21"/>
                      <w:szCs w:val="21"/>
                      <w:u w:val="single"/>
                      <w:lang w:val="en-US" w:eastAsia="zh-CN"/>
                    </w:rPr>
                  </w:pPr>
                  <w:r>
                    <w:rPr>
                      <w:rFonts w:hint="eastAsia" w:cs="Times New Roman"/>
                      <w:color w:val="000000"/>
                      <w:sz w:val="21"/>
                      <w:szCs w:val="21"/>
                      <w:u w:val="single"/>
                      <w:lang w:val="en-US" w:eastAsia="zh-CN"/>
                    </w:rPr>
                    <w:t xml:space="preserve">0.5</w:t>
                  </w:r>
                  <w:r>
                    <w:rPr>
                      <w:rFonts w:cs="Times New Roman"/>
                      <w:color w:val="000000"/>
                      <w:sz w:val="21"/>
                      <w:szCs w:val="21"/>
                      <w:u w:val="single"/>
                      <w:lang w:val="en-US" w:eastAsia="zh-CN"/>
                    </w:rPr>
                  </w:r>
                  <w:r/>
                </w:p>
              </w:tc>
              <w:tc>
                <w:tcPr>
                  <w:tcW w:w="913"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c>
                <w:tcPr>
                  <w:tcW w:w="651"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c>
                <w:tcPr>
                  <w:tcW w:w="969" w:type="dxa"/>
                  <w:vAlign w:val="center"/>
                  <w:textDirection w:val="lrTb"/>
                  <w:noWrap w:val="false"/>
                </w:tcPr>
                <w:p>
                  <w:pPr>
                    <w:pStyle w:val="977"/>
                    <w:jc w:val="center"/>
                    <w:spacing w:line="240" w:lineRule="auto"/>
                    <w:rPr>
                      <w:rFonts w:hint="eastAsia"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color w:val="000000"/>
                      <w:sz w:val="21"/>
                      <w:szCs w:val="21"/>
                      <w:u w:val="single"/>
                      <w:lang w:val="en-US" w:eastAsia="zh-CN"/>
                    </w:rPr>
                  </w:r>
                  <w:r/>
                </w:p>
              </w:tc>
            </w:tr>
            <w:tr>
              <w:trPr>
                <w:gridAfter w:val="1"/>
                <w:trHeight w:val="363"/>
              </w:trPr>
              <w:tc>
                <w:tcPr>
                  <w:tcW w:w="1784" w:type="dxa"/>
                  <w:vAlign w:val="center"/>
                  <w:textDirection w:val="lrTb"/>
                  <w:noWrap w:val="false"/>
                </w:tcPr>
                <w:p>
                  <w:pPr>
                    <w:pStyle w:val="931"/>
                    <w:ind w:left="0" w:firstLine="0"/>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t xml:space="preserve">合计</w:t>
                  </w:r>
                  <w:r>
                    <w:rPr>
                      <w:rFonts w:ascii="Times New Roman" w:hAnsi="Times New Roman" w:eastAsia="宋体" w:cs="Times New Roman"/>
                      <w:color w:val="000000"/>
                      <w:sz w:val="21"/>
                      <w:szCs w:val="21"/>
                      <w:u w:val="single"/>
                      <w:lang w:val="en-US" w:eastAsia="zh-CN"/>
                    </w:rPr>
                  </w:r>
                  <w:r/>
                </w:p>
              </w:tc>
              <w:tc>
                <w:tcPr>
                  <w:tcW w:w="737" w:type="dxa"/>
                  <w:vAlign w:val="center"/>
                  <w:textDirection w:val="lrTb"/>
                  <w:noWrap w:val="false"/>
                </w:tcPr>
                <w:p>
                  <w:pPr>
                    <w:pStyle w:val="931"/>
                    <w:ind w:left="0" w:firstLine="0"/>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0.67</w:t>
                  </w:r>
                  <w:r>
                    <w:rPr>
                      <w:rFonts w:ascii="Times New Roman" w:hAnsi="Times New Roman" w:eastAsia="宋体" w:cs="Times New Roman"/>
                      <w:color w:val="000000"/>
                      <w:sz w:val="21"/>
                      <w:szCs w:val="21"/>
                      <w:u w:val="single"/>
                      <w:lang w:val="en-US" w:eastAsia="zh-CN"/>
                    </w:rPr>
                  </w:r>
                  <w:r/>
                </w:p>
              </w:tc>
              <w:tc>
                <w:tcPr>
                  <w:tcW w:w="71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1.53</w:t>
                  </w:r>
                  <w:r>
                    <w:rPr>
                      <w:rFonts w:ascii="Times New Roman" w:hAnsi="Times New Roman" w:cs="Times New Roman"/>
                      <w:color w:val="000000"/>
                      <w:sz w:val="21"/>
                      <w:szCs w:val="21"/>
                      <w:u w:val="single"/>
                      <w:lang w:val="en-US" w:eastAsia="zh-CN"/>
                    </w:rPr>
                  </w:r>
                  <w:r/>
                </w:p>
              </w:tc>
              <w:tc>
                <w:tcPr>
                  <w:tcW w:w="837"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5.69</w:t>
                  </w:r>
                  <w:r>
                    <w:rPr>
                      <w:rFonts w:ascii="Times New Roman" w:hAnsi="Times New Roman" w:cs="Times New Roman"/>
                      <w:color w:val="000000"/>
                      <w:sz w:val="21"/>
                      <w:szCs w:val="21"/>
                      <w:u w:val="single"/>
                      <w:lang w:val="en-US" w:eastAsia="zh-CN"/>
                    </w:rPr>
                  </w:r>
                  <w:r/>
                </w:p>
              </w:tc>
              <w:tc>
                <w:tcPr>
                  <w:tcW w:w="838"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7.89</w:t>
                  </w:r>
                  <w:r>
                    <w:rPr>
                      <w:rFonts w:ascii="Times New Roman" w:hAnsi="Times New Roman" w:cs="Times New Roman"/>
                      <w:color w:val="000000"/>
                      <w:sz w:val="21"/>
                      <w:szCs w:val="21"/>
                      <w:u w:val="single"/>
                      <w:lang w:val="en-US" w:eastAsia="zh-CN"/>
                    </w:rPr>
                  </w:r>
                  <w:r/>
                </w:p>
              </w:tc>
              <w:tc>
                <w:tcPr>
                  <w:tcW w:w="1062" w:type="dxa"/>
                  <w:vAlign w:val="center"/>
                  <w:textDirection w:val="lrTb"/>
                  <w:noWrap w:val="false"/>
                </w:tcPr>
                <w:p>
                  <w:pPr>
                    <w:pStyle w:val="931"/>
                    <w:ind w:left="0" w:firstLine="0"/>
                    <w:jc w:val="center"/>
                    <w:spacing w:line="240" w:lineRule="auto"/>
                    <w:rPr>
                      <w:rFonts w:ascii="Times New Roman" w:hAnsi="Times New Roman" w:eastAsia="宋体" w:cs="Times New Roman"/>
                      <w:color w:val="000000"/>
                      <w:sz w:val="21"/>
                      <w:szCs w:val="21"/>
                      <w:u w:val="single"/>
                      <w:lang w:val="en-US" w:eastAsia="zh-CN"/>
                    </w:rPr>
                  </w:pPr>
                  <w:r>
                    <w:rPr>
                      <w:rFonts w:hint="eastAsia" w:eastAsia="宋体" w:cs="Times New Roman"/>
                      <w:color w:val="000000"/>
                      <w:sz w:val="21"/>
                      <w:szCs w:val="21"/>
                      <w:u w:val="single"/>
                      <w:lang w:val="en-US" w:eastAsia="zh-CN"/>
                    </w:rPr>
                    <w:t xml:space="preserve">2.20</w:t>
                  </w:r>
                  <w:r>
                    <w:rPr>
                      <w:rFonts w:ascii="Times New Roman" w:hAnsi="Times New Roman" w:eastAsia="宋体" w:cs="Times New Roman"/>
                      <w:color w:val="000000"/>
                      <w:sz w:val="21"/>
                      <w:szCs w:val="21"/>
                      <w:u w:val="single"/>
                      <w:lang w:val="en-US" w:eastAsia="zh-CN"/>
                    </w:rPr>
                  </w:r>
                  <w:r/>
                </w:p>
              </w:tc>
              <w:tc>
                <w:tcPr>
                  <w:tcW w:w="913" w:type="dxa"/>
                  <w:vAlign w:val="center"/>
                  <w:textDirection w:val="lrTb"/>
                  <w:noWrap w:val="false"/>
                </w:tcPr>
                <w:p>
                  <w:pPr>
                    <w:pStyle w:val="931"/>
                    <w:ind w:left="0" w:firstLine="0"/>
                    <w:jc w:val="center"/>
                    <w:spacing w:line="240" w:lineRule="auto"/>
                    <w:rPr>
                      <w:rFonts w:ascii="Times New Roman" w:hAnsi="Times New Roman" w:eastAsia="宋体" w:cs="Times New Roman"/>
                      <w:color w:val="000000"/>
                      <w:sz w:val="21"/>
                      <w:szCs w:val="21"/>
                      <w:u w:val="single"/>
                      <w:lang w:val="en-US" w:eastAsia="zh-CN"/>
                    </w:rPr>
                  </w:pPr>
                  <w:r>
                    <w:rPr>
                      <w:rFonts w:ascii="Times New Roman" w:hAnsi="Times New Roman" w:eastAsia="宋体" w:cs="Times New Roman"/>
                      <w:color w:val="000000"/>
                      <w:sz w:val="21"/>
                      <w:szCs w:val="21"/>
                      <w:u w:val="single"/>
                      <w:lang w:val="en-US" w:eastAsia="zh-CN"/>
                    </w:rPr>
                  </w:r>
                  <w:r/>
                </w:p>
              </w:tc>
              <w:tc>
                <w:tcPr>
                  <w:tcW w:w="651" w:type="dxa"/>
                  <w:vAlign w:val="center"/>
                  <w:textDirection w:val="lrTb"/>
                  <w:noWrap w:val="false"/>
                </w:tcPr>
                <w:p>
                  <w:pPr>
                    <w:pStyle w:val="931"/>
                    <w:ind w:left="0" w:firstLine="0"/>
                    <w:jc w:val="center"/>
                    <w:spacing w:line="240" w:lineRule="auto"/>
                    <w:rPr>
                      <w:rFonts w:hint="eastAsia" w:cs="Times New Roman"/>
                      <w:color w:val="000000"/>
                      <w:sz w:val="21"/>
                      <w:szCs w:val="21"/>
                      <w:u w:val="single"/>
                      <w:lang w:val="en-US" w:eastAsia="zh-CN"/>
                    </w:rPr>
                  </w:pPr>
                  <w:r>
                    <w:rPr>
                      <w:rFonts w:hint="eastAsia" w:cs="Times New Roman"/>
                      <w:color w:val="000000"/>
                      <w:sz w:val="21"/>
                      <w:szCs w:val="21"/>
                      <w:u w:val="single"/>
                      <w:lang w:val="en-US" w:eastAsia="zh-CN"/>
                    </w:rPr>
                  </w:r>
                  <w:r/>
                </w:p>
              </w:tc>
              <w:tc>
                <w:tcPr>
                  <w:tcW w:w="969" w:type="dxa"/>
                  <w:vAlign w:val="center"/>
                  <w:textDirection w:val="lrTb"/>
                  <w:noWrap w:val="false"/>
                </w:tcPr>
                <w:p>
                  <w:pPr>
                    <w:pStyle w:val="931"/>
                    <w:ind w:left="0" w:firstLine="0"/>
                    <w:jc w:val="center"/>
                    <w:spacing w:line="240" w:lineRule="auto"/>
                    <w:rPr>
                      <w:rFonts w:hint="eastAsia" w:cs="Times New Roman"/>
                      <w:color w:val="000000"/>
                      <w:sz w:val="21"/>
                      <w:szCs w:val="21"/>
                      <w:u w:val="single"/>
                      <w:lang w:val="en-US" w:eastAsia="zh-CN"/>
                    </w:rPr>
                  </w:pPr>
                  <w:r>
                    <w:rPr>
                      <w:rFonts w:hint="eastAsia" w:cs="Times New Roman"/>
                      <w:color w:val="000000"/>
                      <w:sz w:val="21"/>
                      <w:szCs w:val="21"/>
                      <w:u w:val="single"/>
                      <w:lang w:val="en-US" w:eastAsia="zh-CN"/>
                    </w:rPr>
                    <w:t xml:space="preserve">5.69</w:t>
                  </w:r>
                  <w:r>
                    <w:rPr>
                      <w:rFonts w:hint="eastAsia" w:cs="Times New Roman"/>
                      <w:color w:val="000000"/>
                      <w:sz w:val="21"/>
                      <w:szCs w:val="21"/>
                      <w:u w:val="single"/>
                      <w:lang w:val="en-US" w:eastAsia="zh-CN"/>
                    </w:rPr>
                  </w:r>
                  <w:r/>
                </w:p>
              </w:tc>
            </w:tr>
          </w:tbl>
          <w:p>
            <w:pPr>
              <w:pStyle w:val="931"/>
              <w:ind w:firstLine="0"/>
              <w:rPr>
                <w:color w:val="000000"/>
              </w:rPr>
            </w:pPr>
            <w:r>
              <w:rPr>
                <w:color w:val="000000"/>
              </w:rPr>
            </w:r>
            <w:r/>
          </w:p>
        </w:tc>
      </w:tr>
      <w:tr>
        <w:trPr>
          <w:trHeight w:val="1826"/>
        </w:trPr>
        <w:tc>
          <w:tcPr>
            <w:tcW w:w="460"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总平面及现场布置</w:t>
            </w:r>
            <w:r>
              <w:rPr>
                <w:color w:val="000000"/>
                <w:sz w:val="24"/>
                <w:szCs w:val="24"/>
              </w:rPr>
            </w:r>
            <w:r/>
          </w:p>
        </w:tc>
        <w:tc>
          <w:tcPr>
            <w:tcW w:w="8630" w:type="dxa"/>
            <w:vAlign w:val="center"/>
            <w:textDirection w:val="lrTb"/>
            <w:noWrap w:val="false"/>
          </w:tcPr>
          <w:p>
            <w:pPr>
              <w:pStyle w:val="931"/>
              <w:ind w:firstLine="0"/>
              <w:rPr>
                <w:b/>
                <w:bCs/>
                <w:color w:val="000000"/>
              </w:rPr>
            </w:pPr>
            <w:r>
              <w:rPr>
                <w:b/>
                <w:bCs/>
                <w:color w:val="000000"/>
              </w:rPr>
              <w:t xml:space="preserve">1、工程总体布置</w:t>
            </w:r>
            <w:r>
              <w:rPr>
                <w:b/>
                <w:bCs/>
                <w:color w:val="000000"/>
              </w:rPr>
            </w:r>
            <w:r/>
          </w:p>
          <w:p>
            <w:pPr>
              <w:pStyle w:val="931"/>
              <w:ind w:firstLine="480"/>
              <w:rPr>
                <w:color w:val="000000"/>
              </w:rPr>
            </w:pPr>
            <w:r>
              <w:rPr>
                <w:color w:val="000000"/>
              </w:rPr>
              <w:t xml:space="preserve">本工程以</w:t>
            </w:r>
            <w:r>
              <w:rPr>
                <w:rFonts w:hint="eastAsia"/>
                <w:color w:val="000000"/>
                <w:lang w:eastAsia="zh-CN"/>
              </w:rPr>
              <w:t xml:space="preserve">清障</w:t>
            </w:r>
            <w:r>
              <w:rPr>
                <w:color w:val="000000"/>
              </w:rPr>
              <w:t xml:space="preserve">、土方开挖、土方回填、浆砌石护坡、固脚为主，施工布置内容主要包括风水电供应、施工工厂、施工仓库和生活设施等。总的布置原则为因地制宜、有利于施工生产、易于管理、安全经济。施工总平面按河道治理范围进行分段布置。本项目工程总体布置图</w:t>
            </w:r>
            <w:r>
              <w:rPr>
                <w:rFonts w:hint="eastAsia"/>
                <w:color w:val="000000"/>
              </w:rPr>
              <w:t xml:space="preserve">及施工平面布局</w:t>
            </w:r>
            <w:r>
              <w:rPr>
                <w:color w:val="000000"/>
              </w:rPr>
              <w:t xml:space="preserve">详见附图2</w:t>
            </w:r>
            <w:r>
              <w:rPr>
                <w:rFonts w:hint="eastAsia"/>
                <w:color w:val="000000"/>
              </w:rPr>
              <w:t xml:space="preserve">、附图3</w:t>
            </w:r>
            <w:r>
              <w:rPr>
                <w:color w:val="000000"/>
              </w:rPr>
              <w:t xml:space="preserve">。</w:t>
            </w:r>
            <w:r>
              <w:rPr>
                <w:color w:val="000000"/>
              </w:rPr>
            </w:r>
            <w:r/>
          </w:p>
          <w:p>
            <w:pPr>
              <w:pStyle w:val="931"/>
              <w:ind w:firstLine="0"/>
              <w:rPr>
                <w:b/>
                <w:bCs/>
                <w:color w:val="000000"/>
              </w:rPr>
            </w:pPr>
            <w:r>
              <w:rPr>
                <w:b/>
                <w:bCs/>
                <w:color w:val="000000"/>
              </w:rPr>
              <w:t xml:space="preserve">2、施工现场布置</w:t>
            </w:r>
            <w:r>
              <w:rPr>
                <w:b/>
                <w:bCs/>
                <w:color w:val="000000"/>
              </w:rPr>
            </w:r>
            <w:r/>
          </w:p>
          <w:p>
            <w:pPr>
              <w:pStyle w:val="931"/>
              <w:ind w:firstLine="482"/>
              <w:rPr>
                <w:b/>
                <w:bCs/>
                <w:color w:val="000000"/>
              </w:rPr>
            </w:pPr>
            <w:r>
              <w:rPr>
                <w:b/>
                <w:bCs/>
                <w:color w:val="000000"/>
              </w:rPr>
              <w:t xml:space="preserve">2.1、施工布置原则</w:t>
            </w:r>
            <w:r>
              <w:rPr>
                <w:b/>
                <w:bCs/>
                <w:color w:val="000000"/>
              </w:rPr>
            </w:r>
            <w:r/>
          </w:p>
          <w:p>
            <w:pPr>
              <w:pStyle w:val="931"/>
              <w:ind w:firstLine="480"/>
              <w:rPr>
                <w:color w:val="000000"/>
              </w:rPr>
            </w:pPr>
            <w:r>
              <w:rPr>
                <w:color w:val="000000"/>
              </w:rPr>
              <w:t xml:space="preserve">施工总布置应遵循因地制宜、有利于生产、方便生活、易于管理、安全经济等原则：①尽量少占或不占耕地，减少对附近居民生产、生活影响。②施工布置充分考虑施工要求影响。合理利用有利地形，采取分区、分段就近布置，尽理减少临建工程量。③生活福利设施部分租用当地民房和已有的设施。</w:t>
            </w:r>
            <w:r>
              <w:rPr>
                <w:color w:val="000000"/>
              </w:rPr>
            </w:r>
            <w:r/>
          </w:p>
          <w:p>
            <w:pPr>
              <w:pStyle w:val="931"/>
              <w:ind w:firstLine="482"/>
              <w:rPr>
                <w:b/>
                <w:bCs/>
                <w:color w:val="000000"/>
              </w:rPr>
            </w:pPr>
            <w:r>
              <w:rPr>
                <w:b/>
                <w:bCs/>
                <w:color w:val="000000"/>
              </w:rPr>
              <w:t xml:space="preserve">2.2、施工占地</w:t>
            </w:r>
            <w:r>
              <w:rPr>
                <w:b/>
                <w:bCs/>
                <w:color w:val="000000"/>
              </w:rPr>
            </w:r>
            <w:r/>
          </w:p>
          <w:p>
            <w:pPr>
              <w:pStyle w:val="931"/>
              <w:ind w:firstLine="480"/>
              <w:jc w:val="left"/>
              <w:widowControl/>
              <w:rPr>
                <w:color w:val="000000"/>
              </w:rPr>
            </w:pPr>
            <w:r>
              <w:rPr>
                <w:color w:val="000000"/>
                <w:lang w:bidi="ar"/>
              </w:rPr>
              <w:t xml:space="preserve">本工程占地范围包括以下二个方面： </w:t>
            </w:r>
            <w:r>
              <w:rPr>
                <w:color w:val="000000"/>
              </w:rPr>
            </w:r>
            <w:r/>
          </w:p>
          <w:p>
            <w:pPr>
              <w:pStyle w:val="931"/>
              <w:ind w:firstLine="480"/>
              <w:jc w:val="left"/>
              <w:widowControl/>
              <w:rPr>
                <w:color w:val="000000"/>
                <w:u w:val="single"/>
              </w:rPr>
            </w:pPr>
            <w:r>
              <w:rPr>
                <w:color w:val="000000"/>
                <w:u w:val="single"/>
                <w:lang w:bidi="ar"/>
              </w:rPr>
              <w:t xml:space="preserve">永久占地范围：主要是河道过水断面扩挖，根据永久占地范围图确定，本工程河道护坡均在原有用地红线范围内，无需征地，因此不计算永久占地的征地补偿费和其他费用。 </w:t>
            </w:r>
            <w:r>
              <w:rPr>
                <w:color w:val="000000"/>
                <w:u w:val="single"/>
              </w:rPr>
            </w:r>
            <w:r/>
          </w:p>
          <w:p>
            <w:pPr>
              <w:pStyle w:val="931"/>
              <w:ind w:firstLine="480"/>
              <w:rPr>
                <w:rFonts w:hint="eastAsia" w:eastAsia="宋体"/>
                <w:color w:val="000000"/>
                <w:u w:val="single"/>
                <w:lang w:eastAsia="zh-CN"/>
              </w:rPr>
            </w:pPr>
            <w:r>
              <w:rPr>
                <w:color w:val="000000"/>
                <w:u w:val="single"/>
                <w:lang w:bidi="ar"/>
              </w:rPr>
              <w:t xml:space="preserve">临时占地范围：含施工</w:t>
            </w:r>
            <w:r>
              <w:rPr>
                <w:rFonts w:hint="eastAsia"/>
                <w:color w:val="000000"/>
                <w:u w:val="single"/>
                <w:lang w:val="en-US" w:eastAsia="zh-CN" w:bidi="ar"/>
              </w:rPr>
              <w:t xml:space="preserve">临时便道</w:t>
            </w:r>
            <w:r>
              <w:rPr>
                <w:color w:val="000000"/>
                <w:u w:val="single"/>
                <w:lang w:bidi="ar"/>
              </w:rPr>
              <w:t xml:space="preserve">、</w:t>
            </w:r>
            <w:r>
              <w:rPr>
                <w:rFonts w:hint="eastAsia"/>
                <w:color w:val="000000"/>
                <w:u w:val="single"/>
                <w:lang w:val="en-US" w:eastAsia="zh-CN" w:bidi="ar"/>
              </w:rPr>
              <w:t xml:space="preserve">临时堆土场</w:t>
            </w:r>
            <w:r>
              <w:rPr>
                <w:rFonts w:hint="eastAsia"/>
                <w:color w:val="000000"/>
                <w:u w:val="single"/>
                <w:lang w:eastAsia="zh-CN" w:bidi="ar"/>
              </w:rPr>
              <w:t xml:space="preserve">、</w:t>
            </w:r>
            <w:r>
              <w:rPr>
                <w:color w:val="000000"/>
                <w:u w:val="single"/>
                <w:lang w:bidi="ar"/>
              </w:rPr>
              <w:t xml:space="preserve">施工</w:t>
            </w:r>
            <w:r>
              <w:rPr>
                <w:rFonts w:hint="eastAsia"/>
                <w:color w:val="000000"/>
                <w:u w:val="single"/>
                <w:lang w:val="en-US" w:eastAsia="zh-CN" w:bidi="ar"/>
              </w:rPr>
              <w:t xml:space="preserve">临时营地</w:t>
            </w:r>
            <w:r>
              <w:rPr>
                <w:rFonts w:hint="eastAsia"/>
                <w:color w:val="000000"/>
                <w:u w:val="single"/>
                <w:lang w:eastAsia="zh-CN" w:bidi="ar"/>
              </w:rPr>
              <w:t xml:space="preserve">。</w:t>
            </w:r>
            <w:r>
              <w:rPr>
                <w:rFonts w:ascii="Times New Roman" w:hAnsi="Times New Roman" w:cs="Times New Roman"/>
                <w:color w:val="000000"/>
                <w:u w:val="single"/>
                <w:lang w:val="en-US" w:eastAsia="zh-CN"/>
              </w:rPr>
              <w:t xml:space="preserve">本工程施工</w:t>
            </w:r>
            <w:r>
              <w:rPr>
                <w:rFonts w:hint="eastAsia" w:cs="Times New Roman"/>
                <w:color w:val="000000"/>
                <w:u w:val="single"/>
                <w:lang w:val="en-US" w:eastAsia="zh-CN"/>
              </w:rPr>
              <w:t xml:space="preserve">临时占地均不在生态红线范围内。</w:t>
            </w:r>
            <w:r>
              <w:rPr>
                <w:rFonts w:hint="eastAsia" w:eastAsia="宋体"/>
                <w:color w:val="000000"/>
                <w:u w:val="single"/>
                <w:lang w:eastAsia="zh-CN"/>
              </w:rPr>
            </w:r>
            <w:r/>
          </w:p>
          <w:p>
            <w:pPr>
              <w:pStyle w:val="931"/>
              <w:ind w:firstLine="0"/>
              <w:jc w:val="center"/>
              <w:spacing w:line="240" w:lineRule="auto"/>
              <w:rPr>
                <w:b/>
                <w:bCs/>
                <w:color w:val="000000"/>
                <w:u w:val="single"/>
              </w:rPr>
            </w:pPr>
            <w:r>
              <w:rPr>
                <w:b/>
                <w:bCs/>
                <w:color w:val="000000"/>
                <w:u w:val="single"/>
              </w:rPr>
              <w:t xml:space="preserve">表 2-</w:t>
            </w:r>
            <w:r>
              <w:rPr>
                <w:rFonts w:hint="eastAsia"/>
                <w:b/>
                <w:bCs/>
                <w:color w:val="000000"/>
                <w:u w:val="single"/>
                <w:lang w:val="en-US" w:eastAsia="zh-CN"/>
              </w:rPr>
              <w:t xml:space="preserve">6</w:t>
            </w:r>
            <w:r>
              <w:rPr>
                <w:b/>
                <w:bCs/>
                <w:color w:val="000000"/>
                <w:u w:val="single"/>
              </w:rPr>
              <w:t xml:space="preserve">  施工临时占地面积表</w:t>
            </w:r>
            <w:r>
              <w:rPr>
                <w:b/>
                <w:bCs/>
                <w:color w:val="000000"/>
                <w:u w:val="single"/>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3676"/>
              <w:gridCol w:w="4804"/>
            </w:tblGrid>
            <w:tr>
              <w:trPr>
                <w:trHeight w:val="391" w:hRule="exact"/>
              </w:trPr>
              <w:tc>
                <w:tcPr>
                  <w:tcW w:w="3676"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项 目</w:t>
                  </w:r>
                  <w:r>
                    <w:rPr>
                      <w:color w:val="000000"/>
                      <w:sz w:val="21"/>
                      <w:szCs w:val="21"/>
                      <w:u w:val="single"/>
                    </w:rPr>
                  </w:r>
                  <w:r/>
                </w:p>
              </w:tc>
              <w:tc>
                <w:tcPr>
                  <w:tcW w:w="4804"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施工临时占地面积</w:t>
                  </w:r>
                  <w:r>
                    <w:rPr>
                      <w:color w:val="000000"/>
                      <w:sz w:val="21"/>
                      <w:szCs w:val="21"/>
                      <w:u w:val="single"/>
                    </w:rPr>
                  </w:r>
                  <w:r/>
                </w:p>
              </w:tc>
            </w:tr>
            <w:tr>
              <w:trPr>
                <w:trHeight w:val="391" w:hRule="exact"/>
              </w:trPr>
              <w:tc>
                <w:tcPr>
                  <w:tcW w:w="3676" w:type="dxa"/>
                  <w:vAlign w:val="center"/>
                  <w:textDirection w:val="lrTb"/>
                  <w:noWrap w:val="false"/>
                </w:tcPr>
                <w:p>
                  <w:pPr>
                    <w:pStyle w:val="931"/>
                    <w:ind w:firstLine="0"/>
                    <w:jc w:val="center"/>
                    <w:spacing w:line="240" w:lineRule="auto"/>
                    <w:rPr>
                      <w:rFonts w:hint="eastAsia" w:eastAsia="宋体"/>
                      <w:color w:val="000000"/>
                      <w:sz w:val="21"/>
                      <w:szCs w:val="21"/>
                      <w:u w:val="single"/>
                      <w:lang w:eastAsia="zh-CN"/>
                    </w:rPr>
                  </w:pPr>
                  <w:r>
                    <w:rPr>
                      <w:color w:val="000000"/>
                      <w:sz w:val="21"/>
                      <w:szCs w:val="21"/>
                      <w:u w:val="single"/>
                    </w:rPr>
                    <w:t xml:space="preserve">施工</w:t>
                  </w:r>
                  <w:r>
                    <w:rPr>
                      <w:rFonts w:hint="eastAsia"/>
                      <w:color w:val="000000"/>
                      <w:sz w:val="21"/>
                      <w:szCs w:val="21"/>
                      <w:u w:val="single"/>
                      <w:lang w:eastAsia="zh-CN"/>
                    </w:rPr>
                    <w:t xml:space="preserve">临时便道</w:t>
                  </w:r>
                  <w:r>
                    <w:rPr>
                      <w:rFonts w:hint="eastAsia" w:eastAsia="宋体"/>
                      <w:color w:val="000000"/>
                      <w:sz w:val="21"/>
                      <w:szCs w:val="21"/>
                      <w:u w:val="single"/>
                      <w:lang w:eastAsia="zh-CN"/>
                    </w:rPr>
                  </w:r>
                  <w:r/>
                </w:p>
              </w:tc>
              <w:tc>
                <w:tcPr>
                  <w:tcW w:w="4804" w:type="dxa"/>
                  <w:vAlign w:val="center"/>
                  <w:textDirection w:val="lrTb"/>
                  <w:noWrap w:val="false"/>
                </w:tcPr>
                <w:p>
                  <w:pPr>
                    <w:pStyle w:val="931"/>
                    <w:ind w:firstLine="0"/>
                    <w:jc w:val="center"/>
                    <w:spacing w:line="240" w:lineRule="auto"/>
                    <w:rPr>
                      <w:rFonts w:hint="eastAsia" w:eastAsia="宋体"/>
                      <w:color w:val="000000"/>
                      <w:sz w:val="21"/>
                      <w:szCs w:val="21"/>
                      <w:u w:val="single"/>
                      <w:lang w:eastAsia="zh-CN"/>
                    </w:rPr>
                  </w:pPr>
                  <w:r>
                    <w:rPr>
                      <w:rFonts w:hint="eastAsia"/>
                      <w:color w:val="000000"/>
                      <w:sz w:val="21"/>
                      <w:szCs w:val="21"/>
                      <w:u w:val="single"/>
                      <w:lang w:val="en-US" w:eastAsia="zh-CN"/>
                    </w:rPr>
                    <w:t xml:space="preserve">4</w:t>
                  </w:r>
                  <w:r>
                    <w:rPr>
                      <w:rFonts w:hint="eastAsia"/>
                      <w:color w:val="000000"/>
                      <w:sz w:val="21"/>
                      <w:szCs w:val="21"/>
                      <w:u w:val="single"/>
                    </w:rPr>
                    <w:t xml:space="preserve">.0km</w:t>
                  </w:r>
                  <w:r>
                    <w:rPr>
                      <w:rFonts w:hint="eastAsia"/>
                      <w:color w:val="000000"/>
                      <w:sz w:val="21"/>
                      <w:szCs w:val="21"/>
                      <w:u w:val="single"/>
                      <w:lang w:eastAsia="zh-CN"/>
                    </w:rPr>
                    <w:t xml:space="preserve">（</w:t>
                  </w:r>
                  <w:r>
                    <w:rPr>
                      <w:rFonts w:hint="eastAsia"/>
                      <w:color w:val="000000"/>
                      <w:sz w:val="21"/>
                      <w:szCs w:val="21"/>
                      <w:u w:val="single"/>
                      <w:lang w:val="en-US" w:eastAsia="zh-CN"/>
                    </w:rPr>
                    <w:t xml:space="preserve">共3条</w:t>
                  </w:r>
                  <w:r>
                    <w:rPr>
                      <w:rFonts w:hint="eastAsia"/>
                      <w:color w:val="000000"/>
                      <w:sz w:val="21"/>
                      <w:szCs w:val="21"/>
                      <w:u w:val="single"/>
                      <w:lang w:eastAsia="zh-CN"/>
                    </w:rPr>
                    <w:t xml:space="preserve">）</w:t>
                  </w:r>
                  <w:r>
                    <w:rPr>
                      <w:rFonts w:hint="eastAsia" w:eastAsia="宋体"/>
                      <w:color w:val="000000"/>
                      <w:sz w:val="21"/>
                      <w:szCs w:val="21"/>
                      <w:u w:val="single"/>
                      <w:lang w:eastAsia="zh-CN"/>
                    </w:rPr>
                  </w:r>
                  <w:r/>
                </w:p>
              </w:tc>
            </w:tr>
            <w:tr>
              <w:trPr>
                <w:trHeight w:val="391" w:hRule="exact"/>
              </w:trPr>
              <w:tc>
                <w:tcPr>
                  <w:tcW w:w="3676"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临时堆</w:t>
                  </w:r>
                  <w:r>
                    <w:rPr>
                      <w:rFonts w:hint="eastAsia"/>
                      <w:color w:val="000000"/>
                      <w:sz w:val="21"/>
                      <w:szCs w:val="21"/>
                      <w:u w:val="single"/>
                    </w:rPr>
                    <w:t xml:space="preserve">土</w:t>
                  </w:r>
                  <w:r>
                    <w:rPr>
                      <w:color w:val="000000"/>
                      <w:sz w:val="21"/>
                      <w:szCs w:val="21"/>
                      <w:u w:val="single"/>
                    </w:rPr>
                    <w:t xml:space="preserve">场</w:t>
                  </w:r>
                  <w:r>
                    <w:rPr>
                      <w:color w:val="000000"/>
                      <w:sz w:val="21"/>
                      <w:szCs w:val="21"/>
                      <w:u w:val="single"/>
                    </w:rPr>
                  </w:r>
                  <w:r/>
                </w:p>
              </w:tc>
              <w:tc>
                <w:tcPr>
                  <w:tcW w:w="4804"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20</w:t>
                  </w:r>
                  <w:r>
                    <w:rPr>
                      <w:rFonts w:hint="eastAsia"/>
                      <w:color w:val="000000"/>
                      <w:sz w:val="21"/>
                      <w:szCs w:val="21"/>
                      <w:u w:val="single"/>
                    </w:rPr>
                    <w:t xml:space="preserve">0</w:t>
                  </w:r>
                  <w:r>
                    <w:rPr>
                      <w:color w:val="000000"/>
                      <w:sz w:val="21"/>
                      <w:szCs w:val="21"/>
                      <w:u w:val="single"/>
                    </w:rPr>
                    <w:t xml:space="preserve">00m</w:t>
                  </w:r>
                  <w:r>
                    <w:rPr>
                      <w:color w:val="000000"/>
                      <w:sz w:val="21"/>
                      <w:szCs w:val="21"/>
                      <w:u w:val="single"/>
                      <w:vertAlign w:val="superscript"/>
                    </w:rPr>
                    <w:t xml:space="preserve">2</w:t>
                  </w:r>
                  <w:r>
                    <w:rPr>
                      <w:rFonts w:hint="eastAsia"/>
                      <w:color w:val="000000"/>
                      <w:sz w:val="21"/>
                      <w:szCs w:val="21"/>
                      <w:u w:val="single"/>
                    </w:rPr>
                    <w:t xml:space="preserve">（共3个）</w:t>
                  </w:r>
                  <w:r>
                    <w:rPr>
                      <w:color w:val="000000"/>
                      <w:sz w:val="21"/>
                      <w:szCs w:val="21"/>
                      <w:u w:val="single"/>
                    </w:rPr>
                  </w:r>
                  <w:r/>
                </w:p>
              </w:tc>
            </w:tr>
            <w:tr>
              <w:trPr>
                <w:trHeight w:val="477" w:hRule="exact"/>
              </w:trPr>
              <w:tc>
                <w:tcPr>
                  <w:tcW w:w="3676"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施工</w:t>
                  </w:r>
                  <w:r>
                    <w:rPr>
                      <w:rFonts w:hint="eastAsia"/>
                      <w:color w:val="000000"/>
                      <w:sz w:val="21"/>
                      <w:szCs w:val="21"/>
                      <w:u w:val="single"/>
                      <w:lang w:val="en-US" w:eastAsia="zh-CN"/>
                    </w:rPr>
                    <w:t xml:space="preserve">临时营地</w:t>
                  </w:r>
                  <w:r>
                    <w:rPr>
                      <w:color w:val="000000"/>
                      <w:sz w:val="21"/>
                      <w:szCs w:val="21"/>
                      <w:u w:val="single"/>
                    </w:rPr>
                  </w:r>
                  <w:r/>
                </w:p>
              </w:tc>
              <w:tc>
                <w:tcPr>
                  <w:tcW w:w="4804"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1200m</w:t>
                  </w:r>
                  <w:r>
                    <w:rPr>
                      <w:color w:val="000000"/>
                      <w:sz w:val="21"/>
                      <w:szCs w:val="21"/>
                      <w:u w:val="single"/>
                      <w:vertAlign w:val="superscript"/>
                    </w:rPr>
                    <w:t xml:space="preserve">2</w:t>
                  </w:r>
                  <w:r>
                    <w:rPr>
                      <w:rFonts w:hint="eastAsia"/>
                      <w:color w:val="000000"/>
                      <w:sz w:val="21"/>
                      <w:szCs w:val="21"/>
                      <w:u w:val="single"/>
                    </w:rPr>
                    <w:t xml:space="preserve">（共3个）</w:t>
                  </w:r>
                  <w:r>
                    <w:rPr>
                      <w:color w:val="000000"/>
                      <w:sz w:val="21"/>
                      <w:szCs w:val="21"/>
                      <w:u w:val="single"/>
                    </w:rPr>
                  </w:r>
                  <w:r/>
                </w:p>
              </w:tc>
            </w:tr>
          </w:tbl>
          <w:p>
            <w:pPr>
              <w:pStyle w:val="931"/>
              <w:ind w:firstLine="482"/>
              <w:rPr>
                <w:b/>
                <w:bCs/>
                <w:color w:val="000000"/>
                <w:u w:val="single"/>
              </w:rPr>
            </w:pPr>
            <w:r>
              <w:rPr>
                <w:b/>
                <w:bCs/>
                <w:color w:val="000000"/>
                <w:u w:val="single"/>
              </w:rPr>
            </w:r>
            <w:r/>
          </w:p>
          <w:p>
            <w:pPr>
              <w:pStyle w:val="931"/>
              <w:ind w:firstLine="482"/>
              <w:rPr>
                <w:b/>
                <w:bCs/>
                <w:color w:val="000000"/>
                <w:u w:val="single"/>
              </w:rPr>
            </w:pPr>
            <w:r>
              <w:rPr>
                <w:b/>
                <w:bCs/>
                <w:color w:val="000000"/>
                <w:u w:val="single"/>
              </w:rPr>
              <w:t xml:space="preserve">2.3、施工交通</w:t>
            </w:r>
            <w:r>
              <w:rPr>
                <w:b/>
                <w:bCs/>
                <w:color w:val="000000"/>
                <w:u w:val="single"/>
              </w:rPr>
            </w:r>
            <w:r/>
          </w:p>
          <w:p>
            <w:pPr>
              <w:pStyle w:val="931"/>
              <w:ind w:firstLine="480"/>
              <w:rPr>
                <w:color w:val="000000"/>
                <w:u w:val="single"/>
              </w:rPr>
            </w:pPr>
            <w:r>
              <w:rPr>
                <w:color w:val="000000"/>
                <w:u w:val="single"/>
              </w:rPr>
              <w:t xml:space="preserve">1）对外交通</w:t>
            </w:r>
            <w:r>
              <w:rPr>
                <w:color w:val="000000"/>
                <w:u w:val="single"/>
              </w:rPr>
            </w:r>
            <w:r/>
          </w:p>
          <w:p>
            <w:pPr>
              <w:pStyle w:val="931"/>
              <w:ind w:firstLine="480"/>
              <w:rPr>
                <w:color w:val="000000"/>
                <w:u w:val="single"/>
              </w:rPr>
            </w:pPr>
            <w:r>
              <w:rPr>
                <w:color w:val="000000"/>
                <w:u w:val="single"/>
              </w:rPr>
              <w:t xml:space="preserve">大洞河山洪沟防洪治理工程位于新墙河二级支流大洞河流域，工程区位于岳阳县张谷英镇，距岳阳县城50km，距京广线最近距离40km，距107国道最近距离28km。治理河段沿线均有乡村公路，对外交通十分便利。</w:t>
            </w:r>
            <w:r>
              <w:rPr>
                <w:color w:val="000000"/>
                <w:u w:val="single"/>
              </w:rPr>
            </w:r>
            <w:r/>
          </w:p>
          <w:p>
            <w:pPr>
              <w:pStyle w:val="931"/>
              <w:ind w:firstLine="480"/>
              <w:rPr>
                <w:color w:val="000000"/>
                <w:u w:val="single"/>
              </w:rPr>
            </w:pPr>
            <w:r>
              <w:rPr>
                <w:color w:val="000000"/>
                <w:u w:val="single"/>
              </w:rPr>
              <w:t xml:space="preserve">2）场内交通</w:t>
            </w:r>
            <w:r>
              <w:rPr>
                <w:color w:val="000000"/>
                <w:u w:val="single"/>
              </w:rPr>
            </w:r>
            <w:r/>
          </w:p>
          <w:p>
            <w:pPr>
              <w:pStyle w:val="931"/>
              <w:ind w:firstLine="482"/>
              <w:rPr>
                <w:rFonts w:hint="eastAsia" w:cs="Times New Roman"/>
                <w:color w:val="000000"/>
                <w:u w:val="single"/>
                <w:lang w:val="en-US" w:eastAsia="zh-CN"/>
              </w:rPr>
            </w:pPr>
            <w:r>
              <w:rPr>
                <w:rFonts w:ascii="Times New Roman" w:hAnsi="Times New Roman" w:cs="Times New Roman"/>
                <w:color w:val="000000"/>
                <w:u w:val="single"/>
                <w:lang w:val="en-US" w:eastAsia="zh-CN"/>
              </w:rPr>
              <w:t xml:space="preserve">场内交通可利用乡村公路作为施工道路，本工程</w:t>
            </w:r>
            <w:r>
              <w:rPr>
                <w:rFonts w:hint="eastAsia" w:cs="Times New Roman"/>
                <w:color w:val="000000"/>
                <w:u w:val="single"/>
                <w:lang w:val="en-US" w:eastAsia="zh-CN"/>
              </w:rPr>
              <w:t xml:space="preserve">将设置</w:t>
            </w:r>
            <w:r>
              <w:rPr>
                <w:rFonts w:ascii="Times New Roman" w:hAnsi="Times New Roman" w:cs="Times New Roman"/>
                <w:color w:val="000000"/>
                <w:u w:val="single"/>
                <w:lang w:val="en-US" w:eastAsia="zh-CN"/>
              </w:rPr>
              <w:t xml:space="preserve">施工</w:t>
            </w:r>
            <w:r>
              <w:rPr>
                <w:rFonts w:hint="eastAsia" w:cs="Times New Roman"/>
                <w:color w:val="000000"/>
                <w:u w:val="single"/>
                <w:lang w:val="en-US" w:eastAsia="zh-CN"/>
              </w:rPr>
              <w:t xml:space="preserve">临时便道4.0</w:t>
            </w:r>
            <w:r>
              <w:rPr>
                <w:rFonts w:ascii="Times New Roman" w:hAnsi="Times New Roman" w:cs="Times New Roman"/>
                <w:color w:val="000000"/>
                <w:u w:val="single"/>
                <w:lang w:val="en-US" w:eastAsia="zh-CN"/>
              </w:rPr>
              <w:t xml:space="preserve">km</w:t>
            </w:r>
            <w:r>
              <w:rPr>
                <w:rFonts w:hint="eastAsia" w:cs="Times New Roman"/>
                <w:color w:val="000000"/>
                <w:u w:val="single"/>
                <w:lang w:val="en-US" w:eastAsia="zh-CN"/>
              </w:rPr>
              <w:t xml:space="preserve">，为临时占地。</w:t>
            </w:r>
            <w:r>
              <w:rPr>
                <w:rFonts w:ascii="Times New Roman" w:hAnsi="Times New Roman" w:cs="Times New Roman"/>
                <w:color w:val="000000"/>
                <w:u w:val="single"/>
                <w:lang w:val="en-US" w:eastAsia="zh-CN"/>
              </w:rPr>
              <w:t xml:space="preserve">施工前剥离表土，临时堆放在道路一侧并采取防护措施，施工结束后表土回覆进行复绿，恢复原土地利用功能。</w:t>
            </w:r>
            <w:r>
              <w:rPr>
                <w:rFonts w:hint="eastAsia" w:cs="Times New Roman"/>
                <w:color w:val="000000"/>
                <w:u w:val="single"/>
                <w:lang w:val="en-US" w:eastAsia="zh-CN"/>
              </w:rPr>
            </w:r>
            <w:r/>
          </w:p>
          <w:p>
            <w:pPr>
              <w:pStyle w:val="931"/>
              <w:ind w:firstLine="482"/>
              <w:rPr>
                <w:rFonts w:hint="eastAsia" w:cs="Times New Roman"/>
                <w:color w:val="000000"/>
                <w:u w:val="single"/>
                <w:lang w:val="en-US" w:eastAsia="zh-CN"/>
              </w:rPr>
            </w:pPr>
            <w:r>
              <w:rPr>
                <w:rFonts w:hint="eastAsia" w:cs="Times New Roman"/>
                <w:color w:val="000000"/>
                <w:u w:val="single"/>
                <w:lang w:val="en-US" w:eastAsia="zh-CN"/>
              </w:rPr>
              <w:t xml:space="preserve">1#施工便道：位于大洞河K10+400～K11+000段南侧，该便道西侧与村道连接，设计长600m，占地面积0.21hm</w:t>
            </w:r>
            <w:r>
              <w:rPr>
                <w:rFonts w:hint="eastAsia" w:cs="Times New Roman"/>
                <w:color w:val="000000"/>
                <w:u w:val="single"/>
                <w:vertAlign w:val="superscript"/>
                <w:lang w:val="en-US" w:eastAsia="zh-CN"/>
              </w:rPr>
              <w:t xml:space="preserve">2</w:t>
            </w:r>
            <w:r>
              <w:rPr>
                <w:rFonts w:hint="eastAsia" w:cs="Times New Roman"/>
                <w:color w:val="000000"/>
                <w:u w:val="single"/>
                <w:lang w:val="en-US" w:eastAsia="zh-CN"/>
              </w:rPr>
              <w:t xml:space="preserve">，占地类型主要以草地为主，设计为泥结路面，现状地形坡度≤8°，施工结束后期拟恢复为草地。</w:t>
            </w:r>
            <w:r>
              <w:rPr>
                <w:rFonts w:hint="eastAsia" w:cs="Times New Roman"/>
                <w:color w:val="000000"/>
                <w:u w:val="single"/>
                <w:lang w:val="en-US" w:eastAsia="zh-CN"/>
              </w:rPr>
            </w:r>
            <w:r/>
          </w:p>
          <w:p>
            <w:pPr>
              <w:pStyle w:val="931"/>
              <w:ind w:firstLine="482"/>
              <w:rPr>
                <w:rFonts w:hint="eastAsia" w:cs="Times New Roman"/>
                <w:color w:val="000000"/>
                <w:u w:val="single"/>
                <w:lang w:val="en-US" w:eastAsia="zh-CN"/>
              </w:rPr>
            </w:pPr>
            <w:r>
              <w:rPr>
                <w:rFonts w:hint="eastAsia" w:cs="Times New Roman"/>
                <w:color w:val="000000"/>
                <w:u w:val="single"/>
                <w:lang w:val="en-US" w:eastAsia="zh-CN"/>
              </w:rPr>
              <w:t xml:space="preserve">2#施工便道：位于大洞河K29+600北侧，该便道两端与村道连接，设计长 200m，占地面积0.07hm</w:t>
            </w:r>
            <w:r>
              <w:rPr>
                <w:rFonts w:hint="eastAsia" w:cs="Times New Roman"/>
                <w:color w:val="000000"/>
                <w:u w:val="single"/>
                <w:vertAlign w:val="superscript"/>
                <w:lang w:val="en-US" w:eastAsia="zh-CN"/>
              </w:rPr>
              <w:t xml:space="preserve">2</w:t>
            </w:r>
            <w:r>
              <w:rPr>
                <w:rFonts w:hint="eastAsia" w:cs="Times New Roman"/>
                <w:color w:val="000000"/>
                <w:u w:val="single"/>
                <w:lang w:val="en-US" w:eastAsia="zh-CN"/>
              </w:rPr>
              <w:t xml:space="preserve">，占地类型主要以草地为主，设计为泥结路面，现状地形坡度≤10°，施工结束后期拟恢复为草地。</w:t>
            </w:r>
            <w:r>
              <w:rPr>
                <w:rFonts w:hint="eastAsia" w:cs="Times New Roman"/>
                <w:color w:val="000000"/>
                <w:u w:val="single"/>
                <w:lang w:val="en-US" w:eastAsia="zh-CN"/>
              </w:rPr>
            </w:r>
            <w:r/>
          </w:p>
          <w:p>
            <w:pPr>
              <w:pStyle w:val="931"/>
              <w:ind w:firstLine="482"/>
              <w:rPr>
                <w:rFonts w:hint="eastAsia"/>
                <w:color w:val="000000"/>
                <w:u w:val="single"/>
                <w:lang w:val="en-US" w:eastAsia="zh-CN"/>
              </w:rPr>
            </w:pPr>
            <w:r>
              <w:rPr>
                <w:rFonts w:hint="eastAsia" w:cs="Times New Roman"/>
                <w:color w:val="000000"/>
                <w:u w:val="single"/>
                <w:lang w:val="en-US" w:eastAsia="zh-CN"/>
              </w:rPr>
              <w:t xml:space="preserve">3#施工便道：位于群英河QK2+300～QK2+650段西侧，该便道西侧与村道连接，设计长340m，占地面积约0.12hm</w:t>
            </w:r>
            <w:r>
              <w:rPr>
                <w:rFonts w:hint="eastAsia" w:cs="Times New Roman"/>
                <w:color w:val="000000"/>
                <w:u w:val="single"/>
                <w:vertAlign w:val="superscript"/>
                <w:lang w:val="en-US" w:eastAsia="zh-CN"/>
              </w:rPr>
              <w:t xml:space="preserve">2</w:t>
            </w:r>
            <w:r>
              <w:rPr>
                <w:rFonts w:hint="eastAsia" w:cs="Times New Roman"/>
                <w:color w:val="000000"/>
                <w:u w:val="single"/>
                <w:lang w:val="en-US" w:eastAsia="zh-CN"/>
              </w:rPr>
              <w:t xml:space="preserve">，占地类型主要以旱地、草地为主，设计为泥结路面，现状地形坡度≤6°，施工结束后期拟恢复为草地。</w:t>
            </w:r>
            <w:r>
              <w:rPr>
                <w:rFonts w:hint="eastAsia"/>
                <w:color w:val="000000"/>
                <w:u w:val="single"/>
                <w:lang w:val="en-US" w:eastAsia="zh-CN"/>
              </w:rPr>
            </w:r>
            <w:r/>
          </w:p>
          <w:p>
            <w:pPr>
              <w:pStyle w:val="931"/>
              <w:ind w:firstLine="482"/>
              <w:rPr>
                <w:b/>
                <w:bCs/>
                <w:color w:val="000000"/>
                <w:u w:val="single"/>
              </w:rPr>
            </w:pPr>
            <w:r>
              <w:rPr>
                <w:b/>
                <w:bCs/>
                <w:color w:val="000000"/>
                <w:u w:val="single"/>
              </w:rPr>
              <w:t xml:space="preserve">2.</w:t>
            </w:r>
            <w:r>
              <w:rPr>
                <w:rFonts w:hint="eastAsia"/>
                <w:b/>
                <w:bCs/>
                <w:color w:val="000000"/>
                <w:u w:val="single"/>
              </w:rPr>
              <w:t xml:space="preserve">4</w:t>
            </w:r>
            <w:r>
              <w:rPr>
                <w:b/>
                <w:bCs/>
                <w:color w:val="000000"/>
                <w:u w:val="single"/>
              </w:rPr>
              <w:t xml:space="preserve">、临时堆土场</w:t>
            </w:r>
            <w:r>
              <w:rPr>
                <w:b/>
                <w:bCs/>
                <w:color w:val="000000"/>
                <w:u w:val="single"/>
              </w:rPr>
            </w:r>
            <w:r/>
          </w:p>
          <w:p>
            <w:pPr>
              <w:pStyle w:val="931"/>
              <w:ind w:left="0" w:firstLine="480"/>
              <w:keepLines w:val="0"/>
              <w:keepNext w:val="0"/>
              <w:pageBreakBefore w:val="0"/>
              <w:spacing w:line="360" w:lineRule="auto"/>
              <w:widowControl w:val="off"/>
              <w:tabs>
                <w:tab w:val="left" w:pos="1053" w:leader="none"/>
              </w:tabs>
              <w:rPr>
                <w:rFonts w:ascii="Times New Roman" w:hAnsi="Times New Roman" w:cs="Times New Roman"/>
                <w:color w:val="000000"/>
                <w:u w:val="single"/>
                <w:lang w:val="en-US" w:eastAsia="zh-CN"/>
              </w:rPr>
            </w:pPr>
            <w:r>
              <w:rPr>
                <w:rFonts w:ascii="Times New Roman" w:hAnsi="Times New Roman" w:cs="Times New Roman"/>
                <w:color w:val="000000"/>
                <w:u w:val="single"/>
                <w:lang w:val="en-US" w:eastAsia="zh-CN"/>
              </w:rPr>
              <w:t xml:space="preserve">本项目不设置弃土场。工程余方首先考虑进行综合利用，但经现场实际调查，本阶段项目区周边暂未找到施工时序可衔接的工程，故本工程余方暂考虑临时堆置于临时堆土场，以便后期用于其他工程，余方处置合理。</w:t>
            </w:r>
            <w:r>
              <w:rPr>
                <w:rFonts w:ascii="Times New Roman" w:hAnsi="Times New Roman" w:cs="Times New Roman"/>
                <w:color w:val="000000"/>
                <w:u w:val="single"/>
                <w:lang w:val="en-US" w:eastAsia="zh-CN"/>
              </w:rPr>
            </w:r>
            <w:r/>
          </w:p>
          <w:p>
            <w:pPr>
              <w:pStyle w:val="931"/>
              <w:ind w:firstLine="480"/>
              <w:tabs>
                <w:tab w:val="left" w:pos="1053" w:leader="none"/>
              </w:tabs>
              <w:rPr>
                <w:color w:val="000000"/>
                <w:u w:val="single"/>
              </w:rPr>
            </w:pPr>
            <w:r>
              <w:rPr>
                <w:color w:val="000000"/>
                <w:u w:val="single"/>
              </w:rPr>
              <w:t xml:space="preserve">根据现场踏勘及本工程的实际情况选取3个临时堆土场，主要用于堆放</w:t>
            </w:r>
            <w:r>
              <w:rPr>
                <w:rFonts w:hint="eastAsia"/>
                <w:color w:val="000000"/>
                <w:u w:val="single"/>
              </w:rPr>
              <w:t xml:space="preserve">疏浚</w:t>
            </w:r>
            <w:r>
              <w:rPr>
                <w:rFonts w:hint="eastAsia"/>
                <w:color w:val="000000"/>
                <w:u w:val="single"/>
                <w:lang w:eastAsia="zh-CN"/>
              </w:rPr>
              <w:t xml:space="preserve">清障</w:t>
            </w:r>
            <w:r>
              <w:rPr>
                <w:rFonts w:hint="eastAsia"/>
                <w:color w:val="000000"/>
                <w:u w:val="single"/>
              </w:rPr>
              <w:t xml:space="preserve">及岸坡整治过程产生的弃土</w:t>
            </w:r>
            <w:r>
              <w:rPr>
                <w:color w:val="000000"/>
                <w:u w:val="single"/>
              </w:rPr>
              <w:t xml:space="preserve">，分别位于干流附近荒地，平均运距2km，总占地面积20000m</w:t>
            </w:r>
            <w:r>
              <w:rPr>
                <w:color w:val="000000"/>
                <w:u w:val="single"/>
                <w:vertAlign w:val="superscript"/>
              </w:rPr>
              <w:t xml:space="preserve">2</w:t>
            </w:r>
            <w:r>
              <w:rPr>
                <w:color w:val="000000"/>
                <w:u w:val="single"/>
              </w:rPr>
              <w:t xml:space="preserve">；由于弃</w:t>
            </w:r>
            <w:r>
              <w:rPr>
                <w:rFonts w:hint="eastAsia"/>
                <w:color w:val="000000"/>
                <w:u w:val="single"/>
              </w:rPr>
              <w:t xml:space="preserve">土中</w:t>
            </w:r>
            <w:r>
              <w:rPr>
                <w:color w:val="000000"/>
                <w:u w:val="single"/>
              </w:rPr>
              <w:t xml:space="preserve">含有砂石，可进行综合利用，本次临时堆场可利用料堆放后及时运出，堆置时间不超过1周，并交由</w:t>
            </w:r>
            <w:r>
              <w:rPr>
                <w:rFonts w:hint="eastAsia"/>
                <w:color w:val="000000"/>
                <w:u w:val="single"/>
                <w:lang w:eastAsia="zh-CN"/>
              </w:rPr>
              <w:t xml:space="preserve">政府部门</w:t>
            </w:r>
            <w:r>
              <w:rPr>
                <w:color w:val="000000"/>
                <w:u w:val="single"/>
              </w:rPr>
              <w:t xml:space="preserve">综合利用。工程完工后由施工单位进行原貌恢复。</w:t>
            </w:r>
            <w:r>
              <w:rPr>
                <w:color w:val="000000"/>
                <w:u w:val="single"/>
              </w:rPr>
            </w:r>
            <w:r/>
          </w:p>
          <w:p>
            <w:pPr>
              <w:pStyle w:val="944"/>
              <w:rPr>
                <w:color w:val="000000"/>
                <w:u w:val="single"/>
              </w:rPr>
            </w:pPr>
            <w:r>
              <w:rPr>
                <w:color w:val="000000"/>
                <w:u w:val="single"/>
              </w:rPr>
            </w:r>
            <w:r/>
          </w:p>
          <w:p>
            <w:pPr>
              <w:pStyle w:val="931"/>
              <w:rPr>
                <w:color w:val="000000"/>
                <w:u w:val="single"/>
              </w:rPr>
            </w:pPr>
            <w:r>
              <w:rPr>
                <w:color w:val="000000"/>
                <w:u w:val="single"/>
              </w:rPr>
            </w:r>
            <w:r/>
          </w:p>
          <w:p>
            <w:pPr>
              <w:pStyle w:val="944"/>
              <w:rPr>
                <w:color w:val="000000"/>
              </w:rPr>
            </w:pPr>
            <w:r>
              <w:rPr>
                <w:color w:val="000000"/>
              </w:rPr>
            </w:r>
            <w:r/>
          </w:p>
          <w:p>
            <w:pPr>
              <w:pStyle w:val="931"/>
              <w:ind w:left="0" w:firstLine="0"/>
              <w:jc w:val="center"/>
              <w:spacing w:line="240" w:lineRule="auto"/>
              <w:rPr>
                <w:rFonts w:ascii="Times New Roman" w:hAnsi="Times New Roman" w:cs="Times New Roman"/>
                <w:b/>
                <w:bCs/>
                <w:color w:val="000000"/>
                <w:u w:val="single"/>
                <w:lang w:val="en-US" w:eastAsia="zh-CN"/>
              </w:rPr>
            </w:pPr>
            <w:r>
              <w:rPr>
                <w:rFonts w:ascii="Times New Roman" w:hAnsi="Times New Roman" w:cs="Times New Roman"/>
                <w:b/>
                <w:bCs/>
                <w:color w:val="000000"/>
                <w:u w:val="single"/>
                <w:lang w:val="en-US" w:eastAsia="zh-CN"/>
              </w:rPr>
              <w:t xml:space="preserve">表 2-</w:t>
            </w:r>
            <w:r>
              <w:rPr>
                <w:rFonts w:hint="eastAsia" w:cs="Times New Roman"/>
                <w:b/>
                <w:bCs/>
                <w:color w:val="000000"/>
                <w:u w:val="single"/>
                <w:lang w:val="en-US" w:eastAsia="zh-CN"/>
              </w:rPr>
              <w:t xml:space="preserve">7</w:t>
            </w:r>
            <w:r>
              <w:rPr>
                <w:rFonts w:ascii="Times New Roman" w:hAnsi="Times New Roman" w:cs="Times New Roman"/>
                <w:b/>
                <w:bCs/>
                <w:color w:val="000000"/>
                <w:u w:val="single"/>
                <w:lang w:val="en-US" w:eastAsia="zh-CN"/>
              </w:rPr>
              <w:t xml:space="preserve">  临时堆土区工程概况表</w:t>
            </w:r>
            <w:r>
              <w:rPr>
                <w:rFonts w:ascii="Times New Roman" w:hAnsi="Times New Roman" w:cs="Times New Roman"/>
                <w:b/>
                <w:bCs/>
                <w:color w:val="000000"/>
                <w:u w:val="single"/>
                <w:lang w:val="en-US" w:eastAsia="zh-CN"/>
              </w:rPr>
            </w:r>
            <w:r/>
          </w:p>
          <w:tbl>
            <w:tblPr>
              <w:tblStyle w:val="968"/>
              <w:tblW w:w="0" w:type="auto"/>
              <w:jc w:val="center"/>
              <w:tblInd w:w="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529"/>
              <w:gridCol w:w="1200"/>
              <w:gridCol w:w="1154"/>
              <w:gridCol w:w="2873"/>
              <w:gridCol w:w="796"/>
              <w:gridCol w:w="935"/>
              <w:gridCol w:w="1009"/>
            </w:tblGrid>
            <w:tr>
              <w:trPr>
                <w:trHeight w:val="600" w:hRule="exact"/>
              </w:trPr>
              <w:tc>
                <w:tcPr>
                  <w:tcW w:w="52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项目</w:t>
                  </w:r>
                  <w:r>
                    <w:rPr>
                      <w:rFonts w:ascii="Times New Roman" w:hAnsi="Times New Roman" w:cs="Times New Roman"/>
                      <w:color w:val="000000"/>
                      <w:sz w:val="21"/>
                      <w:szCs w:val="21"/>
                      <w:u w:val="single"/>
                      <w:lang w:val="en-US" w:eastAsia="zh-CN"/>
                    </w:rPr>
                  </w:r>
                  <w:r/>
                </w:p>
              </w:tc>
              <w:tc>
                <w:tcPr>
                  <w:tcW w:w="1200"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位置</w:t>
                  </w:r>
                  <w:r>
                    <w:rPr>
                      <w:rFonts w:ascii="Times New Roman" w:hAnsi="Times New Roman" w:cs="Times New Roman"/>
                      <w:color w:val="000000"/>
                      <w:sz w:val="21"/>
                      <w:szCs w:val="21"/>
                      <w:u w:val="single"/>
                      <w:lang w:val="en-US" w:eastAsia="zh-CN"/>
                    </w:rPr>
                  </w:r>
                  <w:r/>
                </w:p>
              </w:tc>
              <w:tc>
                <w:tcPr>
                  <w:tcW w:w="1154"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占地面积及类型</w:t>
                  </w:r>
                  <w:r>
                    <w:rPr>
                      <w:rFonts w:ascii="Times New Roman" w:hAnsi="Times New Roman" w:cs="Times New Roman"/>
                      <w:color w:val="000000"/>
                      <w:sz w:val="21"/>
                      <w:szCs w:val="21"/>
                      <w:u w:val="single"/>
                      <w:lang w:val="en-US" w:eastAsia="zh-CN"/>
                    </w:rPr>
                  </w:r>
                  <w:r/>
                </w:p>
                <w:p>
                  <w:pPr>
                    <w:pStyle w:val="931"/>
                    <w:ind w:left="0" w:firstLine="42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2873"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工程地质条件</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796"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设计堆高</w:t>
                  </w:r>
                  <w:r>
                    <w:rPr>
                      <w:rFonts w:ascii="Times New Roman" w:hAnsi="Times New Roman" w:cs="Times New Roman"/>
                      <w:color w:val="000000"/>
                      <w:sz w:val="21"/>
                      <w:szCs w:val="21"/>
                      <w:u w:val="single"/>
                      <w:lang w:val="en-US" w:eastAsia="zh-CN"/>
                    </w:rPr>
                  </w:r>
                  <w:r/>
                </w:p>
              </w:tc>
              <w:tc>
                <w:tcPr>
                  <w:tcW w:w="935"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设计容量</w:t>
                  </w:r>
                  <w:r>
                    <w:rPr>
                      <w:rFonts w:ascii="Times New Roman" w:hAnsi="Times New Roman" w:cs="Times New Roman"/>
                      <w:color w:val="000000"/>
                      <w:sz w:val="21"/>
                      <w:szCs w:val="21"/>
                      <w:u w:val="single"/>
                      <w:lang w:val="en-US" w:eastAsia="zh-CN"/>
                    </w:rPr>
                  </w:r>
                  <w:r/>
                </w:p>
              </w:tc>
              <w:tc>
                <w:tcPr>
                  <w:tcW w:w="100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恢复方向</w:t>
                  </w:r>
                  <w:r>
                    <w:rPr>
                      <w:rFonts w:ascii="Times New Roman" w:hAnsi="Times New Roman" w:cs="Times New Roman"/>
                      <w:color w:val="000000"/>
                      <w:sz w:val="21"/>
                      <w:szCs w:val="21"/>
                      <w:u w:val="single"/>
                      <w:lang w:val="en-US" w:eastAsia="zh-CN"/>
                    </w:rPr>
                  </w:r>
                  <w:r/>
                </w:p>
              </w:tc>
            </w:tr>
            <w:tr>
              <w:trPr>
                <w:trHeight w:val="1457" w:hRule="exact"/>
              </w:trPr>
              <w:tc>
                <w:tcPr>
                  <w:tcW w:w="529"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L1</w:t>
                  </w:r>
                  <w:r>
                    <w:rPr>
                      <w:rFonts w:ascii="Times New Roman" w:hAnsi="Times New Roman" w:cs="Times New Roman"/>
                      <w:color w:val="000000"/>
                      <w:sz w:val="21"/>
                      <w:szCs w:val="21"/>
                      <w:u w:val="single"/>
                      <w:lang w:val="en-US" w:eastAsia="zh-CN"/>
                    </w:rPr>
                  </w:r>
                  <w:r/>
                </w:p>
              </w:tc>
              <w:tc>
                <w:tcPr>
                  <w:tcW w:w="1200"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大洞河</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K10+30</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 北侧</w:t>
                  </w:r>
                  <w:r>
                    <w:rPr>
                      <w:rFonts w:ascii="Times New Roman" w:hAnsi="Times New Roman" w:cs="Times New Roman"/>
                      <w:color w:val="000000"/>
                      <w:sz w:val="21"/>
                      <w:szCs w:val="21"/>
                      <w:u w:val="single"/>
                      <w:lang w:val="en-US" w:eastAsia="zh-CN"/>
                    </w:rPr>
                  </w:r>
                  <w:r/>
                </w:p>
              </w:tc>
              <w:tc>
                <w:tcPr>
                  <w:tcW w:w="1154"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w:t>
                  </w:r>
                  <w:r>
                    <w:rPr>
                      <w:rFonts w:hint="eastAsia" w:cs="Times New Roman"/>
                      <w:color w:val="000000"/>
                      <w:sz w:val="21"/>
                      <w:szCs w:val="21"/>
                      <w:u w:val="single"/>
                      <w:lang w:val="en-US" w:eastAsia="zh-CN"/>
                    </w:rPr>
                    <w:t xml:space="preserve">70</w:t>
                  </w:r>
                  <w:r>
                    <w:rPr>
                      <w:rFonts w:ascii="Times New Roman" w:hAnsi="Times New Roman" w:cs="Times New Roman"/>
                      <w:color w:val="000000"/>
                      <w:sz w:val="21"/>
                      <w:szCs w:val="21"/>
                      <w:u w:val="single"/>
                      <w:lang w:val="en-US" w:eastAsia="zh-CN"/>
                    </w:rPr>
                    <w:t xml:space="preserve">hm</w:t>
                  </w:r>
                  <w:r>
                    <w:rPr>
                      <w:rFonts w:ascii="Times New Roman" w:hAnsi="Times New Roman" w:cs="Times New Roman"/>
                      <w:color w:val="000000"/>
                      <w:sz w:val="21"/>
                      <w:szCs w:val="21"/>
                      <w:u w:val="single"/>
                      <w:vertAlign w:val="superscript"/>
                      <w:lang w:val="en-US" w:eastAsia="zh-CN"/>
                    </w:rPr>
                    <w:t xml:space="preserve">2</w:t>
                  </w: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tc>
              <w:tc>
                <w:tcPr>
                  <w:tcW w:w="287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地形坡度≤10°，场地平整开阔，地表主要以壤土为主，植被相对发育，工程条件较好，南侧与乡村道毗邻，交通便捷。</w:t>
                  </w:r>
                  <w:r>
                    <w:rPr>
                      <w:rFonts w:ascii="Times New Roman" w:hAnsi="Times New Roman" w:cs="Times New Roman"/>
                      <w:color w:val="000000"/>
                      <w:sz w:val="21"/>
                      <w:szCs w:val="21"/>
                      <w:u w:val="single"/>
                      <w:lang w:val="en-US" w:eastAsia="zh-CN"/>
                    </w:rPr>
                  </w:r>
                  <w:r/>
                </w:p>
              </w:tc>
              <w:tc>
                <w:tcPr>
                  <w:tcW w:w="796"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2.5m</w:t>
                  </w:r>
                  <w:r>
                    <w:rPr>
                      <w:rFonts w:ascii="Times New Roman" w:hAnsi="Times New Roman" w:cs="Times New Roman"/>
                      <w:color w:val="000000"/>
                      <w:sz w:val="21"/>
                      <w:szCs w:val="21"/>
                      <w:u w:val="single"/>
                      <w:lang w:val="en-US" w:eastAsia="zh-CN"/>
                    </w:rPr>
                  </w:r>
                  <w:r/>
                </w:p>
              </w:tc>
              <w:tc>
                <w:tcPr>
                  <w:tcW w:w="935"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1.75万m</w:t>
                  </w:r>
                  <w:r>
                    <w:rPr>
                      <w:rFonts w:hint="eastAsia" w:cs="Times New Roman"/>
                      <w:color w:val="000000"/>
                      <w:sz w:val="21"/>
                      <w:szCs w:val="21"/>
                      <w:u w:val="single"/>
                      <w:vertAlign w:val="superscript"/>
                      <w:lang w:val="en-US" w:eastAsia="zh-CN"/>
                    </w:rPr>
                    <w:t xml:space="preserve">3</w:t>
                  </w:r>
                  <w:r>
                    <w:rPr>
                      <w:rFonts w:ascii="Times New Roman" w:hAnsi="Times New Roman" w:cs="Times New Roman"/>
                      <w:color w:val="000000"/>
                      <w:sz w:val="21"/>
                      <w:szCs w:val="21"/>
                      <w:u w:val="single"/>
                      <w:lang w:val="en-US" w:eastAsia="zh-CN"/>
                    </w:rPr>
                  </w:r>
                  <w:r/>
                </w:p>
              </w:tc>
              <w:tc>
                <w:tcPr>
                  <w:tcW w:w="100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tc>
            </w:tr>
            <w:tr>
              <w:trPr>
                <w:trHeight w:val="1075" w:hRule="exact"/>
              </w:trPr>
              <w:tc>
                <w:tcPr>
                  <w:tcW w:w="52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L2</w:t>
                  </w:r>
                  <w:r>
                    <w:rPr>
                      <w:rFonts w:ascii="Times New Roman" w:hAnsi="Times New Roman" w:cs="Times New Roman"/>
                      <w:color w:val="000000"/>
                      <w:sz w:val="21"/>
                      <w:szCs w:val="21"/>
                      <w:u w:val="single"/>
                      <w:lang w:val="en-US" w:eastAsia="zh-CN"/>
                    </w:rPr>
                  </w:r>
                  <w:r/>
                </w:p>
              </w:tc>
              <w:tc>
                <w:tcPr>
                  <w:tcW w:w="1200"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大洞河</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K27+24</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 北侧</w:t>
                  </w:r>
                  <w:r>
                    <w:rPr>
                      <w:rFonts w:ascii="Times New Roman" w:hAnsi="Times New Roman" w:cs="Times New Roman"/>
                      <w:color w:val="000000"/>
                      <w:sz w:val="21"/>
                      <w:szCs w:val="21"/>
                      <w:u w:val="single"/>
                      <w:lang w:val="en-US" w:eastAsia="zh-CN"/>
                    </w:rPr>
                  </w:r>
                  <w:r/>
                </w:p>
              </w:tc>
              <w:tc>
                <w:tcPr>
                  <w:tcW w:w="1154"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w:t>
                  </w:r>
                  <w:r>
                    <w:rPr>
                      <w:rFonts w:hint="eastAsia" w:cs="Times New Roman"/>
                      <w:color w:val="000000"/>
                      <w:sz w:val="21"/>
                      <w:szCs w:val="21"/>
                      <w:u w:val="single"/>
                      <w:lang w:val="en-US" w:eastAsia="zh-CN"/>
                    </w:rPr>
                    <w:t xml:space="preserve">90</w:t>
                  </w:r>
                  <w:r>
                    <w:rPr>
                      <w:rFonts w:ascii="Times New Roman" w:hAnsi="Times New Roman" w:cs="Times New Roman"/>
                      <w:color w:val="000000"/>
                      <w:sz w:val="21"/>
                      <w:szCs w:val="21"/>
                      <w:u w:val="single"/>
                      <w:lang w:val="en-US" w:eastAsia="zh-CN"/>
                    </w:rPr>
                    <w:t xml:space="preserve">hm</w:t>
                  </w:r>
                  <w:r>
                    <w:rPr>
                      <w:rFonts w:ascii="Times New Roman" w:hAnsi="Times New Roman" w:cs="Times New Roman"/>
                      <w:color w:val="000000"/>
                      <w:sz w:val="21"/>
                      <w:szCs w:val="21"/>
                      <w:u w:val="single"/>
                      <w:vertAlign w:val="superscript"/>
                      <w:lang w:val="en-US" w:eastAsia="zh-CN"/>
                    </w:rPr>
                    <w:t xml:space="preserve">2</w:t>
                  </w: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2873"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地形坡度≤8°，场地平整开阔，地表主要以壤土为主，植被相对发育，工程条件较好，南侧与乡村道毗邻，交通便捷。</w:t>
                  </w:r>
                  <w:r>
                    <w:rPr>
                      <w:rFonts w:ascii="Times New Roman" w:hAnsi="Times New Roman" w:cs="Times New Roman"/>
                      <w:color w:val="000000"/>
                      <w:sz w:val="21"/>
                      <w:szCs w:val="21"/>
                      <w:u w:val="single"/>
                      <w:lang w:val="en-US" w:eastAsia="zh-CN"/>
                    </w:rPr>
                  </w:r>
                  <w:r/>
                </w:p>
              </w:tc>
              <w:tc>
                <w:tcPr>
                  <w:tcW w:w="796"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3.0</w:t>
                  </w:r>
                  <w:r>
                    <w:rPr>
                      <w:rFonts w:ascii="Times New Roman" w:hAnsi="Times New Roman" w:cs="Times New Roman"/>
                      <w:color w:val="000000"/>
                      <w:sz w:val="21"/>
                      <w:szCs w:val="21"/>
                      <w:u w:val="single"/>
                      <w:lang w:val="en-US" w:eastAsia="zh-CN"/>
                    </w:rPr>
                    <w:t xml:space="preserve">m</w:t>
                  </w:r>
                  <w:r>
                    <w:rPr>
                      <w:rFonts w:ascii="Times New Roman" w:hAnsi="Times New Roman" w:cs="Times New Roman"/>
                      <w:color w:val="000000"/>
                      <w:sz w:val="21"/>
                      <w:szCs w:val="21"/>
                      <w:u w:val="single"/>
                      <w:lang w:val="en-US" w:eastAsia="zh-CN"/>
                    </w:rPr>
                  </w:r>
                  <w:r/>
                </w:p>
              </w:tc>
              <w:tc>
                <w:tcPr>
                  <w:tcW w:w="935"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2.70万m</w:t>
                  </w:r>
                  <w:r>
                    <w:rPr>
                      <w:rFonts w:hint="eastAsia" w:cs="Times New Roman"/>
                      <w:color w:val="000000"/>
                      <w:sz w:val="21"/>
                      <w:szCs w:val="21"/>
                      <w:u w:val="single"/>
                      <w:vertAlign w:val="superscript"/>
                      <w:lang w:val="en-US" w:eastAsia="zh-CN"/>
                    </w:rPr>
                    <w:t xml:space="preserve">3</w:t>
                  </w:r>
                  <w:r>
                    <w:rPr>
                      <w:rFonts w:ascii="Times New Roman" w:hAnsi="Times New Roman" w:cs="Times New Roman"/>
                      <w:color w:val="000000"/>
                      <w:sz w:val="21"/>
                      <w:szCs w:val="21"/>
                      <w:u w:val="single"/>
                      <w:lang w:val="en-US" w:eastAsia="zh-CN"/>
                    </w:rPr>
                  </w:r>
                  <w:r/>
                </w:p>
              </w:tc>
              <w:tc>
                <w:tcPr>
                  <w:tcW w:w="100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tc>
            </w:tr>
            <w:tr>
              <w:trPr>
                <w:trHeight w:val="1239" w:hRule="exact"/>
              </w:trPr>
              <w:tc>
                <w:tcPr>
                  <w:tcW w:w="52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L3</w:t>
                  </w:r>
                  <w:r>
                    <w:rPr>
                      <w:rFonts w:ascii="Times New Roman" w:hAnsi="Times New Roman" w:cs="Times New Roman"/>
                      <w:color w:val="000000"/>
                      <w:sz w:val="21"/>
                      <w:szCs w:val="21"/>
                      <w:u w:val="single"/>
                      <w:lang w:val="en-US" w:eastAsia="zh-CN"/>
                    </w:rPr>
                  </w:r>
                  <w:r/>
                </w:p>
              </w:tc>
              <w:tc>
                <w:tcPr>
                  <w:tcW w:w="1200"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群英河</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QK1+40</w:t>
                  </w:r>
                  <w:r>
                    <w:rPr>
                      <w:rFonts w:ascii="Times New Roman" w:hAnsi="Times New Roman" w:cs="Times New Roman"/>
                      <w:color w:val="000000"/>
                      <w:sz w:val="21"/>
                      <w:szCs w:val="21"/>
                      <w:u w:val="single"/>
                      <w:lang w:val="en-US" w:eastAsia="zh-CN"/>
                    </w:rPr>
                  </w:r>
                  <w:r/>
                </w:p>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 西侧</w:t>
                  </w:r>
                  <w:r>
                    <w:rPr>
                      <w:rFonts w:ascii="Times New Roman" w:hAnsi="Times New Roman" w:cs="Times New Roman"/>
                      <w:color w:val="000000"/>
                      <w:sz w:val="21"/>
                      <w:szCs w:val="21"/>
                      <w:u w:val="single"/>
                      <w:lang w:val="en-US" w:eastAsia="zh-CN"/>
                    </w:rPr>
                  </w:r>
                  <w:r/>
                </w:p>
              </w:tc>
              <w:tc>
                <w:tcPr>
                  <w:tcW w:w="1154"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0.</w:t>
                  </w:r>
                  <w:r>
                    <w:rPr>
                      <w:rFonts w:hint="eastAsia" w:cs="Times New Roman"/>
                      <w:color w:val="000000"/>
                      <w:sz w:val="21"/>
                      <w:szCs w:val="21"/>
                      <w:u w:val="single"/>
                      <w:lang w:val="en-US" w:eastAsia="zh-CN"/>
                    </w:rPr>
                    <w:t xml:space="preserve">40</w:t>
                  </w:r>
                  <w:r>
                    <w:rPr>
                      <w:rFonts w:ascii="Times New Roman" w:hAnsi="Times New Roman" w:cs="Times New Roman"/>
                      <w:color w:val="000000"/>
                      <w:sz w:val="21"/>
                      <w:szCs w:val="21"/>
                      <w:u w:val="single"/>
                      <w:lang w:val="en-US" w:eastAsia="zh-CN"/>
                    </w:rPr>
                    <w:t xml:space="preserve">hm</w:t>
                  </w:r>
                  <w:r>
                    <w:rPr>
                      <w:rFonts w:ascii="Times New Roman" w:hAnsi="Times New Roman" w:cs="Times New Roman"/>
                      <w:color w:val="000000"/>
                      <w:sz w:val="21"/>
                      <w:szCs w:val="21"/>
                      <w:u w:val="single"/>
                      <w:vertAlign w:val="superscript"/>
                      <w:lang w:val="en-US" w:eastAsia="zh-CN"/>
                    </w:rPr>
                    <w:t xml:space="preserve">2</w:t>
                  </w: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r>
                  <w:r/>
                </w:p>
              </w:tc>
              <w:tc>
                <w:tcPr>
                  <w:tcW w:w="2873" w:type="dxa"/>
                  <w:vAlign w:val="center"/>
                  <w:textDirection w:val="lrTb"/>
                  <w:noWrap w:val="false"/>
                </w:tcPr>
                <w:p>
                  <w:pPr>
                    <w:pStyle w:val="931"/>
                    <w:ind w:left="0" w:firstLine="0"/>
                    <w:jc w:val="center"/>
                    <w:keepLines w:val="0"/>
                    <w:keepNext w:val="0"/>
                    <w:pageBreakBefore w:val="0"/>
                    <w:spacing w:line="240" w:lineRule="auto"/>
                    <w:widowControl w:val="off"/>
                    <w:tabs>
                      <w:tab w:val="left" w:pos="1053" w:leader="none"/>
                    </w:tabs>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地形坡度≤8°，场地平整开阔，地表主要以壤土为主，植被相对发育，工程条件较好，西侧与乡村道毗邻，交通便捷。</w:t>
                  </w:r>
                  <w:r>
                    <w:rPr>
                      <w:rFonts w:ascii="Times New Roman" w:hAnsi="Times New Roman" w:cs="Times New Roman"/>
                      <w:color w:val="000000"/>
                      <w:sz w:val="21"/>
                      <w:szCs w:val="21"/>
                      <w:u w:val="single"/>
                      <w:lang w:val="en-US" w:eastAsia="zh-CN"/>
                    </w:rPr>
                  </w:r>
                  <w:r/>
                </w:p>
              </w:tc>
              <w:tc>
                <w:tcPr>
                  <w:tcW w:w="796"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3.0</w:t>
                  </w:r>
                  <w:r>
                    <w:rPr>
                      <w:rFonts w:ascii="Times New Roman" w:hAnsi="Times New Roman" w:cs="Times New Roman"/>
                      <w:color w:val="000000"/>
                      <w:sz w:val="21"/>
                      <w:szCs w:val="21"/>
                      <w:u w:val="single"/>
                      <w:lang w:val="en-US" w:eastAsia="zh-CN"/>
                    </w:rPr>
                    <w:t xml:space="preserve">m</w:t>
                  </w:r>
                  <w:r>
                    <w:rPr>
                      <w:rFonts w:ascii="Times New Roman" w:hAnsi="Times New Roman" w:cs="Times New Roman"/>
                      <w:color w:val="000000"/>
                      <w:sz w:val="21"/>
                      <w:szCs w:val="21"/>
                      <w:u w:val="single"/>
                      <w:lang w:val="en-US" w:eastAsia="zh-CN"/>
                    </w:rPr>
                  </w:r>
                  <w:r/>
                </w:p>
              </w:tc>
              <w:tc>
                <w:tcPr>
                  <w:tcW w:w="935"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hint="eastAsia" w:cs="Times New Roman"/>
                      <w:color w:val="000000"/>
                      <w:sz w:val="21"/>
                      <w:szCs w:val="21"/>
                      <w:u w:val="single"/>
                      <w:lang w:val="en-US" w:eastAsia="zh-CN"/>
                    </w:rPr>
                    <w:t xml:space="preserve">1.20万m</w:t>
                  </w:r>
                  <w:r>
                    <w:rPr>
                      <w:rFonts w:hint="eastAsia" w:cs="Times New Roman"/>
                      <w:color w:val="000000"/>
                      <w:sz w:val="21"/>
                      <w:szCs w:val="21"/>
                      <w:u w:val="single"/>
                      <w:vertAlign w:val="superscript"/>
                      <w:lang w:val="en-US" w:eastAsia="zh-CN"/>
                    </w:rPr>
                    <w:t xml:space="preserve">3</w:t>
                  </w:r>
                  <w:r>
                    <w:rPr>
                      <w:rFonts w:ascii="Times New Roman" w:hAnsi="Times New Roman" w:cs="Times New Roman"/>
                      <w:color w:val="000000"/>
                      <w:sz w:val="21"/>
                      <w:szCs w:val="21"/>
                      <w:u w:val="single"/>
                      <w:lang w:val="en-US" w:eastAsia="zh-CN"/>
                    </w:rPr>
                  </w:r>
                  <w:r/>
                </w:p>
              </w:tc>
              <w:tc>
                <w:tcPr>
                  <w:tcW w:w="1009" w:type="dxa"/>
                  <w:vAlign w:val="center"/>
                  <w:textDirection w:val="lrTb"/>
                  <w:noWrap w:val="false"/>
                </w:tcPr>
                <w:p>
                  <w:pPr>
                    <w:pStyle w:val="931"/>
                    <w:ind w:left="0" w:firstLine="0"/>
                    <w:jc w:val="center"/>
                    <w:spacing w:line="240" w:lineRule="auto"/>
                    <w:rPr>
                      <w:rFonts w:ascii="Times New Roman" w:hAnsi="Times New Roman" w:cs="Times New Roman"/>
                      <w:color w:val="000000"/>
                      <w:sz w:val="21"/>
                      <w:szCs w:val="21"/>
                      <w:u w:val="single"/>
                      <w:lang w:val="en-US" w:eastAsia="zh-CN"/>
                    </w:rPr>
                  </w:pPr>
                  <w:r>
                    <w:rPr>
                      <w:rFonts w:ascii="Times New Roman" w:hAnsi="Times New Roman" w:cs="Times New Roman"/>
                      <w:color w:val="000000"/>
                      <w:sz w:val="21"/>
                      <w:szCs w:val="21"/>
                      <w:u w:val="single"/>
                      <w:lang w:val="en-US" w:eastAsia="zh-CN"/>
                    </w:rPr>
                    <w:t xml:space="preserve">草地</w:t>
                  </w:r>
                  <w:r>
                    <w:rPr>
                      <w:rFonts w:ascii="Times New Roman" w:hAnsi="Times New Roman" w:cs="Times New Roman"/>
                      <w:color w:val="000000"/>
                      <w:sz w:val="21"/>
                      <w:szCs w:val="21"/>
                      <w:u w:val="single"/>
                      <w:lang w:val="en-US" w:eastAsia="zh-CN"/>
                    </w:rPr>
                  </w:r>
                  <w:r/>
                </w:p>
              </w:tc>
            </w:tr>
          </w:tbl>
          <w:p>
            <w:pPr>
              <w:pStyle w:val="931"/>
              <w:ind w:left="0" w:firstLine="482"/>
              <w:rPr>
                <w:b/>
                <w:bCs/>
                <w:color w:val="000000"/>
                <w:u w:val="single"/>
              </w:rPr>
            </w:pPr>
            <w:r>
              <w:rPr>
                <w:rFonts w:hint="eastAsia"/>
                <w:b/>
                <w:bCs/>
                <w:color w:val="000000"/>
                <w:u w:val="single"/>
              </w:rPr>
              <w:t xml:space="preserve">2.5、</w:t>
            </w:r>
            <w:r>
              <w:rPr>
                <w:b/>
                <w:bCs/>
                <w:color w:val="000000"/>
                <w:u w:val="single"/>
              </w:rPr>
              <w:t xml:space="preserve">施工营地设施</w:t>
            </w:r>
            <w:r>
              <w:rPr>
                <w:b/>
                <w:bCs/>
                <w:color w:val="000000"/>
                <w:u w:val="single"/>
              </w:rPr>
            </w:r>
            <w:r/>
          </w:p>
          <w:p>
            <w:pPr>
              <w:pStyle w:val="931"/>
              <w:ind w:firstLine="480"/>
              <w:rPr>
                <w:color w:val="000000"/>
                <w:u w:val="single"/>
              </w:rPr>
            </w:pPr>
            <w:r>
              <w:rPr>
                <w:color w:val="000000"/>
                <w:u w:val="single"/>
              </w:rPr>
              <w:t xml:space="preserve">根据本工程施工内容和特点，本次共设置</w:t>
            </w:r>
            <w:r>
              <w:rPr>
                <w:rFonts w:hint="eastAsia"/>
                <w:color w:val="000000"/>
                <w:u w:val="single"/>
                <w:lang w:val="en-US" w:eastAsia="zh-CN"/>
              </w:rPr>
              <w:t xml:space="preserve">3</w:t>
            </w:r>
            <w:r>
              <w:rPr>
                <w:color w:val="000000"/>
                <w:u w:val="single"/>
              </w:rPr>
              <w:t xml:space="preserve">个施工营地，</w:t>
            </w:r>
            <w:r>
              <w:rPr>
                <w:rFonts w:hint="eastAsia"/>
                <w:color w:val="000000"/>
                <w:u w:val="single"/>
              </w:rPr>
              <w:t xml:space="preserve">分别位于群英河 QK2+400东侧、大洞河K20+425东侧、K25+200南侧，总占地面积约0.12hm</w:t>
            </w:r>
            <w:r>
              <w:rPr>
                <w:rFonts w:hint="eastAsia"/>
                <w:color w:val="000000"/>
                <w:u w:val="single"/>
                <w:vertAlign w:val="superscript"/>
              </w:rPr>
              <w:t xml:space="preserve">2</w:t>
            </w:r>
            <w:r>
              <w:rPr>
                <w:rFonts w:hint="eastAsia"/>
                <w:color w:val="000000"/>
                <w:u w:val="single"/>
              </w:rPr>
              <w:t xml:space="preserve">，</w:t>
            </w:r>
            <w:r>
              <w:rPr>
                <w:color w:val="000000"/>
                <w:u w:val="single"/>
              </w:rPr>
              <w:t xml:space="preserve">施工营地包括施工仓库、办公生活设施等</w:t>
            </w:r>
            <w:r>
              <w:rPr>
                <w:rFonts w:hint="eastAsia"/>
                <w:color w:val="000000"/>
                <w:u w:val="single"/>
              </w:rPr>
              <w:t xml:space="preserve">，</w:t>
            </w:r>
            <w:r>
              <w:rPr>
                <w:color w:val="000000"/>
                <w:u w:val="single"/>
              </w:rPr>
              <w:t xml:space="preserve">施工仓库</w:t>
            </w:r>
            <w:r>
              <w:rPr>
                <w:rFonts w:hint="eastAsia"/>
                <w:color w:val="000000"/>
                <w:u w:val="single"/>
              </w:rPr>
              <w:t xml:space="preserve">主要用于储存施工</w:t>
            </w:r>
            <w:r>
              <w:rPr>
                <w:color w:val="000000"/>
                <w:u w:val="single"/>
              </w:rPr>
              <w:t xml:space="preserve">材料</w:t>
            </w:r>
            <w:r>
              <w:rPr>
                <w:rFonts w:hint="eastAsia"/>
                <w:color w:val="000000"/>
                <w:u w:val="single"/>
              </w:rPr>
              <w:t xml:space="preserve">，</w:t>
            </w:r>
            <w:r>
              <w:rPr>
                <w:color w:val="000000"/>
                <w:u w:val="single"/>
              </w:rPr>
              <w:t xml:space="preserve">办公生活设施包括工程项目部、食堂、宿舍等。各种仓库及办公生活设施均布置在相应施工项目区内。</w:t>
            </w:r>
            <w:r>
              <w:rPr>
                <w:color w:val="000000"/>
                <w:u w:val="single"/>
              </w:rPr>
            </w:r>
            <w:r/>
          </w:p>
          <w:p>
            <w:pPr>
              <w:pStyle w:val="931"/>
              <w:ind w:firstLine="480"/>
              <w:rPr>
                <w:color w:val="000000"/>
                <w:u w:val="single"/>
              </w:rPr>
            </w:pPr>
            <w:r>
              <w:rPr>
                <w:color w:val="000000"/>
                <w:u w:val="single"/>
              </w:rPr>
              <w:t xml:space="preserve">施工仓库、施工生活设施面积及占地具体见下表：</w:t>
            </w:r>
            <w:r>
              <w:rPr>
                <w:color w:val="000000"/>
                <w:u w:val="single"/>
              </w:rPr>
            </w:r>
            <w:r/>
          </w:p>
          <w:p>
            <w:pPr>
              <w:pStyle w:val="931"/>
              <w:ind w:firstLine="0"/>
              <w:jc w:val="center"/>
              <w:spacing w:line="240" w:lineRule="auto"/>
              <w:rPr>
                <w:b/>
                <w:bCs/>
                <w:color w:val="000000"/>
                <w:u w:val="single"/>
              </w:rPr>
            </w:pPr>
            <w:r>
              <w:rPr>
                <w:b/>
                <w:bCs/>
                <w:color w:val="000000"/>
                <w:u w:val="single"/>
              </w:rPr>
              <w:t xml:space="preserve">表 2-</w:t>
            </w:r>
            <w:r>
              <w:rPr>
                <w:rFonts w:hint="eastAsia"/>
                <w:b/>
                <w:bCs/>
                <w:color w:val="000000"/>
                <w:u w:val="single"/>
                <w:lang w:val="en-US" w:eastAsia="zh-CN"/>
              </w:rPr>
              <w:t xml:space="preserve">7</w:t>
            </w:r>
            <w:r>
              <w:rPr>
                <w:b/>
                <w:bCs/>
                <w:color w:val="000000"/>
                <w:u w:val="single"/>
              </w:rPr>
              <w:t xml:space="preserve">  施工临建设施一览表</w:t>
            </w:r>
            <w:r>
              <w:rPr>
                <w:b/>
                <w:bCs/>
                <w:color w:val="000000"/>
                <w:u w:val="single"/>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455"/>
              <w:gridCol w:w="1570"/>
              <w:gridCol w:w="1440"/>
              <w:gridCol w:w="1515"/>
              <w:gridCol w:w="1527"/>
              <w:gridCol w:w="1990"/>
            </w:tblGrid>
            <w:tr>
              <w:trPr>
                <w:trHeight w:val="600" w:hRule="exact"/>
              </w:trPr>
              <w:tc>
                <w:tcPr>
                  <w:tcW w:w="45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编号</w:t>
                  </w:r>
                  <w:r>
                    <w:rPr>
                      <w:color w:val="000000"/>
                      <w:sz w:val="21"/>
                      <w:szCs w:val="21"/>
                      <w:u w:val="single"/>
                    </w:rPr>
                  </w:r>
                  <w:r/>
                </w:p>
              </w:tc>
              <w:tc>
                <w:tcPr>
                  <w:tcW w:w="157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项目</w:t>
                  </w:r>
                  <w:r>
                    <w:rPr>
                      <w:color w:val="000000"/>
                      <w:sz w:val="21"/>
                      <w:szCs w:val="21"/>
                      <w:u w:val="single"/>
                    </w:rPr>
                  </w:r>
                  <w:r/>
                </w:p>
              </w:tc>
              <w:tc>
                <w:tcPr>
                  <w:tcW w:w="144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单位</w:t>
                  </w:r>
                  <w:r>
                    <w:rPr>
                      <w:color w:val="000000"/>
                      <w:sz w:val="21"/>
                      <w:szCs w:val="21"/>
                      <w:u w:val="single"/>
                    </w:rPr>
                  </w:r>
                  <w:r/>
                </w:p>
              </w:tc>
              <w:tc>
                <w:tcPr>
                  <w:tcW w:w="151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建筑面积</w:t>
                  </w:r>
                  <w:r>
                    <w:rPr>
                      <w:color w:val="000000"/>
                      <w:sz w:val="21"/>
                      <w:szCs w:val="21"/>
                      <w:u w:val="single"/>
                    </w:rPr>
                  </w:r>
                  <w:r/>
                </w:p>
              </w:tc>
              <w:tc>
                <w:tcPr>
                  <w:tcW w:w="1527"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占地面积</w:t>
                  </w:r>
                  <w:r>
                    <w:rPr>
                      <w:color w:val="000000"/>
                      <w:sz w:val="21"/>
                      <w:szCs w:val="21"/>
                      <w:u w:val="single"/>
                    </w:rPr>
                  </w:r>
                  <w:r/>
                </w:p>
              </w:tc>
              <w:tc>
                <w:tcPr>
                  <w:tcW w:w="199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备 注</w:t>
                  </w:r>
                  <w:r>
                    <w:rPr>
                      <w:color w:val="000000"/>
                      <w:sz w:val="21"/>
                      <w:szCs w:val="21"/>
                      <w:u w:val="single"/>
                    </w:rPr>
                  </w:r>
                  <w:r/>
                </w:p>
              </w:tc>
            </w:tr>
            <w:tr>
              <w:trPr>
                <w:trHeight w:val="425" w:hRule="exact"/>
              </w:trPr>
              <w:tc>
                <w:tcPr>
                  <w:tcW w:w="45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1</w:t>
                  </w:r>
                  <w:r>
                    <w:rPr>
                      <w:color w:val="000000"/>
                      <w:sz w:val="21"/>
                      <w:szCs w:val="21"/>
                      <w:u w:val="single"/>
                    </w:rPr>
                  </w:r>
                  <w:r/>
                </w:p>
              </w:tc>
              <w:tc>
                <w:tcPr>
                  <w:tcW w:w="157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施工仓库</w:t>
                  </w:r>
                  <w:r>
                    <w:rPr>
                      <w:color w:val="000000"/>
                      <w:sz w:val="21"/>
                      <w:szCs w:val="21"/>
                      <w:u w:val="single"/>
                    </w:rPr>
                  </w:r>
                  <w:r/>
                </w:p>
              </w:tc>
              <w:tc>
                <w:tcPr>
                  <w:tcW w:w="144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m²</w:t>
                  </w:r>
                  <w:r>
                    <w:rPr>
                      <w:color w:val="000000"/>
                      <w:sz w:val="21"/>
                      <w:szCs w:val="21"/>
                      <w:u w:val="single"/>
                    </w:rPr>
                  </w:r>
                  <w:r/>
                </w:p>
              </w:tc>
              <w:tc>
                <w:tcPr>
                  <w:tcW w:w="1515" w:type="dxa"/>
                  <w:vAlign w:val="center"/>
                  <w:textDirection w:val="lrTb"/>
                  <w:noWrap w:val="false"/>
                </w:tcPr>
                <w:p>
                  <w:pPr>
                    <w:pStyle w:val="931"/>
                    <w:ind w:firstLine="0"/>
                    <w:jc w:val="center"/>
                    <w:spacing w:line="240" w:lineRule="auto"/>
                    <w:rPr>
                      <w:color w:val="000000"/>
                      <w:sz w:val="21"/>
                      <w:szCs w:val="21"/>
                      <w:u w:val="single"/>
                    </w:rPr>
                  </w:pPr>
                  <w:r>
                    <w:rPr>
                      <w:rFonts w:hint="eastAsia"/>
                      <w:color w:val="000000"/>
                      <w:sz w:val="21"/>
                      <w:szCs w:val="21"/>
                      <w:u w:val="single"/>
                    </w:rPr>
                    <w:t xml:space="preserve">54</w:t>
                  </w:r>
                  <w:r>
                    <w:rPr>
                      <w:color w:val="000000"/>
                      <w:sz w:val="21"/>
                      <w:szCs w:val="21"/>
                      <w:u w:val="single"/>
                    </w:rPr>
                    <w:t xml:space="preserve">0</w:t>
                  </w:r>
                  <w:r>
                    <w:rPr>
                      <w:color w:val="000000"/>
                      <w:sz w:val="21"/>
                      <w:szCs w:val="21"/>
                      <w:u w:val="single"/>
                    </w:rPr>
                  </w:r>
                  <w:r/>
                </w:p>
              </w:tc>
              <w:tc>
                <w:tcPr>
                  <w:tcW w:w="1527" w:type="dxa"/>
                  <w:vAlign w:val="center"/>
                  <w:textDirection w:val="lrTb"/>
                  <w:noWrap w:val="false"/>
                </w:tcPr>
                <w:p>
                  <w:pPr>
                    <w:pStyle w:val="931"/>
                    <w:ind w:firstLine="0"/>
                    <w:jc w:val="center"/>
                    <w:spacing w:line="240" w:lineRule="auto"/>
                    <w:rPr>
                      <w:color w:val="000000"/>
                      <w:sz w:val="21"/>
                      <w:szCs w:val="21"/>
                      <w:u w:val="single"/>
                    </w:rPr>
                  </w:pPr>
                  <w:r>
                    <w:rPr>
                      <w:rFonts w:hint="eastAsia"/>
                      <w:color w:val="000000"/>
                      <w:sz w:val="21"/>
                      <w:szCs w:val="21"/>
                      <w:u w:val="single"/>
                    </w:rPr>
                    <w:t xml:space="preserve">96</w:t>
                  </w:r>
                  <w:r>
                    <w:rPr>
                      <w:color w:val="000000"/>
                      <w:sz w:val="21"/>
                      <w:szCs w:val="21"/>
                      <w:u w:val="single"/>
                    </w:rPr>
                    <w:t xml:space="preserve">0</w:t>
                  </w:r>
                  <w:r>
                    <w:rPr>
                      <w:color w:val="000000"/>
                      <w:sz w:val="21"/>
                      <w:szCs w:val="21"/>
                      <w:u w:val="single"/>
                    </w:rPr>
                  </w:r>
                  <w:r/>
                </w:p>
              </w:tc>
              <w:tc>
                <w:tcPr>
                  <w:tcW w:w="199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r>
                  <w:r/>
                </w:p>
              </w:tc>
            </w:tr>
            <w:tr>
              <w:trPr>
                <w:trHeight w:val="563" w:hRule="exact"/>
              </w:trPr>
              <w:tc>
                <w:tcPr>
                  <w:tcW w:w="45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2</w:t>
                  </w:r>
                  <w:r>
                    <w:rPr>
                      <w:color w:val="000000"/>
                      <w:sz w:val="21"/>
                      <w:szCs w:val="21"/>
                      <w:u w:val="single"/>
                    </w:rPr>
                  </w:r>
                  <w:r/>
                </w:p>
              </w:tc>
              <w:tc>
                <w:tcPr>
                  <w:tcW w:w="157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办公生活设施</w:t>
                  </w:r>
                  <w:r>
                    <w:rPr>
                      <w:color w:val="000000"/>
                      <w:sz w:val="21"/>
                      <w:szCs w:val="21"/>
                      <w:u w:val="single"/>
                    </w:rPr>
                  </w:r>
                  <w:r/>
                </w:p>
              </w:tc>
              <w:tc>
                <w:tcPr>
                  <w:tcW w:w="144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m²</w:t>
                  </w:r>
                  <w:r>
                    <w:rPr>
                      <w:color w:val="000000"/>
                      <w:sz w:val="21"/>
                      <w:szCs w:val="21"/>
                      <w:u w:val="single"/>
                    </w:rPr>
                  </w:r>
                  <w:r/>
                </w:p>
              </w:tc>
              <w:tc>
                <w:tcPr>
                  <w:tcW w:w="151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220</w:t>
                  </w:r>
                  <w:r>
                    <w:rPr>
                      <w:color w:val="000000"/>
                      <w:sz w:val="21"/>
                      <w:szCs w:val="21"/>
                      <w:u w:val="single"/>
                    </w:rPr>
                  </w:r>
                  <w:r/>
                </w:p>
              </w:tc>
              <w:tc>
                <w:tcPr>
                  <w:tcW w:w="1527"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240</w:t>
                  </w:r>
                  <w:r>
                    <w:rPr>
                      <w:color w:val="000000"/>
                      <w:sz w:val="21"/>
                      <w:szCs w:val="21"/>
                      <w:u w:val="single"/>
                    </w:rPr>
                  </w:r>
                  <w:r/>
                </w:p>
              </w:tc>
              <w:tc>
                <w:tcPr>
                  <w:tcW w:w="199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租用民房</w:t>
                  </w:r>
                  <w:r>
                    <w:rPr>
                      <w:color w:val="000000"/>
                      <w:sz w:val="21"/>
                      <w:szCs w:val="21"/>
                      <w:u w:val="single"/>
                    </w:rPr>
                  </w:r>
                  <w:r/>
                </w:p>
              </w:tc>
            </w:tr>
            <w:tr>
              <w:trPr>
                <w:trHeight w:val="425" w:hRule="exact"/>
              </w:trPr>
              <w:tc>
                <w:tcPr>
                  <w:tcW w:w="45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5</w:t>
                  </w:r>
                  <w:r>
                    <w:rPr>
                      <w:color w:val="000000"/>
                      <w:sz w:val="21"/>
                      <w:szCs w:val="21"/>
                      <w:u w:val="single"/>
                    </w:rPr>
                  </w:r>
                  <w:r/>
                </w:p>
              </w:tc>
              <w:tc>
                <w:tcPr>
                  <w:tcW w:w="157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小计</w:t>
                  </w:r>
                  <w:r>
                    <w:rPr>
                      <w:color w:val="000000"/>
                      <w:sz w:val="21"/>
                      <w:szCs w:val="21"/>
                      <w:u w:val="single"/>
                    </w:rPr>
                  </w:r>
                  <w:r/>
                </w:p>
              </w:tc>
              <w:tc>
                <w:tcPr>
                  <w:tcW w:w="144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m²</w:t>
                  </w:r>
                  <w:r>
                    <w:rPr>
                      <w:color w:val="000000"/>
                      <w:sz w:val="21"/>
                      <w:szCs w:val="21"/>
                      <w:u w:val="single"/>
                    </w:rPr>
                  </w:r>
                  <w:r/>
                </w:p>
              </w:tc>
              <w:tc>
                <w:tcPr>
                  <w:tcW w:w="1515"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760</w:t>
                  </w:r>
                  <w:r>
                    <w:rPr>
                      <w:color w:val="000000"/>
                      <w:sz w:val="21"/>
                      <w:szCs w:val="21"/>
                      <w:u w:val="single"/>
                    </w:rPr>
                  </w:r>
                  <w:r/>
                </w:p>
              </w:tc>
              <w:tc>
                <w:tcPr>
                  <w:tcW w:w="1527"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t xml:space="preserve">1200</w:t>
                  </w:r>
                  <w:r>
                    <w:rPr>
                      <w:color w:val="000000"/>
                      <w:sz w:val="21"/>
                      <w:szCs w:val="21"/>
                      <w:u w:val="single"/>
                    </w:rPr>
                  </w:r>
                  <w:r/>
                </w:p>
              </w:tc>
              <w:tc>
                <w:tcPr>
                  <w:tcW w:w="1990" w:type="dxa"/>
                  <w:vAlign w:val="center"/>
                  <w:textDirection w:val="lrTb"/>
                  <w:noWrap w:val="false"/>
                </w:tcPr>
                <w:p>
                  <w:pPr>
                    <w:pStyle w:val="931"/>
                    <w:ind w:firstLine="0"/>
                    <w:jc w:val="center"/>
                    <w:spacing w:line="240" w:lineRule="auto"/>
                    <w:rPr>
                      <w:color w:val="000000"/>
                      <w:sz w:val="21"/>
                      <w:szCs w:val="21"/>
                      <w:u w:val="single"/>
                    </w:rPr>
                  </w:pPr>
                  <w:r>
                    <w:rPr>
                      <w:color w:val="000000"/>
                      <w:sz w:val="21"/>
                      <w:szCs w:val="21"/>
                      <w:u w:val="single"/>
                    </w:rPr>
                  </w:r>
                  <w:r/>
                </w:p>
              </w:tc>
            </w:tr>
          </w:tbl>
          <w:p>
            <w:pPr>
              <w:pStyle w:val="931"/>
              <w:ind w:firstLine="482"/>
              <w:jc w:val="left"/>
              <w:widowControl/>
              <w:rPr>
                <w:b/>
                <w:bCs/>
                <w:color w:val="000000"/>
              </w:rPr>
            </w:pPr>
            <w:r>
              <w:rPr>
                <w:b/>
                <w:bCs/>
                <w:color w:val="000000"/>
              </w:rPr>
              <w:t xml:space="preserve">2</w:t>
            </w:r>
            <w:r>
              <w:rPr>
                <w:rFonts w:hint="eastAsia"/>
                <w:b/>
                <w:bCs/>
                <w:color w:val="000000"/>
              </w:rPr>
              <w:t xml:space="preserve">.6</w:t>
            </w:r>
            <w:r>
              <w:rPr>
                <w:b/>
                <w:bCs/>
                <w:color w:val="000000"/>
                <w:lang w:bidi="ar"/>
              </w:rPr>
              <w:t xml:space="preserve">移民安置 </w:t>
            </w:r>
            <w:r>
              <w:rPr>
                <w:b/>
                <w:bCs/>
                <w:color w:val="000000"/>
              </w:rPr>
            </w:r>
            <w:r/>
          </w:p>
          <w:p>
            <w:pPr>
              <w:pStyle w:val="931"/>
              <w:ind w:firstLine="480"/>
              <w:jc w:val="left"/>
              <w:widowControl/>
              <w:rPr>
                <w:color w:val="000000"/>
              </w:rPr>
            </w:pPr>
            <w:r>
              <w:rPr>
                <w:color w:val="000000"/>
                <w:lang w:bidi="ar"/>
              </w:rPr>
              <w:t xml:space="preserve">根据调查统计，本项目无征地拆迁，不需进行移民安置。</w:t>
            </w:r>
            <w:r>
              <w:rPr>
                <w:color w:val="000000"/>
              </w:rPr>
            </w:r>
            <w:r/>
          </w:p>
        </w:tc>
      </w:tr>
      <w:tr>
        <w:trPr>
          <w:trHeight w:val="13659"/>
        </w:trPr>
        <w:tc>
          <w:tcPr>
            <w:tcW w:w="460" w:type="dxa"/>
            <w:vAlign w:val="center"/>
            <w:textDirection w:val="lrTb"/>
            <w:noWrap w:val="false"/>
          </w:tcPr>
          <w:p>
            <w:pPr>
              <w:pStyle w:val="977"/>
              <w:spacing w:before="24" w:after="24" w:line="360" w:lineRule="auto"/>
              <w:rPr>
                <w:color w:val="000000"/>
                <w:sz w:val="24"/>
                <w:szCs w:val="24"/>
              </w:rPr>
            </w:pPr>
            <w:r>
              <w:rPr>
                <w:color w:val="000000"/>
                <w:sz w:val="24"/>
                <w:szCs w:val="24"/>
                <w:lang w:eastAsia="zh-CN"/>
              </w:rPr>
              <w:t xml:space="preserve">施</w:t>
            </w:r>
            <w:r>
              <w:rPr>
                <w:color w:val="000000"/>
                <w:sz w:val="24"/>
                <w:szCs w:val="24"/>
              </w:rPr>
              <w:t xml:space="preserve">工方案</w:t>
            </w:r>
            <w:r>
              <w:rPr>
                <w:color w:val="000000"/>
                <w:sz w:val="24"/>
                <w:szCs w:val="24"/>
              </w:rPr>
            </w:r>
            <w:r/>
          </w:p>
        </w:tc>
        <w:tc>
          <w:tcPr>
            <w:tcW w:w="8630" w:type="dxa"/>
            <w:vAlign w:val="center"/>
            <w:textDirection w:val="lrTb"/>
            <w:noWrap w:val="false"/>
          </w:tcPr>
          <w:p>
            <w:pPr>
              <w:pStyle w:val="931"/>
              <w:ind w:firstLine="480"/>
              <w:rPr>
                <w:rFonts w:eastAsia="宋体"/>
                <w:color w:val="000000"/>
                <w:lang w:val="en-US" w:eastAsia="zh-CN"/>
              </w:rPr>
            </w:pPr>
            <w:r>
              <w:rPr>
                <w:color w:val="000000"/>
              </w:rPr>
              <w:t xml:space="preserve">本次设计主要的工程项目有：河道</w:t>
            </w:r>
            <w:r>
              <w:rPr>
                <w:rFonts w:hint="eastAsia"/>
                <w:color w:val="000000"/>
                <w:lang w:eastAsia="zh-CN"/>
              </w:rPr>
              <w:t xml:space="preserve">清障</w:t>
            </w:r>
            <w:r>
              <w:rPr>
                <w:color w:val="000000"/>
              </w:rPr>
              <w:t xml:space="preserve">、护坡护岸、堰坝等。针对项目工程量大小、以及工程战线长、工程分散的特点，采用招投标的方法确定有类似工程施工经验和资质施工单位进行施工。本工程施工以机械化为主，人工为辅。</w:t>
            </w:r>
            <w:r>
              <w:rPr>
                <w:rFonts w:hint="eastAsia"/>
                <w:color w:val="000000"/>
                <w:lang w:val="en-US" w:eastAsia="zh-CN"/>
              </w:rPr>
              <w:t xml:space="preserve">具体施工工艺流程如下：</w:t>
            </w:r>
            <w:r>
              <w:rPr>
                <w:rFonts w:eastAsia="宋体"/>
                <w:color w:val="000000"/>
                <w:lang w:val="en-US" w:eastAsia="zh-CN"/>
              </w:rPr>
            </w:r>
            <w:r/>
          </w:p>
          <w:p>
            <w:pPr>
              <w:pStyle w:val="1018"/>
              <w:tabs>
                <w:tab w:val="left" w:pos="0" w:leader="none"/>
              </w:tabs>
              <w:rPr>
                <w:color w:val="000000"/>
                <w:u w:val="single"/>
              </w:rPr>
            </w:pPr>
            <w:r>
              <w:rPr>
                <w:color w:val="000000"/>
                <w:sz w:val="21"/>
                <w:u w:val="single"/>
              </w:rPr>
              <w:fldChar w:fldCharType="begin"/>
            </w:r>
            <w:r>
              <w:rPr>
                <w:color w:val="000000"/>
                <w:sz w:val="21"/>
                <w:u w:val="single"/>
              </w:rPr>
              <w:instrText xml:space="preserve"> SHAPE  \* MERGEFORMAT </w:instrText>
            </w:r>
            <w:r>
              <w:rPr>
                <w:color w:val="000000"/>
                <w:sz w:val="21"/>
                <w:u w:val="single"/>
              </w:rPr>
              <w:fldChar w:fldCharType="separate"/>
            </w:r>
            <w:r>
              <w:rPr>
                <w:color w:val="000000"/>
                <w:sz w:val="21"/>
                <w:u w:val="single"/>
              </w:rP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column">
                        <wp:posOffset>0</wp:posOffset>
                      </wp:positionH>
                      <wp:positionV relativeFrom="paragraph">
                        <wp:posOffset>0</wp:posOffset>
                      </wp:positionV>
                      <wp:extent cx="5316220" cy="2686685"/>
                      <wp:effectExtent l="0" t="0" r="0" b="0"/>
                      <wp:wrapNone/>
                      <wp:docPr id="3" name=""/>
                      <wp:cNvGraphicFramePr/>
                      <a:graphic xmlns:a="http://schemas.openxmlformats.org/drawingml/2006/main">
                        <a:graphicData uri="http://schemas.microsoft.com/office/word/2010/wordprocessingGroup">
                          <wpg:wgp>
                            <wpg:cNvGrpSpPr/>
                            <wpg:grpSpPr bwMode="auto">
                              <a:xfrm>
                                <a:off x="0" y="0"/>
                                <a:ext cx="5316220" cy="2686685"/>
                                <a:chOff x="0" y="0"/>
                                <a:chExt cx="5316220" cy="2686685"/>
                              </a:xfrm>
                            </wpg:grpSpPr>
                            <wps:wsp>
                              <wps:cNvPr id="0" name=""/>
                              <wps:cNvSpPr/>
                              <wps:spPr bwMode="auto">
                                <a:xfrm>
                                  <a:off x="0" y="0"/>
                                  <a:ext cx="5316220" cy="2686685"/>
                                </a:xfrm>
                                <a:prstGeom prst="rect">
                                  <a:avLst/>
                                </a:prstGeom>
                                <a:noFill/>
                                <a:ln>
                                  <a:noFill/>
                                </a:ln>
                              </wps:spPr>
                              <wps:bodyPr rot="0">
                                <a:prstTxWarp prst="textNoShape">
                                  <a:avLst/>
                                </a:prstTxWarp>
                                <a:noAutofit/>
                              </wps:bodyPr>
                            </wps:wsp>
                            <wps:wsp>
                              <wps:cNvPr id="1" name=""/>
                              <wps:cNvSpPr txBox="1"/>
                              <wps:spPr bwMode="auto">
                                <a:xfrm>
                                  <a:off x="47625" y="111125"/>
                                  <a:ext cx="324485" cy="1588770"/>
                                </a:xfrm>
                                <a:prstGeom prst="rect">
                                  <a:avLst/>
                                </a:prstGeom>
                                <a:noFill/>
                                <a:ln w="19050">
                                  <a:solidFill>
                                    <a:srgbClr val="000000"/>
                                  </a:solidFill>
                                </a:ln>
                              </wps:spPr>
                              <wps:txbx>
                                <w:txbxContent>
                                  <w:p>
                                    <w:pPr>
                                      <w:pStyle w:val="931"/>
                                      <w:ind w:left="0" w:firstLine="0"/>
                                      <w:rPr>
                                        <w:sz w:val="18"/>
                                        <w:szCs w:val="18"/>
                                      </w:rPr>
                                    </w:pPr>
                                    <w:r>
                                      <w:rPr>
                                        <w:rFonts w:hint="eastAsia"/>
                                        <w:sz w:val="18"/>
                                        <w:szCs w:val="18"/>
                                        <w:lang w:val="en-US" w:eastAsia="zh-CN"/>
                                      </w:rPr>
                                      <w:t xml:space="preserve">临</w:t>
                                    </w:r>
                                    <w:r>
                                      <w:rPr>
                                        <w:rFonts w:hint="eastAsia"/>
                                        <w:sz w:val="18"/>
                                        <w:szCs w:val="18"/>
                                      </w:rPr>
                                      <w:t xml:space="preserve">时工程建设施工</w:t>
                                    </w:r>
                                    <w:r>
                                      <w:rPr>
                                        <w:sz w:val="18"/>
                                        <w:szCs w:val="18"/>
                                      </w:rPr>
                                    </w:r>
                                    <w:r/>
                                  </w:p>
                                  <w:p>
                                    <w:pPr>
                                      <w:pStyle w:val="931"/>
                                    </w:pPr>
                                    <w:r/>
                                    <w:r/>
                                  </w:p>
                                </w:txbxContent>
                              </wps:txbx>
                              <wps:bodyPr wrap="square" upright="1"/>
                            </wps:wsp>
                            <wps:wsp>
                              <wps:cNvPr id="2" name=""/>
                              <wps:cNvSpPr txBox="1"/>
                              <wps:spPr bwMode="auto">
                                <a:xfrm>
                                  <a:off x="1922780" y="56515"/>
                                  <a:ext cx="330200" cy="1655445"/>
                                </a:xfrm>
                                <a:prstGeom prst="rect">
                                  <a:avLst/>
                                </a:prstGeom>
                                <a:noFill/>
                                <a:ln w="19050">
                                  <a:solidFill>
                                    <a:srgbClr val="000000"/>
                                  </a:solidFill>
                                </a:ln>
                              </wps:spPr>
                              <wps:txbx>
                                <w:txbxContent>
                                  <w:p>
                                    <w:pPr>
                                      <w:pStyle w:val="931"/>
                                      <w:ind w:left="0" w:firstLine="0"/>
                                    </w:pPr>
                                    <w:r>
                                      <w:rPr>
                                        <w:rFonts w:hint="eastAsia" w:eastAsia="宋体"/>
                                        <w:sz w:val="18"/>
                                        <w:szCs w:val="18"/>
                                        <w:lang w:val="en-US" w:eastAsia="zh-CN"/>
                                      </w:rPr>
                                      <w:t xml:space="preserve">主</w:t>
                                    </w:r>
                                    <w:r>
                                      <w:rPr>
                                        <w:rFonts w:hint="eastAsia" w:eastAsia="宋体"/>
                                        <w:sz w:val="18"/>
                                        <w:szCs w:val="18"/>
                                      </w:rPr>
                                      <w:t xml:space="preserve">体工程施工</w:t>
                                    </w:r>
                                    <w:r/>
                                  </w:p>
                                  <w:p>
                                    <w:pPr>
                                      <w:pStyle w:val="931"/>
                                    </w:pPr>
                                    <w:r/>
                                    <w:r/>
                                  </w:p>
                                </w:txbxContent>
                              </wps:txbx>
                              <wps:bodyPr wrap="square" upright="1"/>
                            </wps:wsp>
                            <wps:wsp>
                              <wps:cNvPr id="3" name=""/>
                              <wps:cNvSpPr txBox="1"/>
                              <wps:spPr bwMode="auto">
                                <a:xfrm>
                                  <a:off x="3818255" y="65405"/>
                                  <a:ext cx="349250" cy="1722755"/>
                                </a:xfrm>
                                <a:prstGeom prst="rect">
                                  <a:avLst/>
                                </a:prstGeom>
                                <a:noFill/>
                                <a:ln w="19050">
                                  <a:solidFill>
                                    <a:srgbClr val="000000"/>
                                  </a:solidFill>
                                </a:ln>
                              </wps:spPr>
                              <wps:txbx>
                                <w:txbxContent>
                                  <w:p>
                                    <w:pPr>
                                      <w:pStyle w:val="931"/>
                                      <w:ind w:left="0" w:firstLine="0"/>
                                    </w:pPr>
                                    <w:r>
                                      <w:rPr>
                                        <w:rFonts w:hint="eastAsia" w:eastAsia="宋体"/>
                                        <w:sz w:val="21"/>
                                        <w:szCs w:val="21"/>
                                        <w:lang w:val="en-US" w:eastAsia="zh-CN"/>
                                      </w:rPr>
                                      <w:t xml:space="preserve">后</w:t>
                                    </w:r>
                                    <w:r>
                                      <w:rPr>
                                        <w:rFonts w:hint="eastAsia" w:eastAsia="宋体"/>
                                        <w:sz w:val="21"/>
                                        <w:szCs w:val="21"/>
                                      </w:rPr>
                                      <w:t xml:space="preserve">期恢复整理</w:t>
                                    </w:r>
                                    <w:r/>
                                  </w:p>
                                  <w:p>
                                    <w:pPr>
                                      <w:pStyle w:val="931"/>
                                    </w:pPr>
                                    <w:r/>
                                    <w:r/>
                                  </w:p>
                                </w:txbxContent>
                              </wps:txbx>
                              <wps:bodyPr wrap="square" upright="1"/>
                            </wps:wsp>
                            <wps:wsp>
                              <wps:cNvPr id="4" name=""/>
                              <wps:cNvSpPr txBox="1"/>
                              <wps:spPr bwMode="auto">
                                <a:xfrm>
                                  <a:off x="0" y="2065655"/>
                                  <a:ext cx="863599" cy="473075"/>
                                </a:xfrm>
                                <a:prstGeom prst="rect">
                                  <a:avLst/>
                                </a:prstGeom>
                                <a:noFill/>
                                <a:ln w="19050">
                                  <a:solidFill>
                                    <a:srgbClr val="000000"/>
                                  </a:solidFill>
                                  <a:prstDash val="sysDot"/>
                                </a:ln>
                              </wps:spPr>
                              <wps:txbx>
                                <w:txbxContent>
                                  <w:p>
                                    <w:pPr>
                                      <w:pStyle w:val="931"/>
                                      <w:ind w:left="0" w:firstLine="0"/>
                                      <w:rPr>
                                        <w:sz w:val="18"/>
                                        <w:szCs w:val="18"/>
                                      </w:rPr>
                                    </w:pPr>
                                    <w:r>
                                      <w:rPr>
                                        <w:rFonts w:hint="eastAsia"/>
                                        <w:sz w:val="18"/>
                                        <w:szCs w:val="18"/>
                                      </w:rPr>
                                      <w:t xml:space="preserve">废气、噪声、固废</w:t>
                                    </w:r>
                                    <w:r>
                                      <w:rPr>
                                        <w:sz w:val="18"/>
                                        <w:szCs w:val="18"/>
                                      </w:rPr>
                                    </w:r>
                                    <w:r/>
                                  </w:p>
                                  <w:p>
                                    <w:pPr>
                                      <w:pStyle w:val="931"/>
                                    </w:pPr>
                                    <w:r/>
                                    <w:r/>
                                  </w:p>
                                </w:txbxContent>
                              </wps:txbx>
                              <wps:bodyPr wrap="square" upright="1"/>
                            </wps:wsp>
                            <wps:wsp>
                              <wps:cNvPr id="5" name=""/>
                              <wps:cNvSpPr txBox="1"/>
                              <wps:spPr bwMode="auto">
                                <a:xfrm>
                                  <a:off x="1713230" y="2075180"/>
                                  <a:ext cx="939800" cy="516255"/>
                                </a:xfrm>
                                <a:prstGeom prst="rect">
                                  <a:avLst/>
                                </a:prstGeom>
                                <a:noFill/>
                                <a:ln w="19050">
                                  <a:solidFill>
                                    <a:srgbClr val="000000"/>
                                  </a:solidFill>
                                  <a:prstDash val="sysDot"/>
                                </a:ln>
                              </wps:spPr>
                              <wps:txbx>
                                <w:txbxContent>
                                  <w:p>
                                    <w:pPr>
                                      <w:pStyle w:val="931"/>
                                      <w:ind w:left="0" w:firstLine="0"/>
                                    </w:pPr>
                                    <w:r>
                                      <w:rPr>
                                        <w:rFonts w:hint="eastAsia"/>
                                        <w:sz w:val="18"/>
                                        <w:szCs w:val="18"/>
                                      </w:rPr>
                                      <w:t xml:space="preserve">废气、噪声、废水、固废</w:t>
                                    </w:r>
                                    <w:r/>
                                  </w:p>
                                  <w:p>
                                    <w:pPr>
                                      <w:pStyle w:val="931"/>
                                    </w:pPr>
                                    <w:r/>
                                    <w:r/>
                                  </w:p>
                                  <w:p>
                                    <w:pPr>
                                      <w:pStyle w:val="931"/>
                                    </w:pPr>
                                    <w:r/>
                                    <w:r/>
                                  </w:p>
                                </w:txbxContent>
                              </wps:txbx>
                              <wps:bodyPr wrap="square" upright="1"/>
                            </wps:wsp>
                            <wps:wsp>
                              <wps:cNvPr id="6" name=""/>
                              <wps:cNvSpPr txBox="1"/>
                              <wps:spPr bwMode="auto">
                                <a:xfrm>
                                  <a:off x="3732530" y="2085340"/>
                                  <a:ext cx="854710" cy="483235"/>
                                </a:xfrm>
                                <a:prstGeom prst="rect">
                                  <a:avLst/>
                                </a:prstGeom>
                                <a:noFill/>
                                <a:ln w="19050">
                                  <a:solidFill>
                                    <a:srgbClr val="000000"/>
                                  </a:solidFill>
                                  <a:prstDash val="sysDot"/>
                                </a:ln>
                              </wps:spPr>
                              <wps:txbx>
                                <w:txbxContent>
                                  <w:p>
                                    <w:pPr>
                                      <w:pStyle w:val="931"/>
                                      <w:ind w:left="0" w:firstLine="0"/>
                                    </w:pPr>
                                    <w:r>
                                      <w:rPr>
                                        <w:rFonts w:hint="eastAsia"/>
                                        <w:sz w:val="18"/>
                                        <w:szCs w:val="18"/>
                                      </w:rPr>
                                      <w:t xml:space="preserve">废气、噪声、固废</w:t>
                                    </w:r>
                                    <w:r/>
                                  </w:p>
                                  <w:p>
                                    <w:pPr>
                                      <w:pStyle w:val="931"/>
                                    </w:pPr>
                                    <w:r/>
                                    <w:r/>
                                  </w:p>
                                  <w:p>
                                    <w:pPr>
                                      <w:pStyle w:val="931"/>
                                    </w:pPr>
                                    <w:r/>
                                    <w:r/>
                                  </w:p>
                                </w:txbxContent>
                              </wps:txbx>
                              <wps:bodyPr wrap="square" upright="1"/>
                            </wps:wsp>
                            <wps:wsp>
                              <wps:cNvPr id="7" name=""/>
                              <wps:cNvSpPr/>
                              <wps:spPr bwMode="auto">
                                <a:xfrm flipV="1">
                                  <a:off x="361950" y="932180"/>
                                  <a:ext cx="1532890" cy="8890"/>
                                </a:xfrm>
                                <a:prstGeom prst="line">
                                  <a:avLst/>
                                </a:prstGeom>
                                <a:noFill/>
                                <a:ln w="19050">
                                  <a:solidFill>
                                    <a:srgbClr val="000000"/>
                                  </a:solidFill>
                                  <a:tailEnd type="arrow"/>
                                </a:ln>
                              </wps:spPr>
                              <wps:bodyPr rot="0">
                                <a:prstTxWarp prst="textNoShape">
                                  <a:avLst/>
                                </a:prstTxWarp>
                                <a:noAutofit/>
                              </wps:bodyPr>
                            </wps:wsp>
                            <wps:wsp>
                              <wps:cNvPr id="8" name=""/>
                              <wps:cNvSpPr/>
                              <wps:spPr bwMode="auto">
                                <a:xfrm flipV="1">
                                  <a:off x="2276475" y="960755"/>
                                  <a:ext cx="1504950" cy="8890"/>
                                </a:xfrm>
                                <a:prstGeom prst="line">
                                  <a:avLst/>
                                </a:prstGeom>
                                <a:noFill/>
                                <a:ln w="19050">
                                  <a:solidFill>
                                    <a:srgbClr val="000000"/>
                                  </a:solidFill>
                                  <a:tailEnd type="arrow"/>
                                </a:ln>
                              </wps:spPr>
                              <wps:bodyPr rot="0">
                                <a:prstTxWarp prst="textNoShape">
                                  <a:avLst/>
                                </a:prstTxWarp>
                                <a:noAutofit/>
                              </wps:bodyPr>
                            </wps:wsp>
                            <wps:wsp>
                              <wps:cNvPr id="9" name=""/>
                              <wps:cNvSpPr/>
                              <wps:spPr bwMode="auto">
                                <a:xfrm>
                                  <a:off x="209550" y="1788794"/>
                                  <a:ext cx="635" cy="247650"/>
                                </a:xfrm>
                                <a:prstGeom prst="line">
                                  <a:avLst/>
                                </a:prstGeom>
                                <a:noFill/>
                                <a:ln w="19050">
                                  <a:solidFill>
                                    <a:srgbClr val="000000"/>
                                  </a:solidFill>
                                  <a:prstDash val="sysDot"/>
                                  <a:tailEnd type="arrow"/>
                                </a:ln>
                              </wps:spPr>
                              <wps:bodyPr rot="0">
                                <a:prstTxWarp prst="textNoShape">
                                  <a:avLst/>
                                </a:prstTxWarp>
                                <a:noAutofit/>
                              </wps:bodyPr>
                            </wps:wsp>
                            <wps:wsp>
                              <wps:cNvPr id="10" name=""/>
                              <wps:cNvSpPr/>
                              <wps:spPr bwMode="auto">
                                <a:xfrm>
                                  <a:off x="2105025" y="1760220"/>
                                  <a:ext cx="635" cy="276225"/>
                                </a:xfrm>
                                <a:prstGeom prst="line">
                                  <a:avLst/>
                                </a:prstGeom>
                                <a:noFill/>
                                <a:ln w="19050">
                                  <a:solidFill>
                                    <a:srgbClr val="000000"/>
                                  </a:solidFill>
                                  <a:prstDash val="sysDot"/>
                                  <a:tailEnd type="arrow"/>
                                </a:ln>
                              </wps:spPr>
                              <wps:bodyPr rot="0">
                                <a:prstTxWarp prst="textNoShape">
                                  <a:avLst/>
                                </a:prstTxWarp>
                                <a:noAutofit/>
                              </wps:bodyPr>
                            </wps:wsp>
                            <wps:wsp>
                              <wps:cNvPr id="11" name=""/>
                              <wps:cNvSpPr/>
                              <wps:spPr bwMode="auto">
                                <a:xfrm>
                                  <a:off x="3990975" y="1836419"/>
                                  <a:ext cx="635" cy="266065"/>
                                </a:xfrm>
                                <a:prstGeom prst="line">
                                  <a:avLst/>
                                </a:prstGeom>
                                <a:noFill/>
                                <a:ln w="19050">
                                  <a:solidFill>
                                    <a:srgbClr val="000000"/>
                                  </a:solidFill>
                                  <a:prstDash val="sysDot"/>
                                  <a:tailEnd type="arrow"/>
                                </a:ln>
                              </wps:spPr>
                              <wps:bodyPr rot="0">
                                <a:prstTxWarp prst="textNoShape">
                                  <a:avLst/>
                                </a:prstTxWarp>
                                <a:noAutofit/>
                              </wps:bodyPr>
                            </wps:wsp>
                            <wps:wsp>
                              <wps:cNvPr id="12" name=""/>
                              <wps:cNvSpPr txBox="1"/>
                              <wps:spPr bwMode="auto">
                                <a:xfrm>
                                  <a:off x="443229" y="387985"/>
                                  <a:ext cx="915670" cy="480695"/>
                                </a:xfrm>
                                <a:prstGeom prst="rect">
                                  <a:avLst/>
                                </a:prstGeom>
                                <a:noFill/>
                                <a:ln w="19050">
                                  <a:solidFill>
                                    <a:srgbClr val="000000"/>
                                  </a:solidFill>
                                </a:ln>
                              </wps:spPr>
                              <wps:txbx>
                                <w:txbxContent>
                                  <w:p>
                                    <w:pPr>
                                      <w:pStyle w:val="931"/>
                                      <w:ind w:left="0" w:firstLine="0"/>
                                    </w:pPr>
                                    <w:r>
                                      <w:rPr>
                                        <w:rFonts w:hint="eastAsia"/>
                                        <w:sz w:val="18"/>
                                        <w:szCs w:val="18"/>
                                      </w:rPr>
                                      <w:t xml:space="preserve">施工临时道路等建设</w:t>
                                    </w:r>
                                    <w:r/>
                                  </w:p>
                                  <w:p>
                                    <w:pPr>
                                      <w:pStyle w:val="931"/>
                                    </w:pPr>
                                    <w:r/>
                                    <w:r/>
                                  </w:p>
                                </w:txbxContent>
                              </wps:txbx>
                              <wps:bodyPr wrap="square" upright="1"/>
                            </wps:wsp>
                            <wps:wsp>
                              <wps:cNvPr id="13" name=""/>
                              <wps:cNvSpPr txBox="1"/>
                              <wps:spPr bwMode="auto">
                                <a:xfrm>
                                  <a:off x="447674" y="993775"/>
                                  <a:ext cx="906780" cy="514985"/>
                                </a:xfrm>
                                <a:prstGeom prst="rect">
                                  <a:avLst/>
                                </a:prstGeom>
                                <a:noFill/>
                                <a:ln w="19050">
                                  <a:solidFill>
                                    <a:srgbClr val="000000"/>
                                  </a:solidFill>
                                </a:ln>
                              </wps:spPr>
                              <wps:txbx>
                                <w:txbxContent>
                                  <w:p>
                                    <w:pPr>
                                      <w:pStyle w:val="931"/>
                                      <w:ind w:left="0" w:firstLine="0"/>
                                      <w:rPr>
                                        <w:rFonts w:eastAsia="宋体"/>
                                        <w:sz w:val="18"/>
                                        <w:szCs w:val="18"/>
                                        <w:lang w:val="en-US" w:eastAsia="zh-CN"/>
                                      </w:rPr>
                                    </w:pPr>
                                    <w:r>
                                      <w:rPr>
                                        <w:rFonts w:hint="eastAsia"/>
                                        <w:sz w:val="18"/>
                                        <w:szCs w:val="18"/>
                                        <w:lang w:val="en-US" w:eastAsia="zh-CN"/>
                                      </w:rPr>
                                      <w:t xml:space="preserve">材料区建设、</w:t>
                                    </w:r>
                                    <w:r>
                                      <w:rPr>
                                        <w:rFonts w:hint="eastAsia"/>
                                        <w:sz w:val="18"/>
                                        <w:szCs w:val="18"/>
                                      </w:rPr>
                                      <w:t xml:space="preserve">生活区</w:t>
                                    </w:r>
                                    <w:r>
                                      <w:rPr>
                                        <w:rFonts w:hint="eastAsia"/>
                                        <w:sz w:val="18"/>
                                        <w:szCs w:val="18"/>
                                        <w:lang w:val="en-US" w:eastAsia="zh-CN"/>
                                      </w:rPr>
                                      <w:t xml:space="preserve">租赁等</w:t>
                                    </w:r>
                                    <w:r>
                                      <w:rPr>
                                        <w:rFonts w:eastAsia="宋体"/>
                                        <w:sz w:val="18"/>
                                        <w:szCs w:val="18"/>
                                        <w:lang w:val="en-US" w:eastAsia="zh-CN"/>
                                      </w:rPr>
                                    </w:r>
                                    <w:r/>
                                  </w:p>
                                  <w:p>
                                    <w:pPr>
                                      <w:pStyle w:val="931"/>
                                    </w:pPr>
                                    <w:r/>
                                    <w:r/>
                                  </w:p>
                                </w:txbxContent>
                              </wps:txbx>
                              <wps:bodyPr wrap="square" upright="1"/>
                            </wps:wsp>
                            <wps:wsp>
                              <wps:cNvPr id="14" name=""/>
                              <wps:cNvSpPr txBox="1"/>
                              <wps:spPr bwMode="auto">
                                <a:xfrm>
                                  <a:off x="2315210" y="55245"/>
                                  <a:ext cx="1167765" cy="474980"/>
                                </a:xfrm>
                                <a:prstGeom prst="rect">
                                  <a:avLst/>
                                </a:prstGeom>
                                <a:noFill/>
                                <a:ln w="19050">
                                  <a:solidFill>
                                    <a:srgbClr val="000000"/>
                                  </a:solidFill>
                                </a:ln>
                              </wps:spPr>
                              <wps:txbx>
                                <w:txbxContent>
                                  <w:p>
                                    <w:pPr>
                                      <w:pStyle w:val="931"/>
                                      <w:ind w:left="0" w:firstLine="0"/>
                                      <w:rPr>
                                        <w:rFonts w:hint="eastAsia" w:eastAsia="宋体"/>
                                        <w:sz w:val="18"/>
                                        <w:szCs w:val="18"/>
                                        <w:lang w:eastAsia="zh-CN"/>
                                      </w:rPr>
                                    </w:pPr>
                                    <w:r>
                                      <w:rPr>
                                        <w:rFonts w:hint="eastAsia" w:eastAsia="宋体"/>
                                        <w:sz w:val="18"/>
                                        <w:szCs w:val="18"/>
                                        <w:lang w:val="en-US" w:eastAsia="zh-CN"/>
                                      </w:rPr>
                                      <w:t xml:space="preserve">岸坡整治</w:t>
                                    </w:r>
                                    <w:r>
                                      <w:rPr>
                                        <w:rFonts w:hint="eastAsia" w:eastAsia="宋体"/>
                                        <w:sz w:val="18"/>
                                        <w:szCs w:val="18"/>
                                      </w:rPr>
                                      <w:t xml:space="preserve">施工导流</w:t>
                                    </w:r>
                                    <w:r>
                                      <w:rPr>
                                        <w:rFonts w:hint="eastAsia"/>
                                        <w:sz w:val="18"/>
                                        <w:szCs w:val="18"/>
                                        <w:lang w:eastAsia="zh-CN"/>
                                      </w:rPr>
                                      <w:t xml:space="preserve">、</w:t>
                                    </w:r>
                                    <w:r>
                                      <w:rPr>
                                        <w:rFonts w:hint="eastAsia" w:ascii="Times New Roman" w:hAnsi="Times New Roman" w:eastAsia="宋体" w:cs="Times New Roman"/>
                                        <w:color w:val="000000"/>
                                        <w:sz w:val="18"/>
                                        <w:szCs w:val="18"/>
                                        <w:lang w:val="en-US" w:eastAsia="zh-CN" w:bidi="ar"/>
                                      </w:rPr>
                                      <w:t xml:space="preserve">浆砌石挡墙</w:t>
                                    </w:r>
                                    <w:r>
                                      <w:rPr>
                                        <w:rFonts w:hint="eastAsia" w:eastAsia="宋体"/>
                                        <w:sz w:val="18"/>
                                        <w:szCs w:val="18"/>
                                      </w:rPr>
                                      <w:t xml:space="preserve">等</w:t>
                                    </w:r>
                                    <w:r>
                                      <w:rPr>
                                        <w:rFonts w:hint="eastAsia"/>
                                        <w:sz w:val="18"/>
                                        <w:szCs w:val="18"/>
                                        <w:lang w:eastAsia="zh-CN"/>
                                      </w:rPr>
                                      <w:t xml:space="preserve">（）</w:t>
                                    </w:r>
                                    <w:r>
                                      <w:rPr>
                                        <w:rFonts w:hint="eastAsia" w:eastAsia="宋体"/>
                                        <w:sz w:val="18"/>
                                        <w:szCs w:val="18"/>
                                        <w:lang w:eastAsia="zh-CN"/>
                                      </w:rPr>
                                    </w:r>
                                    <w:r/>
                                  </w:p>
                                  <w:p>
                                    <w:pPr>
                                      <w:pStyle w:val="931"/>
                                    </w:pPr>
                                    <w:r/>
                                    <w:r/>
                                  </w:p>
                                </w:txbxContent>
                              </wps:txbx>
                              <wps:bodyPr wrap="square" upright="1"/>
                            </wps:wsp>
                            <wps:wsp>
                              <wps:cNvPr id="15" name=""/>
                              <wps:cNvSpPr txBox="1"/>
                              <wps:spPr bwMode="auto">
                                <a:xfrm>
                                  <a:off x="2314575" y="578485"/>
                                  <a:ext cx="1174115" cy="295910"/>
                                </a:xfrm>
                                <a:prstGeom prst="rect">
                                  <a:avLst/>
                                </a:prstGeom>
                                <a:noFill/>
                                <a:ln w="19050">
                                  <a:solidFill>
                                    <a:srgbClr val="000000"/>
                                  </a:solidFill>
                                </a:ln>
                              </wps:spPr>
                              <wps:txbx>
                                <w:txbxContent>
                                  <w:p>
                                    <w:pPr>
                                      <w:pStyle w:val="931"/>
                                      <w:ind w:left="0" w:firstLine="0"/>
                                      <w:rPr>
                                        <w:sz w:val="18"/>
                                        <w:szCs w:val="18"/>
                                      </w:rPr>
                                    </w:pPr>
                                    <w:r>
                                      <w:rPr>
                                        <w:rFonts w:hint="eastAsia" w:eastAsia="宋体"/>
                                        <w:sz w:val="18"/>
                                        <w:szCs w:val="18"/>
                                      </w:rPr>
                                      <w:t xml:space="preserve">构筑物基础开挖</w:t>
                                    </w:r>
                                    <w:r>
                                      <w:rPr>
                                        <w:sz w:val="18"/>
                                        <w:szCs w:val="18"/>
                                      </w:rPr>
                                    </w:r>
                                    <w:r/>
                                  </w:p>
                                  <w:p>
                                    <w:pPr>
                                      <w:pStyle w:val="931"/>
                                    </w:pPr>
                                    <w:r/>
                                    <w:r/>
                                  </w:p>
                                </w:txbxContent>
                              </wps:txbx>
                              <wps:bodyPr wrap="square" upright="1"/>
                            </wps:wsp>
                            <wps:wsp>
                              <wps:cNvPr id="16" name=""/>
                              <wps:cNvSpPr txBox="1"/>
                              <wps:spPr bwMode="auto">
                                <a:xfrm>
                                  <a:off x="2323465" y="993775"/>
                                  <a:ext cx="1165225" cy="426720"/>
                                </a:xfrm>
                                <a:prstGeom prst="rect">
                                  <a:avLst/>
                                </a:prstGeom>
                                <a:noFill/>
                                <a:ln w="19050">
                                  <a:solidFill>
                                    <a:srgbClr val="000000"/>
                                  </a:solidFill>
                                </a:ln>
                              </wps:spPr>
                              <wps:txbx>
                                <w:txbxContent>
                                  <w:p>
                                    <w:pPr>
                                      <w:pStyle w:val="931"/>
                                      <w:ind w:left="0" w:firstLine="0"/>
                                      <w:spacing w:line="240" w:lineRule="auto"/>
                                      <w:rPr>
                                        <w:sz w:val="18"/>
                                        <w:szCs w:val="18"/>
                                      </w:rPr>
                                    </w:pPr>
                                    <w:r>
                                      <w:rPr>
                                        <w:rFonts w:hint="eastAsia"/>
                                        <w:sz w:val="18"/>
                                        <w:szCs w:val="18"/>
                                        <w:lang w:eastAsia="zh-CN"/>
                                      </w:rPr>
                                      <w:t xml:space="preserve">清障</w:t>
                                    </w:r>
                                    <w:r>
                                      <w:rPr>
                                        <w:rFonts w:hint="eastAsia" w:eastAsia="宋体"/>
                                        <w:sz w:val="18"/>
                                        <w:szCs w:val="18"/>
                                      </w:rPr>
                                      <w:t xml:space="preserve">、</w:t>
                                    </w:r>
                                    <w:r>
                                      <w:rPr>
                                        <w:rFonts w:hint="eastAsia" w:eastAsia="宋体"/>
                                        <w:sz w:val="18"/>
                                        <w:szCs w:val="18"/>
                                        <w:lang w:val="en-US" w:eastAsia="zh-CN"/>
                                      </w:rPr>
                                      <w:t xml:space="preserve">护坡护岸</w:t>
                                    </w:r>
                                    <w:r>
                                      <w:rPr>
                                        <w:rFonts w:hint="eastAsia" w:eastAsia="宋体"/>
                                        <w:sz w:val="18"/>
                                        <w:szCs w:val="18"/>
                                      </w:rPr>
                                      <w:t xml:space="preserve">等建设</w:t>
                                    </w:r>
                                    <w:r>
                                      <w:rPr>
                                        <w:sz w:val="18"/>
                                        <w:szCs w:val="18"/>
                                      </w:rPr>
                                    </w:r>
                                    <w:r/>
                                  </w:p>
                                  <w:p>
                                    <w:pPr>
                                      <w:pStyle w:val="931"/>
                                    </w:pPr>
                                    <w:r/>
                                    <w:r/>
                                  </w:p>
                                  <w:p>
                                    <w:pPr>
                                      <w:pStyle w:val="931"/>
                                    </w:pPr>
                                    <w:r/>
                                    <w:r/>
                                  </w:p>
                                </w:txbxContent>
                              </wps:txbx>
                              <wps:bodyPr wrap="square" upright="1"/>
                            </wps:wsp>
                            <wps:wsp>
                              <wps:cNvPr id="17" name=""/>
                              <wps:cNvSpPr txBox="1"/>
                              <wps:spPr bwMode="auto">
                                <a:xfrm>
                                  <a:off x="2320925" y="1468755"/>
                                  <a:ext cx="1155699" cy="379095"/>
                                </a:xfrm>
                                <a:prstGeom prst="rect">
                                  <a:avLst/>
                                </a:prstGeom>
                                <a:noFill/>
                                <a:ln w="19050">
                                  <a:solidFill>
                                    <a:srgbClr val="000000"/>
                                  </a:solidFill>
                                </a:ln>
                              </wps:spPr>
                              <wps:txbx>
                                <w:txbxContent>
                                  <w:p>
                                    <w:pPr>
                                      <w:pStyle w:val="931"/>
                                      <w:ind w:left="0" w:firstLine="0"/>
                                      <w:spacing w:line="240" w:lineRule="auto"/>
                                      <w:rPr>
                                        <w:sz w:val="18"/>
                                        <w:szCs w:val="18"/>
                                      </w:rPr>
                                    </w:pPr>
                                    <w:r>
                                      <w:rPr>
                                        <w:rFonts w:ascii="Times New Roman" w:hAnsi="Times New Roman" w:cs="Times New Roman"/>
                                        <w:sz w:val="18"/>
                                        <w:szCs w:val="18"/>
                                        <w:lang w:val="en-US" w:eastAsia="zh-CN"/>
                                      </w:rPr>
                                      <w:t xml:space="preserve">亲水、便民工程</w:t>
                                    </w:r>
                                    <w:r>
                                      <w:rPr>
                                        <w:rFonts w:hint="eastAsia" w:eastAsia="宋体"/>
                                        <w:sz w:val="18"/>
                                        <w:szCs w:val="18"/>
                                      </w:rPr>
                                      <w:t xml:space="preserve">等工程</w:t>
                                    </w:r>
                                    <w:r>
                                      <w:rPr>
                                        <w:sz w:val="18"/>
                                        <w:szCs w:val="18"/>
                                      </w:rPr>
                                    </w:r>
                                    <w:r/>
                                  </w:p>
                                  <w:p>
                                    <w:pPr>
                                      <w:pStyle w:val="931"/>
                                    </w:pPr>
                                    <w:r/>
                                    <w:r/>
                                  </w:p>
                                  <w:p>
                                    <w:pPr>
                                      <w:pStyle w:val="931"/>
                                    </w:pPr>
                                    <w:r/>
                                    <w:r/>
                                  </w:p>
                                </w:txbxContent>
                              </wps:txbx>
                              <wps:bodyPr wrap="square" upright="1"/>
                            </wps:wsp>
                            <wps:wsp>
                              <wps:cNvPr id="18" name=""/>
                              <wps:cNvSpPr txBox="1"/>
                              <wps:spPr bwMode="auto">
                                <a:xfrm>
                                  <a:off x="4219575" y="170814"/>
                                  <a:ext cx="1045845" cy="457200"/>
                                </a:xfrm>
                                <a:prstGeom prst="rect">
                                  <a:avLst/>
                                </a:prstGeom>
                                <a:noFill/>
                                <a:ln w="19050">
                                  <a:solidFill>
                                    <a:srgbClr val="000000"/>
                                  </a:solidFill>
                                </a:ln>
                              </wps:spPr>
                              <wps:txbx>
                                <w:txbxContent>
                                  <w:p>
                                    <w:pPr>
                                      <w:pStyle w:val="931"/>
                                      <w:ind w:left="0" w:firstLine="0"/>
                                      <w:rPr>
                                        <w:sz w:val="18"/>
                                        <w:szCs w:val="18"/>
                                      </w:rPr>
                                    </w:pPr>
                                    <w:r>
                                      <w:rPr>
                                        <w:rFonts w:hint="eastAsia" w:eastAsia="宋体"/>
                                        <w:sz w:val="18"/>
                                        <w:szCs w:val="18"/>
                                      </w:rPr>
                                      <w:t xml:space="preserve">堤岸、道路等绿化工程</w:t>
                                    </w:r>
                                    <w:r>
                                      <w:rPr>
                                        <w:sz w:val="18"/>
                                        <w:szCs w:val="18"/>
                                      </w:rPr>
                                    </w:r>
                                    <w:r/>
                                  </w:p>
                                  <w:p>
                                    <w:pPr>
                                      <w:pStyle w:val="931"/>
                                    </w:pPr>
                                    <w:r/>
                                    <w:r/>
                                  </w:p>
                                </w:txbxContent>
                              </wps:txbx>
                              <wps:bodyPr wrap="square" lIns="91440" tIns="36000" rIns="91440" bIns="36000" upright="1"/>
                            </wps:wsp>
                            <wps:wsp>
                              <wps:cNvPr id="19" name=""/>
                              <wps:cNvSpPr txBox="1"/>
                              <wps:spPr bwMode="auto">
                                <a:xfrm>
                                  <a:off x="4221480" y="690880"/>
                                  <a:ext cx="1040129" cy="472440"/>
                                </a:xfrm>
                                <a:prstGeom prst="rect">
                                  <a:avLst/>
                                </a:prstGeom>
                                <a:noFill/>
                                <a:ln w="19050">
                                  <a:solidFill>
                                    <a:srgbClr val="000000"/>
                                  </a:solidFill>
                                </a:ln>
                              </wps:spPr>
                              <wps:txbx>
                                <w:txbxContent>
                                  <w:p>
                                    <w:pPr>
                                      <w:pStyle w:val="931"/>
                                      <w:ind w:left="0" w:firstLine="0"/>
                                      <w:rPr>
                                        <w:sz w:val="18"/>
                                        <w:szCs w:val="18"/>
                                      </w:rPr>
                                    </w:pPr>
                                    <w:r>
                                      <w:rPr>
                                        <w:rFonts w:hint="eastAsia" w:eastAsia="宋体"/>
                                        <w:sz w:val="18"/>
                                        <w:szCs w:val="18"/>
                                      </w:rPr>
                                      <w:t xml:space="preserve">临时占地的复垦复绿</w:t>
                                    </w:r>
                                    <w:r>
                                      <w:rPr>
                                        <w:sz w:val="18"/>
                                        <w:szCs w:val="18"/>
                                      </w:rPr>
                                    </w:r>
                                    <w:r/>
                                  </w:p>
                                  <w:p>
                                    <w:pPr>
                                      <w:pStyle w:val="931"/>
                                    </w:pPr>
                                    <w:r/>
                                    <w:r/>
                                  </w:p>
                                </w:txbxContent>
                              </wps:txbx>
                              <wps:bodyPr wrap="square" upright="1"/>
                            </wps:wsp>
                            <wps:wsp>
                              <wps:cNvPr id="20" name=""/>
                              <wps:cNvSpPr txBox="1"/>
                              <wps:spPr bwMode="auto">
                                <a:xfrm>
                                  <a:off x="4221480" y="1208405"/>
                                  <a:ext cx="1041400" cy="431799"/>
                                </a:xfrm>
                                <a:prstGeom prst="rect">
                                  <a:avLst/>
                                </a:prstGeom>
                                <a:noFill/>
                                <a:ln w="19050">
                                  <a:solidFill>
                                    <a:srgbClr val="000000"/>
                                  </a:solidFill>
                                </a:ln>
                              </wps:spPr>
                              <wps:txbx>
                                <w:txbxContent>
                                  <w:p>
                                    <w:pPr>
                                      <w:pStyle w:val="931"/>
                                      <w:ind w:left="0" w:firstLine="0"/>
                                    </w:pPr>
                                    <w:r>
                                      <w:rPr>
                                        <w:rFonts w:hint="eastAsia" w:eastAsia="宋体"/>
                                        <w:sz w:val="18"/>
                                        <w:szCs w:val="18"/>
                                      </w:rPr>
                                      <w:t xml:space="preserve">围堰、临时建筑等拆除恢复</w:t>
                                    </w:r>
                                    <w:r/>
                                  </w:p>
                                  <w:p>
                                    <w:pPr>
                                      <w:pStyle w:val="931"/>
                                    </w:pPr>
                                    <w:r/>
                                    <w:r/>
                                  </w:p>
                                </w:txbxContent>
                              </wps:txbx>
                              <wps:bodyPr wrap="square" lIns="71999" tIns="18000" rIns="71999" bIns="18000" upright="1"/>
                            </wps:wsp>
                          </wpg:wgp>
                        </a:graphicData>
                      </a:graphic>
                    </wp:anchor>
                  </w:drawing>
                </mc:Choice>
                <mc:Fallback>
                  <w:pict>
                    <v:group id="group 2" o:spid="_x0000_s0000" style="position:absolute;z-index:524288;o:allowoverlap:true;o:allowincell:true;mso-position-horizontal-relative:text;margin-left:0.0pt;mso-position-horizontal:absolute;mso-position-vertical-relative:text;margin-top:0.0pt;mso-position-vertical:absolute;width:418.6pt;height:211.5pt;mso-wrap-distance-left:9.0pt;mso-wrap-distance-top:0.0pt;mso-wrap-distance-right:9.0pt;mso-wrap-distance-bottom:0.0pt;" coordorigin="0,0" coordsize="53162,26866">
                      <v:shape id="shape 3" o:spid="_x0000_s3" o:spt="1" type="#_x0000_t1" style="position:absolute;left:0;top:0;width:53162;height:26866;visibility:visible;" filled="f" stroked="f"/>
                      <v:shape id="shape 4" o:spid="_x0000_s4" o:spt="202" type="#_x0000_t202" style="position:absolute;left:476;top:1111;width:3244;height:15887;visibility:visible;" filled="f" strokecolor="#000000" strokeweight="1.50pt">
                        <v:textbox inset="0,0,0,0">
                          <w:txbxContent>
                            <w:p>
                              <w:pPr>
                                <w:pStyle w:val="931"/>
                                <w:ind w:left="0" w:firstLine="0"/>
                                <w:rPr>
                                  <w:sz w:val="18"/>
                                  <w:szCs w:val="18"/>
                                </w:rPr>
                              </w:pPr>
                              <w:r>
                                <w:rPr>
                                  <w:rFonts w:hint="eastAsia"/>
                                  <w:sz w:val="18"/>
                                  <w:szCs w:val="18"/>
                                  <w:lang w:val="en-US" w:eastAsia="zh-CN"/>
                                </w:rPr>
                                <w:t xml:space="preserve">临</w:t>
                              </w:r>
                              <w:r>
                                <w:rPr>
                                  <w:rFonts w:hint="eastAsia"/>
                                  <w:sz w:val="18"/>
                                  <w:szCs w:val="18"/>
                                </w:rPr>
                                <w:t xml:space="preserve">时工程建设施工</w:t>
                              </w:r>
                              <w:r>
                                <w:rPr>
                                  <w:sz w:val="18"/>
                                  <w:szCs w:val="18"/>
                                </w:rPr>
                              </w:r>
                              <w:r/>
                            </w:p>
                            <w:p>
                              <w:pPr>
                                <w:pStyle w:val="931"/>
                              </w:pPr>
                              <w:r/>
                              <w:r/>
                            </w:p>
                          </w:txbxContent>
                        </v:textbox>
                      </v:shape>
                      <v:shape id="shape 5" o:spid="_x0000_s5" o:spt="202" type="#_x0000_t202" style="position:absolute;left:19227;top:565;width:3302;height:16554;visibility:visible;" filled="f" strokecolor="#000000" strokeweight="1.50pt">
                        <v:textbox inset="0,0,0,0">
                          <w:txbxContent>
                            <w:p>
                              <w:pPr>
                                <w:pStyle w:val="931"/>
                                <w:ind w:left="0" w:firstLine="0"/>
                              </w:pPr>
                              <w:r>
                                <w:rPr>
                                  <w:rFonts w:hint="eastAsia" w:eastAsia="宋体"/>
                                  <w:sz w:val="18"/>
                                  <w:szCs w:val="18"/>
                                  <w:lang w:val="en-US" w:eastAsia="zh-CN"/>
                                </w:rPr>
                                <w:t xml:space="preserve">主</w:t>
                              </w:r>
                              <w:r>
                                <w:rPr>
                                  <w:rFonts w:hint="eastAsia" w:eastAsia="宋体"/>
                                  <w:sz w:val="18"/>
                                  <w:szCs w:val="18"/>
                                </w:rPr>
                                <w:t xml:space="preserve">体工程施工</w:t>
                              </w:r>
                              <w:r/>
                            </w:p>
                            <w:p>
                              <w:pPr>
                                <w:pStyle w:val="931"/>
                              </w:pPr>
                              <w:r/>
                              <w:r/>
                            </w:p>
                          </w:txbxContent>
                        </v:textbox>
                      </v:shape>
                      <v:shape id="shape 6" o:spid="_x0000_s6" o:spt="202" type="#_x0000_t202" style="position:absolute;left:38182;top:654;width:3492;height:17227;visibility:visible;" filled="f" strokecolor="#000000" strokeweight="1.50pt">
                        <v:textbox inset="0,0,0,0">
                          <w:txbxContent>
                            <w:p>
                              <w:pPr>
                                <w:pStyle w:val="931"/>
                                <w:ind w:left="0" w:firstLine="0"/>
                              </w:pPr>
                              <w:r>
                                <w:rPr>
                                  <w:rFonts w:hint="eastAsia" w:eastAsia="宋体"/>
                                  <w:sz w:val="21"/>
                                  <w:szCs w:val="21"/>
                                  <w:lang w:val="en-US" w:eastAsia="zh-CN"/>
                                </w:rPr>
                                <w:t xml:space="preserve">后</w:t>
                              </w:r>
                              <w:r>
                                <w:rPr>
                                  <w:rFonts w:hint="eastAsia" w:eastAsia="宋体"/>
                                  <w:sz w:val="21"/>
                                  <w:szCs w:val="21"/>
                                </w:rPr>
                                <w:t xml:space="preserve">期恢复整理</w:t>
                              </w:r>
                              <w:r/>
                            </w:p>
                            <w:p>
                              <w:pPr>
                                <w:pStyle w:val="931"/>
                              </w:pPr>
                              <w:r/>
                              <w:r/>
                            </w:p>
                          </w:txbxContent>
                        </v:textbox>
                      </v:shape>
                      <v:shape id="shape 7" o:spid="_x0000_s7" o:spt="202" type="#_x0000_t202" style="position:absolute;left:0;top:20656;width:8635;height:4730;visibility:visible;" filled="f" strokecolor="#000000" strokeweight="1.50pt">
                        <v:stroke dashstyle="shortdot"/>
                        <v:textbox inset="0,0,0,0">
                          <w:txbxContent>
                            <w:p>
                              <w:pPr>
                                <w:pStyle w:val="931"/>
                                <w:ind w:left="0" w:firstLine="0"/>
                                <w:rPr>
                                  <w:sz w:val="18"/>
                                  <w:szCs w:val="18"/>
                                </w:rPr>
                              </w:pPr>
                              <w:r>
                                <w:rPr>
                                  <w:rFonts w:hint="eastAsia"/>
                                  <w:sz w:val="18"/>
                                  <w:szCs w:val="18"/>
                                </w:rPr>
                                <w:t xml:space="preserve">废气、噪声、固废</w:t>
                              </w:r>
                              <w:r>
                                <w:rPr>
                                  <w:sz w:val="18"/>
                                  <w:szCs w:val="18"/>
                                </w:rPr>
                              </w:r>
                              <w:r/>
                            </w:p>
                            <w:p>
                              <w:pPr>
                                <w:pStyle w:val="931"/>
                              </w:pPr>
                              <w:r/>
                              <w:r/>
                            </w:p>
                          </w:txbxContent>
                        </v:textbox>
                      </v:shape>
                      <v:shape id="shape 8" o:spid="_x0000_s8" o:spt="202" type="#_x0000_t202" style="position:absolute;left:17132;top:20751;width:9398;height:5162;visibility:visible;" filled="f" strokecolor="#000000" strokeweight="1.50pt">
                        <v:stroke dashstyle="shortdot"/>
                        <v:textbox inset="0,0,0,0">
                          <w:txbxContent>
                            <w:p>
                              <w:pPr>
                                <w:pStyle w:val="931"/>
                                <w:ind w:left="0" w:firstLine="0"/>
                              </w:pPr>
                              <w:r>
                                <w:rPr>
                                  <w:rFonts w:hint="eastAsia"/>
                                  <w:sz w:val="18"/>
                                  <w:szCs w:val="18"/>
                                </w:rPr>
                                <w:t xml:space="preserve">废气、噪声、废水、固废</w:t>
                              </w:r>
                              <w:r/>
                            </w:p>
                            <w:p>
                              <w:pPr>
                                <w:pStyle w:val="931"/>
                              </w:pPr>
                              <w:r/>
                              <w:r/>
                            </w:p>
                            <w:p>
                              <w:pPr>
                                <w:pStyle w:val="931"/>
                              </w:pPr>
                              <w:r/>
                              <w:r/>
                            </w:p>
                          </w:txbxContent>
                        </v:textbox>
                      </v:shape>
                      <v:shape id="shape 9" o:spid="_x0000_s9" o:spt="202" type="#_x0000_t202" style="position:absolute;left:37325;top:20853;width:8547;height:4832;visibility:visible;" filled="f" strokecolor="#000000" strokeweight="1.50pt">
                        <v:stroke dashstyle="shortdot"/>
                        <v:textbox inset="0,0,0,0">
                          <w:txbxContent>
                            <w:p>
                              <w:pPr>
                                <w:pStyle w:val="931"/>
                                <w:ind w:left="0" w:firstLine="0"/>
                              </w:pPr>
                              <w:r>
                                <w:rPr>
                                  <w:rFonts w:hint="eastAsia"/>
                                  <w:sz w:val="18"/>
                                  <w:szCs w:val="18"/>
                                </w:rPr>
                                <w:t xml:space="preserve">废气、噪声、固废</w:t>
                              </w:r>
                              <w:r/>
                            </w:p>
                            <w:p>
                              <w:pPr>
                                <w:pStyle w:val="931"/>
                              </w:pPr>
                              <w:r/>
                              <w:r/>
                            </w:p>
                            <w:p>
                              <w:pPr>
                                <w:pStyle w:val="931"/>
                              </w:pPr>
                              <w:r/>
                              <w:r/>
                            </w:p>
                          </w:txbxContent>
                        </v:textbox>
                      </v:shape>
                      <v:line id="shape 10" o:spid="_x0000_s10" style="position:absolute;left:0;text-align:left;z-index:524288;flip:y;visibility:visible;" from="37325.3pt,20853.4pt" to="45872.4pt,25685.8pt" filled="f" strokecolor="#000000" strokeweight="1.50pt"/>
                      <v:line id="shape 11" o:spid="_x0000_s11" style="position:absolute;left:0;text-align:left;z-index:524288;flip:y;visibility:visible;" from="37325.3pt,20853.4pt" to="45872.4pt,25685.8pt" filled="f" strokecolor="#000000" strokeweight="1.50pt"/>
                      <v:line id="shape 12" o:spid="_x0000_s12" style="position:absolute;left:0;text-align:left;z-index:524288;visibility:visible;" from="37325.3pt,20853.4pt" to="45872.4pt,25685.8pt" filled="f" strokecolor="#000000" strokeweight="1.50pt">
                        <v:stroke dashstyle="shortdot"/>
                      </v:line>
                      <v:line id="shape 13" o:spid="_x0000_s13" style="position:absolute;left:0;text-align:left;z-index:524288;visibility:visible;" from="37325.3pt,20853.4pt" to="45872.4pt,25685.8pt" filled="f" strokecolor="#000000" strokeweight="1.50pt">
                        <v:stroke dashstyle="shortdot"/>
                      </v:line>
                      <v:line id="shape 14" o:spid="_x0000_s14" style="position:absolute;left:0;text-align:left;z-index:524288;visibility:visible;" from="37325.3pt,20853.4pt" to="45872.4pt,25685.8pt" filled="f" strokecolor="#000000" strokeweight="1.50pt">
                        <v:stroke dashstyle="shortdot"/>
                      </v:line>
                      <v:shape id="shape 15" o:spid="_x0000_s15" o:spt="202" type="#_x0000_t202" style="position:absolute;left:4432;top:3879;width:9156;height:4806;visibility:visible;" filled="f" strokecolor="#000000" strokeweight="1.50pt">
                        <v:textbox inset="0,0,0,0">
                          <w:txbxContent>
                            <w:p>
                              <w:pPr>
                                <w:pStyle w:val="931"/>
                                <w:ind w:left="0" w:firstLine="0"/>
                              </w:pPr>
                              <w:r>
                                <w:rPr>
                                  <w:rFonts w:hint="eastAsia"/>
                                  <w:sz w:val="18"/>
                                  <w:szCs w:val="18"/>
                                </w:rPr>
                                <w:t xml:space="preserve">施工临时道路等建设</w:t>
                              </w:r>
                              <w:r/>
                            </w:p>
                            <w:p>
                              <w:pPr>
                                <w:pStyle w:val="931"/>
                              </w:pPr>
                              <w:r/>
                              <w:r/>
                            </w:p>
                          </w:txbxContent>
                        </v:textbox>
                      </v:shape>
                      <v:shape id="shape 16" o:spid="_x0000_s16" o:spt="202" type="#_x0000_t202" style="position:absolute;left:4476;top:9937;width:9067;height:5149;visibility:visible;" filled="f" strokecolor="#000000" strokeweight="1.50pt">
                        <v:textbox inset="0,0,0,0">
                          <w:txbxContent>
                            <w:p>
                              <w:pPr>
                                <w:pStyle w:val="931"/>
                                <w:ind w:left="0" w:firstLine="0"/>
                                <w:rPr>
                                  <w:rFonts w:eastAsia="宋体"/>
                                  <w:sz w:val="18"/>
                                  <w:szCs w:val="18"/>
                                  <w:lang w:val="en-US" w:eastAsia="zh-CN"/>
                                </w:rPr>
                              </w:pPr>
                              <w:r>
                                <w:rPr>
                                  <w:rFonts w:hint="eastAsia"/>
                                  <w:sz w:val="18"/>
                                  <w:szCs w:val="18"/>
                                  <w:lang w:val="en-US" w:eastAsia="zh-CN"/>
                                </w:rPr>
                                <w:t xml:space="preserve">材料区建设、</w:t>
                              </w:r>
                              <w:r>
                                <w:rPr>
                                  <w:rFonts w:hint="eastAsia"/>
                                  <w:sz w:val="18"/>
                                  <w:szCs w:val="18"/>
                                </w:rPr>
                                <w:t xml:space="preserve">生活区</w:t>
                              </w:r>
                              <w:r>
                                <w:rPr>
                                  <w:rFonts w:hint="eastAsia"/>
                                  <w:sz w:val="18"/>
                                  <w:szCs w:val="18"/>
                                  <w:lang w:val="en-US" w:eastAsia="zh-CN"/>
                                </w:rPr>
                                <w:t xml:space="preserve">租赁等</w:t>
                              </w:r>
                              <w:r>
                                <w:rPr>
                                  <w:rFonts w:eastAsia="宋体"/>
                                  <w:sz w:val="18"/>
                                  <w:szCs w:val="18"/>
                                  <w:lang w:val="en-US" w:eastAsia="zh-CN"/>
                                </w:rPr>
                              </w:r>
                              <w:r/>
                            </w:p>
                            <w:p>
                              <w:pPr>
                                <w:pStyle w:val="931"/>
                              </w:pPr>
                              <w:r/>
                              <w:r/>
                            </w:p>
                          </w:txbxContent>
                        </v:textbox>
                      </v:shape>
                      <v:shape id="shape 17" o:spid="_x0000_s17" o:spt="202" type="#_x0000_t202" style="position:absolute;left:23152;top:552;width:11677;height:4749;visibility:visible;" filled="f" strokecolor="#000000" strokeweight="1.50pt">
                        <v:textbox inset="0,0,0,0">
                          <w:txbxContent>
                            <w:p>
                              <w:pPr>
                                <w:pStyle w:val="931"/>
                                <w:ind w:left="0" w:firstLine="0"/>
                                <w:rPr>
                                  <w:rFonts w:hint="eastAsia" w:eastAsia="宋体"/>
                                  <w:sz w:val="18"/>
                                  <w:szCs w:val="18"/>
                                  <w:lang w:eastAsia="zh-CN"/>
                                </w:rPr>
                              </w:pPr>
                              <w:r>
                                <w:rPr>
                                  <w:rFonts w:hint="eastAsia" w:eastAsia="宋体"/>
                                  <w:sz w:val="18"/>
                                  <w:szCs w:val="18"/>
                                  <w:lang w:val="en-US" w:eastAsia="zh-CN"/>
                                </w:rPr>
                                <w:t xml:space="preserve">岸坡整治</w:t>
                              </w:r>
                              <w:r>
                                <w:rPr>
                                  <w:rFonts w:hint="eastAsia" w:eastAsia="宋体"/>
                                  <w:sz w:val="18"/>
                                  <w:szCs w:val="18"/>
                                </w:rPr>
                                <w:t xml:space="preserve">施工导流</w:t>
                              </w:r>
                              <w:r>
                                <w:rPr>
                                  <w:rFonts w:hint="eastAsia"/>
                                  <w:sz w:val="18"/>
                                  <w:szCs w:val="18"/>
                                  <w:lang w:eastAsia="zh-CN"/>
                                </w:rPr>
                                <w:t xml:space="preserve">、</w:t>
                              </w:r>
                              <w:r>
                                <w:rPr>
                                  <w:rFonts w:hint="eastAsia" w:ascii="Times New Roman" w:hAnsi="Times New Roman" w:eastAsia="宋体" w:cs="Times New Roman"/>
                                  <w:color w:val="000000"/>
                                  <w:sz w:val="18"/>
                                  <w:szCs w:val="18"/>
                                  <w:lang w:val="en-US" w:eastAsia="zh-CN" w:bidi="ar"/>
                                </w:rPr>
                                <w:t xml:space="preserve">浆砌石挡墙</w:t>
                              </w:r>
                              <w:r>
                                <w:rPr>
                                  <w:rFonts w:hint="eastAsia" w:eastAsia="宋体"/>
                                  <w:sz w:val="18"/>
                                  <w:szCs w:val="18"/>
                                </w:rPr>
                                <w:t xml:space="preserve">等</w:t>
                              </w:r>
                              <w:r>
                                <w:rPr>
                                  <w:rFonts w:hint="eastAsia"/>
                                  <w:sz w:val="18"/>
                                  <w:szCs w:val="18"/>
                                  <w:lang w:eastAsia="zh-CN"/>
                                </w:rPr>
                                <w:t xml:space="preserve">（）</w:t>
                              </w:r>
                              <w:r>
                                <w:rPr>
                                  <w:rFonts w:hint="eastAsia" w:eastAsia="宋体"/>
                                  <w:sz w:val="18"/>
                                  <w:szCs w:val="18"/>
                                  <w:lang w:eastAsia="zh-CN"/>
                                </w:rPr>
                              </w:r>
                              <w:r/>
                            </w:p>
                            <w:p>
                              <w:pPr>
                                <w:pStyle w:val="931"/>
                              </w:pPr>
                              <w:r/>
                              <w:r/>
                            </w:p>
                          </w:txbxContent>
                        </v:textbox>
                      </v:shape>
                      <v:shape id="shape 18" o:spid="_x0000_s18" o:spt="202" type="#_x0000_t202" style="position:absolute;left:23145;top:5784;width:11741;height:2959;visibility:visible;" filled="f" strokecolor="#000000" strokeweight="1.50pt">
                        <v:textbox inset="0,0,0,0">
                          <w:txbxContent>
                            <w:p>
                              <w:pPr>
                                <w:pStyle w:val="931"/>
                                <w:ind w:left="0" w:firstLine="0"/>
                                <w:rPr>
                                  <w:sz w:val="18"/>
                                  <w:szCs w:val="18"/>
                                </w:rPr>
                              </w:pPr>
                              <w:r>
                                <w:rPr>
                                  <w:rFonts w:hint="eastAsia" w:eastAsia="宋体"/>
                                  <w:sz w:val="18"/>
                                  <w:szCs w:val="18"/>
                                </w:rPr>
                                <w:t xml:space="preserve">构筑物基础开挖</w:t>
                              </w:r>
                              <w:r>
                                <w:rPr>
                                  <w:sz w:val="18"/>
                                  <w:szCs w:val="18"/>
                                </w:rPr>
                              </w:r>
                              <w:r/>
                            </w:p>
                            <w:p>
                              <w:pPr>
                                <w:pStyle w:val="931"/>
                              </w:pPr>
                              <w:r/>
                              <w:r/>
                            </w:p>
                          </w:txbxContent>
                        </v:textbox>
                      </v:shape>
                      <v:shape id="shape 19" o:spid="_x0000_s19" o:spt="202" type="#_x0000_t202" style="position:absolute;left:23234;top:9937;width:11652;height:4267;visibility:visible;" filled="f" strokecolor="#000000" strokeweight="1.50pt">
                        <v:textbox inset="0,0,0,0">
                          <w:txbxContent>
                            <w:p>
                              <w:pPr>
                                <w:pStyle w:val="931"/>
                                <w:ind w:left="0" w:firstLine="0"/>
                                <w:spacing w:line="240" w:lineRule="auto"/>
                                <w:rPr>
                                  <w:sz w:val="18"/>
                                  <w:szCs w:val="18"/>
                                </w:rPr>
                              </w:pPr>
                              <w:r>
                                <w:rPr>
                                  <w:rFonts w:hint="eastAsia"/>
                                  <w:sz w:val="18"/>
                                  <w:szCs w:val="18"/>
                                  <w:lang w:eastAsia="zh-CN"/>
                                </w:rPr>
                                <w:t xml:space="preserve">清障</w:t>
                              </w:r>
                              <w:r>
                                <w:rPr>
                                  <w:rFonts w:hint="eastAsia" w:eastAsia="宋体"/>
                                  <w:sz w:val="18"/>
                                  <w:szCs w:val="18"/>
                                </w:rPr>
                                <w:t xml:space="preserve">、</w:t>
                              </w:r>
                              <w:r>
                                <w:rPr>
                                  <w:rFonts w:hint="eastAsia" w:eastAsia="宋体"/>
                                  <w:sz w:val="18"/>
                                  <w:szCs w:val="18"/>
                                  <w:lang w:val="en-US" w:eastAsia="zh-CN"/>
                                </w:rPr>
                                <w:t xml:space="preserve">护坡护岸</w:t>
                              </w:r>
                              <w:r>
                                <w:rPr>
                                  <w:rFonts w:hint="eastAsia" w:eastAsia="宋体"/>
                                  <w:sz w:val="18"/>
                                  <w:szCs w:val="18"/>
                                </w:rPr>
                                <w:t xml:space="preserve">等建设</w:t>
                              </w:r>
                              <w:r>
                                <w:rPr>
                                  <w:sz w:val="18"/>
                                  <w:szCs w:val="18"/>
                                </w:rPr>
                              </w:r>
                              <w:r/>
                            </w:p>
                            <w:p>
                              <w:pPr>
                                <w:pStyle w:val="931"/>
                              </w:pPr>
                              <w:r/>
                              <w:r/>
                            </w:p>
                            <w:p>
                              <w:pPr>
                                <w:pStyle w:val="931"/>
                              </w:pPr>
                              <w:r/>
                              <w:r/>
                            </w:p>
                          </w:txbxContent>
                        </v:textbox>
                      </v:shape>
                      <v:shape id="shape 20" o:spid="_x0000_s20" o:spt="202" type="#_x0000_t202" style="position:absolute;left:23209;top:14687;width:11556;height:3790;visibility:visible;" filled="f" strokecolor="#000000" strokeweight="1.50pt">
                        <v:textbox inset="0,0,0,0">
                          <w:txbxContent>
                            <w:p>
                              <w:pPr>
                                <w:pStyle w:val="931"/>
                                <w:ind w:left="0" w:firstLine="0"/>
                                <w:spacing w:line="240" w:lineRule="auto"/>
                                <w:rPr>
                                  <w:sz w:val="18"/>
                                  <w:szCs w:val="18"/>
                                </w:rPr>
                              </w:pPr>
                              <w:r>
                                <w:rPr>
                                  <w:rFonts w:ascii="Times New Roman" w:hAnsi="Times New Roman" w:cs="Times New Roman"/>
                                  <w:sz w:val="18"/>
                                  <w:szCs w:val="18"/>
                                  <w:lang w:val="en-US" w:eastAsia="zh-CN"/>
                                </w:rPr>
                                <w:t xml:space="preserve">亲水、便民工程</w:t>
                              </w:r>
                              <w:r>
                                <w:rPr>
                                  <w:rFonts w:hint="eastAsia" w:eastAsia="宋体"/>
                                  <w:sz w:val="18"/>
                                  <w:szCs w:val="18"/>
                                </w:rPr>
                                <w:t xml:space="preserve">等工程</w:t>
                              </w:r>
                              <w:r>
                                <w:rPr>
                                  <w:sz w:val="18"/>
                                  <w:szCs w:val="18"/>
                                </w:rPr>
                              </w:r>
                              <w:r/>
                            </w:p>
                            <w:p>
                              <w:pPr>
                                <w:pStyle w:val="931"/>
                              </w:pPr>
                              <w:r/>
                              <w:r/>
                            </w:p>
                            <w:p>
                              <w:pPr>
                                <w:pStyle w:val="931"/>
                              </w:pPr>
                              <w:r/>
                              <w:r/>
                            </w:p>
                          </w:txbxContent>
                        </v:textbox>
                      </v:shape>
                      <v:shape id="shape 21" o:spid="_x0000_s21" o:spt="202" type="#_x0000_t202" style="position:absolute;left:42195;top:1708;width:10458;height:4572;visibility:visible;" filled="f" strokecolor="#000000" strokeweight="1.50pt">
                        <v:textbox inset="0,0,0,0">
                          <w:txbxContent>
                            <w:p>
                              <w:pPr>
                                <w:pStyle w:val="931"/>
                                <w:ind w:left="0" w:firstLine="0"/>
                                <w:rPr>
                                  <w:sz w:val="18"/>
                                  <w:szCs w:val="18"/>
                                </w:rPr>
                              </w:pPr>
                              <w:r>
                                <w:rPr>
                                  <w:rFonts w:hint="eastAsia" w:eastAsia="宋体"/>
                                  <w:sz w:val="18"/>
                                  <w:szCs w:val="18"/>
                                </w:rPr>
                                <w:t xml:space="preserve">堤岸、道路等绿化工程</w:t>
                              </w:r>
                              <w:r>
                                <w:rPr>
                                  <w:sz w:val="18"/>
                                  <w:szCs w:val="18"/>
                                </w:rPr>
                              </w:r>
                              <w:r/>
                            </w:p>
                            <w:p>
                              <w:pPr>
                                <w:pStyle w:val="931"/>
                              </w:pPr>
                              <w:r/>
                              <w:r/>
                            </w:p>
                          </w:txbxContent>
                        </v:textbox>
                      </v:shape>
                      <v:shape id="shape 22" o:spid="_x0000_s22" o:spt="202" type="#_x0000_t202" style="position:absolute;left:42214;top:6908;width:10401;height:4724;visibility:visible;" filled="f" strokecolor="#000000" strokeweight="1.50pt">
                        <v:textbox inset="0,0,0,0">
                          <w:txbxContent>
                            <w:p>
                              <w:pPr>
                                <w:pStyle w:val="931"/>
                                <w:ind w:left="0" w:firstLine="0"/>
                                <w:rPr>
                                  <w:sz w:val="18"/>
                                  <w:szCs w:val="18"/>
                                </w:rPr>
                              </w:pPr>
                              <w:r>
                                <w:rPr>
                                  <w:rFonts w:hint="eastAsia" w:eastAsia="宋体"/>
                                  <w:sz w:val="18"/>
                                  <w:szCs w:val="18"/>
                                </w:rPr>
                                <w:t xml:space="preserve">临时占地的复垦复绿</w:t>
                              </w:r>
                              <w:r>
                                <w:rPr>
                                  <w:sz w:val="18"/>
                                  <w:szCs w:val="18"/>
                                </w:rPr>
                              </w:r>
                              <w:r/>
                            </w:p>
                            <w:p>
                              <w:pPr>
                                <w:pStyle w:val="931"/>
                              </w:pPr>
                              <w:r/>
                              <w:r/>
                            </w:p>
                          </w:txbxContent>
                        </v:textbox>
                      </v:shape>
                      <v:shape id="shape 23" o:spid="_x0000_s23" o:spt="202" type="#_x0000_t202" style="position:absolute;left:42214;top:12084;width:10414;height:4317;visibility:visible;" filled="f" strokecolor="#000000" strokeweight="1.50pt">
                        <v:textbox inset="0,0,0,0">
                          <w:txbxContent>
                            <w:p>
                              <w:pPr>
                                <w:pStyle w:val="931"/>
                                <w:ind w:left="0" w:firstLine="0"/>
                              </w:pPr>
                              <w:r>
                                <w:rPr>
                                  <w:rFonts w:hint="eastAsia" w:eastAsia="宋体"/>
                                  <w:sz w:val="18"/>
                                  <w:szCs w:val="18"/>
                                </w:rPr>
                                <w:t xml:space="preserve">围堰、临时建筑等拆除恢复</w:t>
                              </w:r>
                              <w:r/>
                            </w:p>
                            <w:p>
                              <w:pPr>
                                <w:pStyle w:val="931"/>
                              </w:pPr>
                              <w:r/>
                              <w:r/>
                            </w:p>
                          </w:txbxContent>
                        </v:textbox>
                      </v:shape>
                    </v:group>
                  </w:pict>
                </mc:Fallback>
              </mc:AlternateContent>
            </w:r>
            <w:r>
              <w:rPr>
                <w:color w:val="000000"/>
                <w:sz w:val="21"/>
                <w:u w:val="single"/>
              </w:rPr>
              <w:fldChar w:fldCharType="end"/>
            </w:r>
            <w:r>
              <w:rPr>
                <w:color w:val="000000"/>
                <w:u w:val="single"/>
              </w:rPr>
            </w:r>
            <w:r/>
          </w:p>
          <w:p>
            <w:pPr>
              <w:pStyle w:val="1017"/>
              <w:rPr>
                <w:rFonts w:ascii="Times New Roman" w:hAnsi="Times New Roman" w:cs="Times New Roman"/>
                <w:color w:val="000000"/>
                <w:u w:val="single"/>
                <w:lang w:val="en-US" w:eastAsia="zh-CN"/>
              </w:rPr>
            </w:pPr>
            <w:r/>
            <w:bookmarkStart w:id="3" w:name="_Hlk507775128"/>
            <w:r>
              <w:rPr>
                <w:rFonts w:ascii="Times New Roman" w:hAnsi="Times New Roman" w:eastAsia="宋体" w:cs="Times New Roman"/>
                <w:b/>
                <w:bCs/>
                <w:color w:val="000000"/>
                <w:u w:val="single"/>
              </w:rPr>
              <w:t xml:space="preserve">图</w:t>
            </w:r>
            <w:r>
              <w:rPr>
                <w:rFonts w:hint="eastAsia" w:eastAsia="宋体" w:cs="Times New Roman"/>
                <w:b/>
                <w:bCs/>
                <w:color w:val="000000"/>
                <w:u w:val="single"/>
                <w:lang w:val="en-US" w:eastAsia="zh-CN"/>
              </w:rPr>
              <w:t xml:space="preserve">2</w:t>
            </w:r>
            <w:r>
              <w:rPr>
                <w:rFonts w:ascii="Times New Roman" w:hAnsi="Times New Roman" w:eastAsia="宋体" w:cs="Times New Roman"/>
                <w:b/>
                <w:bCs/>
                <w:color w:val="000000"/>
                <w:u w:val="single"/>
              </w:rPr>
              <w:t xml:space="preserve">-1 项目</w:t>
            </w:r>
            <w:r>
              <w:rPr>
                <w:rFonts w:hint="eastAsia" w:eastAsia="宋体" w:cs="Times New Roman"/>
                <w:b/>
                <w:bCs/>
                <w:color w:val="000000"/>
                <w:u w:val="single"/>
                <w:lang w:val="en-US" w:eastAsia="zh-CN"/>
              </w:rPr>
              <w:t xml:space="preserve">施工</w:t>
            </w:r>
            <w:r>
              <w:rPr>
                <w:rFonts w:ascii="Times New Roman" w:hAnsi="Times New Roman" w:eastAsia="宋体" w:cs="Times New Roman"/>
                <w:b/>
                <w:bCs/>
                <w:color w:val="000000"/>
                <w:u w:val="single"/>
              </w:rPr>
              <w:t xml:space="preserve">工艺流程及产污节点图</w:t>
            </w:r>
            <w:bookmarkEnd w:id="3"/>
            <w:r>
              <w:rPr>
                <w:rFonts w:ascii="Times New Roman" w:hAnsi="Times New Roman" w:cs="Times New Roman"/>
                <w:color w:val="000000"/>
                <w:u w:val="single"/>
                <w:lang w:val="en-US" w:eastAsia="zh-CN"/>
              </w:rPr>
            </w:r>
            <w:r/>
          </w:p>
          <w:p>
            <w:pPr>
              <w:pStyle w:val="931"/>
              <w:numPr>
                <w:ilvl w:val="0"/>
                <w:numId w:val="5"/>
              </w:numPr>
              <w:ind w:left="0" w:firstLine="0"/>
              <w:keepLines w:val="0"/>
              <w:keepNext w:val="0"/>
              <w:pageBreakBefore w:val="0"/>
              <w:spacing w:line="360" w:lineRule="auto"/>
              <w:widowControl w:val="off"/>
              <w:rPr>
                <w:rFonts w:hint="eastAsia" w:cs="Times New Roman"/>
                <w:b/>
                <w:bCs/>
                <w:color w:val="000000"/>
                <w:u w:val="single"/>
                <w:lang w:val="en-US" w:eastAsia="zh-CN"/>
              </w:rPr>
            </w:pPr>
            <w:r>
              <w:rPr>
                <w:rFonts w:hint="eastAsia" w:cs="Times New Roman"/>
                <w:b/>
                <w:bCs/>
                <w:color w:val="000000"/>
                <w:u w:val="single"/>
                <w:lang w:val="en-US" w:eastAsia="zh-CN"/>
              </w:rPr>
              <w:t xml:space="preserve">施工导流及围堰</w:t>
            </w:r>
            <w:r>
              <w:rPr>
                <w:rFonts w:hint="eastAsia" w:cs="Times New Roman"/>
                <w:b/>
                <w:bCs/>
                <w:color w:val="000000"/>
                <w:u w:val="single"/>
                <w:lang w:val="en-US" w:eastAsia="zh-CN"/>
              </w:rPr>
            </w:r>
            <w:r/>
          </w:p>
          <w:p>
            <w:pPr>
              <w:pStyle w:val="931"/>
              <w:jc w:val="left"/>
              <w:keepLines w:val="0"/>
              <w:keepNext w:val="0"/>
              <w:widowControl/>
              <w:rPr>
                <w:rFonts w:hint="eastAsia" w:ascii="Times New Roman" w:hAnsi="Times New Roman" w:eastAsia="宋体" w:cs="Times New Roman"/>
                <w:b/>
                <w:bCs/>
                <w:color w:val="000000"/>
                <w:sz w:val="24"/>
                <w:szCs w:val="24"/>
                <w:u w:val="single"/>
                <w:lang w:val="en-US" w:eastAsia="zh-CN" w:bidi="ar"/>
              </w:rPr>
              <w:suppressLineNumbers w:val="0"/>
            </w:pPr>
            <w:r>
              <w:rPr>
                <w:rFonts w:hint="eastAsia" w:ascii="Times New Roman" w:hAnsi="Times New Roman" w:cs="Times New Roman"/>
                <w:b/>
                <w:bCs/>
                <w:color w:val="000000"/>
                <w:sz w:val="24"/>
                <w:szCs w:val="24"/>
                <w:u w:val="single"/>
                <w:lang w:val="en-US" w:eastAsia="zh-CN" w:bidi="ar"/>
              </w:rPr>
              <w:t xml:space="preserve">1.1</w:t>
            </w:r>
            <w:r>
              <w:rPr>
                <w:rFonts w:hint="eastAsia" w:ascii="Times New Roman" w:hAnsi="Times New Roman" w:eastAsia="宋体" w:cs="Times New Roman"/>
                <w:b/>
                <w:bCs/>
                <w:color w:val="000000"/>
                <w:sz w:val="24"/>
                <w:szCs w:val="24"/>
                <w:u w:val="single"/>
                <w:lang w:val="en-US" w:eastAsia="zh-CN" w:bidi="ar"/>
              </w:rPr>
              <w:t xml:space="preserve">导流方式</w:t>
            </w:r>
            <w:r>
              <w:rPr>
                <w:rFonts w:hint="eastAsia" w:ascii="Times New Roman" w:hAnsi="Times New Roman" w:eastAsia="宋体" w:cs="Times New Roman"/>
                <w:b/>
                <w:bCs/>
                <w:color w:val="000000"/>
                <w:sz w:val="24"/>
                <w:szCs w:val="24"/>
                <w:u w:val="single"/>
                <w:lang w:val="en-US" w:eastAsia="zh-CN" w:bidi="ar"/>
              </w:rPr>
            </w:r>
            <w:r/>
          </w:p>
          <w:p>
            <w:pPr>
              <w:pStyle w:val="931"/>
              <w:jc w:val="left"/>
              <w:keepLines w:val="0"/>
              <w:keepNext w:val="0"/>
              <w:widowControl/>
              <w:rPr>
                <w:rFonts w:ascii="Times New Roman" w:hAnsi="Times New Roman" w:eastAsia="宋体" w:cs="Times New Roman"/>
                <w:color w:val="000000"/>
                <w:sz w:val="24"/>
                <w:szCs w:val="24"/>
                <w:u w:val="single"/>
                <w:lang w:val="en-US" w:eastAsia="zh-CN" w:bidi="ar"/>
              </w:rPr>
              <w:suppressLineNumbers w:val="0"/>
            </w:pPr>
            <w:r>
              <w:rPr>
                <w:rFonts w:ascii="Times New Roman" w:hAnsi="Times New Roman" w:eastAsia="宋体" w:cs="Times New Roman"/>
                <w:color w:val="000000"/>
                <w:sz w:val="24"/>
                <w:szCs w:val="24"/>
                <w:u w:val="single"/>
                <w:lang w:val="en-US" w:eastAsia="zh-CN" w:bidi="ar"/>
              </w:rPr>
              <w:t xml:space="preserve"> 施工导流设计洪水标准采用3年一遇。本次大洞河治理工程施工导流设计洪水标准采用3年一遇，施工工期为4月～12月，岸坡加固工程及建筑物工程施工期枯水期10月～12月进行。</w:t>
            </w:r>
            <w:r>
              <w:rPr>
                <w:rFonts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ascii="Times New Roman" w:hAnsi="Times New Roman" w:eastAsia="宋体" w:cs="Times New Roman"/>
                <w:color w:val="000000"/>
                <w:sz w:val="24"/>
                <w:szCs w:val="24"/>
                <w:u w:val="single"/>
                <w:lang w:val="en-US" w:eastAsia="zh-CN" w:bidi="ar"/>
              </w:rPr>
              <w:suppressLineNumbers w:val="0"/>
            </w:pPr>
            <w:r>
              <w:rPr>
                <w:rFonts w:ascii="Times New Roman" w:hAnsi="Times New Roman" w:eastAsia="宋体" w:cs="Times New Roman"/>
                <w:color w:val="000000"/>
                <w:sz w:val="24"/>
                <w:szCs w:val="24"/>
                <w:u w:val="single"/>
                <w:lang w:val="en-US" w:eastAsia="zh-CN" w:bidi="ar"/>
              </w:rPr>
              <w:t xml:space="preserve">导流方式：根据施工进度均安排在枯水季节施工，护岸及护脚工程为水下工程，河道护砌主要采用浆砌石挡墙、格宾基座+雷诺护坡、浆砌石固脚+生态植草砖护坡，工程施工主要以围堰及管道导流保护河道岸坡的施工安全。主体采用分段施工、分段围堰抽水的方式施工。每隔500米分一段，修筑围堰，进行基坑排水后再施工。护坡脚槽施工可集中在10月～12月完成，通过缩短导流时段，减小施工期洪水的影响。</w:t>
            </w:r>
            <w:r>
              <w:rPr>
                <w:rFonts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ascii="Times New Roman" w:hAnsi="Times New Roman" w:eastAsia="宋体" w:cs="Times New Roman"/>
                <w:color w:val="000000"/>
                <w:sz w:val="24"/>
                <w:szCs w:val="24"/>
                <w:u w:val="single"/>
                <w:lang w:val="en-US" w:eastAsia="zh-CN" w:bidi="ar"/>
              </w:rPr>
              <w:suppressLineNumbers w:val="0"/>
            </w:pPr>
            <w:r>
              <w:rPr>
                <w:rFonts w:ascii="Times New Roman" w:hAnsi="Times New Roman" w:eastAsia="宋体" w:cs="Times New Roman"/>
                <w:color w:val="000000"/>
                <w:sz w:val="24"/>
                <w:szCs w:val="24"/>
                <w:u w:val="single"/>
                <w:lang w:val="en-US" w:eastAsia="zh-CN" w:bidi="ar"/>
              </w:rPr>
              <w:t xml:space="preserve">导流建筑物设计：根据主体设计资料，本工程实际情况，按照运行安全可靠，施工简便快速的原则，就地取材，采用土石围堰。围堰堰顶宽1.0，堰顶高程根据施工期洪水位加超高0.5m确定，内、外坡比均为1:1.0。施工期内如遇超标准大水，可允许围堰过水。</w:t>
            </w:r>
            <w:r>
              <w:rPr>
                <w:rFonts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hint="eastAsia" w:ascii="Times New Roman" w:hAnsi="Times New Roman" w:eastAsia="宋体" w:cs="Times New Roman"/>
                <w:color w:val="000000"/>
                <w:sz w:val="24"/>
                <w:szCs w:val="24"/>
                <w:u w:val="single"/>
                <w:lang w:val="en-US" w:eastAsia="zh-CN" w:bidi="ar"/>
              </w:rPr>
              <w:suppressLineNumbers w:val="0"/>
            </w:pPr>
            <w:r>
              <w:rPr>
                <w:rFonts w:hint="eastAsia" w:ascii="Times New Roman" w:hAnsi="Times New Roman" w:eastAsia="宋体" w:cs="Times New Roman"/>
                <w:color w:val="000000"/>
                <w:sz w:val="24"/>
                <w:szCs w:val="24"/>
                <w:u w:val="single"/>
                <w:lang w:val="en-US" w:eastAsia="zh-CN" w:bidi="ar"/>
              </w:rPr>
              <w:t xml:space="preserve">导流工程施工：围堰土方填筑料基本利用开挖料，采用1m</w:t>
            </w:r>
            <w:r>
              <w:rPr>
                <w:rFonts w:hint="eastAsia" w:ascii="Times New Roman" w:hAnsi="Times New Roman" w:eastAsia="宋体" w:cs="Times New Roman"/>
                <w:color w:val="000000"/>
                <w:sz w:val="24"/>
                <w:szCs w:val="24"/>
                <w:u w:val="single"/>
                <w:vertAlign w:val="superscript"/>
                <w:lang w:val="en-US" w:eastAsia="zh-CN" w:bidi="ar"/>
              </w:rPr>
              <w:t xml:space="preserve">3</w:t>
            </w:r>
            <w:r>
              <w:rPr>
                <w:rFonts w:hint="eastAsia" w:ascii="Times New Roman" w:hAnsi="Times New Roman" w:eastAsia="宋体" w:cs="Times New Roman"/>
                <w:color w:val="000000"/>
                <w:sz w:val="24"/>
                <w:szCs w:val="24"/>
                <w:u w:val="single"/>
                <w:lang w:val="en-US" w:eastAsia="zh-CN" w:bidi="ar"/>
              </w:rPr>
              <w:t xml:space="preserve">反铲挖掘机挖装，59</w:t>
            </w:r>
            <w:r>
              <w:rPr>
                <w:rFonts w:hint="eastAsia" w:cs="Times New Roman"/>
                <w:color w:val="000000"/>
                <w:sz w:val="24"/>
                <w:szCs w:val="24"/>
                <w:u w:val="single"/>
                <w:lang w:val="en-US" w:eastAsia="zh-CN" w:bidi="ar"/>
              </w:rPr>
              <w:t xml:space="preserve">KW</w:t>
            </w:r>
            <w:r>
              <w:rPr>
                <w:rFonts w:hint="eastAsia" w:ascii="Times New Roman" w:hAnsi="Times New Roman" w:eastAsia="宋体" w:cs="Times New Roman"/>
                <w:color w:val="000000"/>
                <w:sz w:val="24"/>
                <w:szCs w:val="24"/>
                <w:u w:val="single"/>
                <w:lang w:val="en-US" w:eastAsia="zh-CN" w:bidi="ar"/>
              </w:rPr>
              <w:t xml:space="preserve">履带式拖拉机牵引5～7t羊角碾压实。施工完毕后围堰需全部拆除。围堰拆除采用1m</w:t>
            </w:r>
            <w:r>
              <w:rPr>
                <w:rFonts w:hint="eastAsia" w:ascii="Times New Roman" w:hAnsi="Times New Roman" w:eastAsia="宋体" w:cs="Times New Roman"/>
                <w:color w:val="000000"/>
                <w:sz w:val="24"/>
                <w:szCs w:val="24"/>
                <w:u w:val="single"/>
                <w:vertAlign w:val="superscript"/>
                <w:lang w:val="en-US" w:eastAsia="zh-CN" w:bidi="ar"/>
              </w:rPr>
              <w:t xml:space="preserve">3</w:t>
            </w:r>
            <w:r>
              <w:rPr>
                <w:rFonts w:hint="eastAsia" w:ascii="Times New Roman" w:hAnsi="Times New Roman" w:eastAsia="宋体" w:cs="Times New Roman"/>
                <w:color w:val="000000"/>
                <w:sz w:val="24"/>
                <w:szCs w:val="24"/>
                <w:u w:val="single"/>
                <w:lang w:val="en-US" w:eastAsia="zh-CN" w:bidi="ar"/>
              </w:rPr>
              <w:t xml:space="preserve">反铲挖掘机挖装，8t自卸汽车运输至临时堆土场然后交由当地政府处理。</w:t>
            </w:r>
            <w:r>
              <w:rPr>
                <w:rFonts w:hint="eastAsia"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hint="eastAsia" w:ascii="Times New Roman" w:hAnsi="Times New Roman" w:eastAsia="宋体" w:cs="Times New Roman"/>
                <w:color w:val="000000"/>
                <w:sz w:val="24"/>
                <w:szCs w:val="24"/>
                <w:u w:val="single"/>
                <w:lang w:val="en-US" w:eastAsia="zh-CN" w:bidi="ar"/>
              </w:rPr>
              <w:suppressLineNumbers w:val="0"/>
            </w:pPr>
            <w:r>
              <w:rPr>
                <w:rFonts w:hint="eastAsia" w:ascii="Times New Roman" w:hAnsi="Times New Roman" w:eastAsia="宋体" w:cs="Times New Roman"/>
                <w:color w:val="000000"/>
                <w:sz w:val="24"/>
                <w:szCs w:val="24"/>
                <w:u w:val="single"/>
                <w:lang w:val="en-US" w:eastAsia="zh-CN" w:bidi="ar"/>
              </w:rPr>
              <w:t xml:space="preserve">基坑排水：基坑排水分为初期排水和经常性排水。因本工程安排在枯水期施工，施工时段较短，围堰渗水和雨水组成的经常性排水量较小，基坑排水主要为初期排水。本次每隔500m设置一段围堰，围堰形成后，基坑内配备1台17KW潜水水泵进行初期排水，初期排水完成后预留1台2.2</w:t>
            </w:r>
            <w:r>
              <w:rPr>
                <w:rFonts w:hint="eastAsia" w:ascii="Times New Roman" w:hAnsi="Times New Roman" w:eastAsia="宋体" w:cs="Times New Roman"/>
                <w:color w:val="000000"/>
                <w:sz w:val="24"/>
                <w:szCs w:val="24"/>
                <w:u w:val="single"/>
                <w:lang w:val="en-US" w:eastAsia="zh-CN" w:bidi="ar"/>
              </w:rPr>
              <w:t xml:space="preserve">KW</w:t>
            </w:r>
            <w:r>
              <w:rPr>
                <w:rFonts w:hint="eastAsia" w:ascii="Times New Roman" w:hAnsi="Times New Roman" w:eastAsia="宋体" w:cs="Times New Roman"/>
                <w:color w:val="000000"/>
                <w:sz w:val="24"/>
                <w:szCs w:val="24"/>
                <w:u w:val="single"/>
                <w:lang w:val="en-US" w:eastAsia="zh-CN" w:bidi="ar"/>
              </w:rPr>
              <w:t xml:space="preserve">小型水泵进行经常性排水。</w:t>
            </w:r>
            <w:r>
              <w:rPr>
                <w:rFonts w:hint="eastAsia"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hint="eastAsia" w:ascii="Times New Roman" w:hAnsi="Times New Roman" w:eastAsia="宋体" w:cs="Times New Roman"/>
                <w:color w:val="000000"/>
                <w:sz w:val="24"/>
                <w:szCs w:val="24"/>
                <w:u w:val="single"/>
                <w:lang w:val="en-US" w:eastAsia="zh-CN" w:bidi="ar"/>
              </w:rPr>
              <w:suppressLineNumbers w:val="0"/>
            </w:pPr>
            <w:r>
              <w:rPr>
                <w:rFonts w:hint="eastAsia" w:ascii="Times New Roman" w:hAnsi="Times New Roman" w:eastAsia="宋体" w:cs="Times New Roman"/>
                <w:color w:val="000000"/>
                <w:sz w:val="24"/>
                <w:szCs w:val="24"/>
                <w:u w:val="single"/>
                <w:lang w:val="en-US" w:eastAsia="zh-CN" w:bidi="ar"/>
              </w:rPr>
              <w:t xml:space="preserve">渡汛：根据主体设计资料，施工进度安排，本工程按照“开工一段、完工一段”的原则实施，需设置围堰施工的部位均在一个枯水期内可以完工。因此，当年开工治理河段在汛前已具备永久运行条件，可安全渡汛。</w:t>
            </w:r>
            <w:r>
              <w:rPr>
                <w:rFonts w:hint="eastAsia" w:ascii="Times New Roman" w:hAnsi="Times New Roman" w:eastAsia="宋体" w:cs="Times New Roman"/>
                <w:color w:val="000000"/>
                <w:sz w:val="24"/>
                <w:szCs w:val="24"/>
                <w:u w:val="single"/>
                <w:lang w:val="en-US" w:eastAsia="zh-CN" w:bidi="ar"/>
              </w:rPr>
            </w:r>
            <w:r/>
          </w:p>
          <w:p>
            <w:pPr>
              <w:pStyle w:val="931"/>
              <w:jc w:val="left"/>
              <w:keepLines w:val="0"/>
              <w:keepNext w:val="0"/>
              <w:widowControl/>
              <w:rPr>
                <w:rFonts w:hint="eastAsia" w:ascii="Times New Roman" w:hAnsi="Times New Roman" w:eastAsia="宋体" w:cs="Times New Roman"/>
                <w:color w:val="000000"/>
                <w:sz w:val="24"/>
                <w:szCs w:val="24"/>
                <w:u w:val="single"/>
                <w:lang w:val="en-US" w:eastAsia="zh-CN" w:bidi="ar"/>
              </w:rPr>
              <w:suppressLineNumbers w:val="0"/>
            </w:pPr>
            <w:r>
              <w:rPr>
                <w:rFonts w:hint="eastAsia" w:ascii="Times New Roman" w:hAnsi="Times New Roman" w:eastAsia="宋体" w:cs="Times New Roman"/>
                <w:color w:val="000000"/>
                <w:sz w:val="24"/>
                <w:szCs w:val="24"/>
                <w:u w:val="single"/>
                <w:lang w:val="en-US" w:eastAsia="zh-CN" w:bidi="ar"/>
              </w:rPr>
              <w:t xml:space="preserve">河道</w:t>
            </w:r>
            <w:r>
              <w:rPr>
                <w:rFonts w:hint="eastAsia" w:ascii="Times New Roman" w:hAnsi="Times New Roman" w:cs="Times New Roman"/>
                <w:color w:val="000000"/>
                <w:sz w:val="24"/>
                <w:szCs w:val="24"/>
                <w:u w:val="single"/>
                <w:lang w:val="en-US" w:eastAsia="zh-CN" w:bidi="ar"/>
              </w:rPr>
              <w:t xml:space="preserve">清障</w:t>
            </w:r>
            <w:r>
              <w:rPr>
                <w:rFonts w:hint="eastAsia" w:ascii="Times New Roman" w:hAnsi="Times New Roman" w:eastAsia="宋体" w:cs="Times New Roman"/>
                <w:color w:val="000000"/>
                <w:sz w:val="24"/>
                <w:szCs w:val="24"/>
                <w:u w:val="single"/>
                <w:lang w:val="en-US" w:eastAsia="zh-CN" w:bidi="ar"/>
              </w:rPr>
              <w:t xml:space="preserve">不需要修筑围堰</w:t>
            </w:r>
            <w:r>
              <w:rPr>
                <w:rFonts w:hint="eastAsia" w:ascii="Times New Roman" w:hAnsi="Times New Roman" w:cs="Times New Roman"/>
                <w:color w:val="000000"/>
                <w:sz w:val="24"/>
                <w:szCs w:val="24"/>
                <w:u w:val="single"/>
                <w:lang w:val="en-US" w:eastAsia="zh-CN" w:bidi="ar"/>
              </w:rPr>
              <w:t xml:space="preserve">。</w:t>
            </w:r>
            <w:r>
              <w:rPr>
                <w:rFonts w:hint="eastAsia" w:ascii="Times New Roman" w:hAnsi="Times New Roman" w:eastAsia="宋体" w:cs="Times New Roman"/>
                <w:color w:val="000000"/>
                <w:sz w:val="24"/>
                <w:szCs w:val="24"/>
                <w:u w:val="single"/>
                <w:lang w:val="en-US" w:eastAsia="zh-CN" w:bidi="ar"/>
              </w:rPr>
            </w:r>
            <w:r/>
          </w:p>
          <w:p>
            <w:pPr>
              <w:pStyle w:val="931"/>
              <w:ind w:firstLine="0"/>
              <w:rPr>
                <w:b/>
                <w:bCs/>
                <w:color w:val="000000"/>
              </w:rPr>
            </w:pPr>
            <w:r>
              <w:rPr>
                <w:rFonts w:hint="eastAsia"/>
                <w:b/>
                <w:bCs/>
                <w:color w:val="000000"/>
                <w:lang w:val="en-US" w:eastAsia="zh-CN"/>
              </w:rPr>
              <w:t xml:space="preserve">2</w:t>
            </w:r>
            <w:r>
              <w:rPr>
                <w:b/>
                <w:bCs/>
                <w:color w:val="000000"/>
              </w:rPr>
              <w:t xml:space="preserve">、河道</w:t>
            </w:r>
            <w:r>
              <w:rPr>
                <w:rFonts w:hint="eastAsia"/>
                <w:b/>
                <w:bCs/>
                <w:color w:val="000000"/>
                <w:lang w:eastAsia="zh-CN"/>
              </w:rPr>
              <w:t xml:space="preserve">清障</w:t>
            </w:r>
            <w:r>
              <w:rPr>
                <w:b/>
                <w:bCs/>
                <w:color w:val="000000"/>
              </w:rPr>
              <w:t xml:space="preserve">疏浚施工</w:t>
            </w:r>
            <w:r>
              <w:rPr>
                <w:b/>
                <w:bCs/>
                <w:color w:val="000000"/>
              </w:rPr>
            </w:r>
            <w:r/>
          </w:p>
          <w:p>
            <w:pPr>
              <w:pStyle w:val="931"/>
              <w:ind w:firstLine="480"/>
              <w:jc w:val="left"/>
              <w:widowControl/>
              <w:rPr>
                <w:color w:val="000000"/>
                <w:lang w:bidi="ar"/>
              </w:rPr>
            </w:pPr>
            <w:r>
              <w:rPr>
                <w:color w:val="000000"/>
                <w:lang w:bidi="ar"/>
              </w:rPr>
              <w:t xml:space="preserve">河道疏浚主要采用1m</w:t>
            </w:r>
            <w:r>
              <w:rPr>
                <w:color w:val="000000"/>
                <w:vertAlign w:val="superscript"/>
                <w:lang w:bidi="ar"/>
              </w:rPr>
              <w:t xml:space="preserve">3</w:t>
            </w:r>
            <w:r>
              <w:rPr>
                <w:color w:val="000000"/>
                <w:lang w:bidi="ar"/>
              </w:rPr>
              <w:t xml:space="preserve">反铲挖掘机挖装，采用8t自卸汽车运至临时堆土场。开挖利用土料就近堆置于堤内坡脚处，以备回填之用，开挖土料需搭盖雨棚或编织布遮盖，防止雨水浸渗及其他杂质混入土料中而影响回填用土料质量。不能利用土方弃料用8t自卸汽车运至临时堆土场。</w:t>
            </w:r>
            <w:r>
              <w:rPr>
                <w:color w:val="000000"/>
                <w:lang w:bidi="ar"/>
              </w:rPr>
            </w:r>
            <w:r/>
          </w:p>
          <w:p>
            <w:pPr>
              <w:pStyle w:val="931"/>
              <w:ind w:firstLine="482"/>
              <w:jc w:val="left"/>
              <w:widowControl/>
              <w:rPr>
                <w:color w:val="000000"/>
              </w:rPr>
            </w:pPr>
            <w:r>
              <w:rPr>
                <w:rFonts w:hint="eastAsia"/>
                <w:b/>
                <w:bCs/>
                <w:color w:val="000000"/>
                <w:lang w:val="en-US" w:eastAsia="zh-CN" w:bidi="ar"/>
              </w:rPr>
              <w:t xml:space="preserve">2</w:t>
            </w:r>
            <w:r>
              <w:rPr>
                <w:b/>
                <w:bCs/>
                <w:color w:val="000000"/>
                <w:lang w:bidi="ar"/>
              </w:rPr>
              <w:t xml:space="preserve">.1、</w:t>
            </w:r>
            <w:r>
              <w:rPr>
                <w:rFonts w:hint="eastAsia"/>
                <w:b/>
                <w:bCs/>
                <w:color w:val="000000"/>
                <w:lang w:eastAsia="zh-CN" w:bidi="ar"/>
              </w:rPr>
              <w:t xml:space="preserve">清障</w:t>
            </w:r>
            <w:r>
              <w:rPr>
                <w:b/>
                <w:bCs/>
                <w:color w:val="000000"/>
                <w:lang w:bidi="ar"/>
              </w:rPr>
              <w:t xml:space="preserve">疏浚范围</w:t>
            </w:r>
            <w:r>
              <w:rPr>
                <w:color w:val="000000"/>
              </w:rPr>
            </w:r>
            <w:r/>
          </w:p>
          <w:p>
            <w:pPr>
              <w:pStyle w:val="931"/>
              <w:ind w:firstLine="480"/>
              <w:jc w:val="left"/>
              <w:widowControl/>
              <w:rPr>
                <w:color w:val="000000"/>
                <w:lang w:bidi="ar"/>
              </w:rPr>
            </w:pPr>
            <w:r>
              <w:rPr>
                <w:color w:val="000000"/>
                <w:lang w:bidi="ar"/>
              </w:rPr>
              <w:t xml:space="preserve">根据现场测量与地质勘察结果，确定对大洞河干流大坳水库下游段河道桩号</w:t>
            </w:r>
            <w:r>
              <w:rPr>
                <w:color w:val="000000"/>
                <w:lang w:bidi="ar"/>
              </w:rPr>
            </w:r>
            <w:r/>
          </w:p>
          <w:p>
            <w:pPr>
              <w:pStyle w:val="931"/>
              <w:ind w:firstLine="480"/>
              <w:jc w:val="left"/>
              <w:widowControl/>
              <w:rPr>
                <w:color w:val="000000"/>
                <w:lang w:bidi="ar"/>
              </w:rPr>
            </w:pPr>
            <w:r>
              <w:rPr>
                <w:color w:val="000000"/>
                <w:lang w:bidi="ar"/>
              </w:rPr>
              <w:t xml:space="preserve">K6+300～K6+500、K6+650～K7+000、K7+300～K7+600、K7+900～K8+100、K9+300～K9+800、K10+150～K10+500、K11+100～K11+500、杨河港 YK0+000～YK2+000、大洞河上游芭蕉村段 K18+795-K21+045 进行</w:t>
            </w:r>
            <w:r>
              <w:rPr>
                <w:rFonts w:hint="eastAsia"/>
                <w:color w:val="000000"/>
                <w:lang w:eastAsia="zh-CN" w:bidi="ar"/>
              </w:rPr>
              <w:t xml:space="preserve">清障</w:t>
            </w:r>
            <w:r>
              <w:rPr>
                <w:color w:val="000000"/>
                <w:lang w:bidi="ar"/>
              </w:rPr>
              <w:t xml:space="preserve">，大洞河向阳坝上游 K25+300～K25+600、K26+050～K26+450、K27+300～K27+800、K29+100～K29+600、K30+700～K30+900，采取机械开挖</w:t>
            </w:r>
            <w:r>
              <w:rPr>
                <w:rFonts w:hint="eastAsia"/>
                <w:color w:val="000000"/>
                <w:lang w:eastAsia="zh-CN" w:bidi="ar"/>
              </w:rPr>
              <w:t xml:space="preserve">清障</w:t>
            </w:r>
            <w:r>
              <w:rPr>
                <w:color w:val="000000"/>
                <w:lang w:bidi="ar"/>
              </w:rPr>
              <w:t xml:space="preserve">方式</w:t>
            </w:r>
            <w:r>
              <w:rPr>
                <w:rFonts w:hint="eastAsia"/>
                <w:color w:val="000000"/>
                <w:lang w:eastAsia="zh-CN" w:bidi="ar"/>
              </w:rPr>
              <w:t xml:space="preserve">清障</w:t>
            </w:r>
            <w:r>
              <w:rPr>
                <w:color w:val="000000"/>
                <w:lang w:bidi="ar"/>
              </w:rPr>
              <w:t xml:space="preserve">。主要</w:t>
            </w:r>
            <w:r>
              <w:rPr>
                <w:rFonts w:hint="eastAsia"/>
                <w:color w:val="000000"/>
                <w:lang w:eastAsia="zh-CN" w:bidi="ar"/>
              </w:rPr>
              <w:t xml:space="preserve">清障</w:t>
            </w:r>
            <w:r>
              <w:rPr>
                <w:color w:val="000000"/>
                <w:lang w:bidi="ar"/>
              </w:rPr>
              <w:t xml:space="preserve">对象为河道淤积砂石、杂土及集镇区的生活垃圾。疏挖时结合护岸基础开挖对河道淤积、岸坡崩塌河段进行适当疏挖，扩大行洪断面。</w:t>
            </w:r>
            <w:r>
              <w:rPr>
                <w:color w:val="000000"/>
                <w:lang w:bidi="ar"/>
              </w:rPr>
            </w:r>
            <w:r/>
          </w:p>
          <w:p>
            <w:pPr>
              <w:pStyle w:val="931"/>
              <w:ind w:firstLine="482"/>
              <w:jc w:val="left"/>
              <w:widowControl/>
              <w:rPr>
                <w:color w:val="000000"/>
              </w:rPr>
            </w:pPr>
            <w:r>
              <w:rPr>
                <w:rFonts w:hint="eastAsia"/>
                <w:b/>
                <w:bCs/>
                <w:color w:val="000000"/>
                <w:lang w:val="en-US" w:eastAsia="zh-CN" w:bidi="ar"/>
              </w:rPr>
              <w:t xml:space="preserve">2</w:t>
            </w:r>
            <w:r>
              <w:rPr>
                <w:b/>
                <w:bCs/>
                <w:color w:val="000000"/>
                <w:lang w:bidi="ar"/>
              </w:rPr>
              <w:t xml:space="preserve">.2、河道疏浚工程量 </w:t>
            </w:r>
            <w:r>
              <w:rPr>
                <w:color w:val="000000"/>
              </w:rPr>
            </w:r>
            <w:r/>
          </w:p>
          <w:p>
            <w:pPr>
              <w:pStyle w:val="931"/>
              <w:ind w:firstLine="480"/>
              <w:jc w:val="left"/>
              <w:widowControl/>
              <w:rPr>
                <w:rFonts w:hint="eastAsia"/>
                <w:color w:val="000000"/>
                <w:lang w:bidi="ar"/>
              </w:rPr>
            </w:pPr>
            <w:r>
              <w:rPr>
                <w:color w:val="000000"/>
                <w:lang w:bidi="ar"/>
              </w:rPr>
              <w:t xml:space="preserve">河道疏挖工程量见下表</w:t>
            </w:r>
            <w:r>
              <w:rPr>
                <w:rFonts w:hint="eastAsia"/>
                <w:color w:val="000000"/>
                <w:lang w:bidi="ar"/>
              </w:rPr>
              <w:t xml:space="preserve">：</w:t>
            </w:r>
            <w:r>
              <w:rPr>
                <w:rFonts w:hint="eastAsia"/>
                <w:color w:val="000000"/>
                <w:lang w:bidi="ar"/>
              </w:rPr>
            </w:r>
            <w:r/>
          </w:p>
          <w:p>
            <w:pPr>
              <w:pStyle w:val="931"/>
              <w:ind w:firstLine="0"/>
              <w:jc w:val="center"/>
              <w:spacing w:line="240" w:lineRule="auto"/>
              <w:widowControl/>
              <w:rPr>
                <w:b/>
                <w:bCs/>
                <w:color w:val="000000"/>
              </w:rPr>
            </w:pPr>
            <w:r>
              <w:rPr>
                <w:b/>
                <w:bCs/>
                <w:color w:val="000000"/>
              </w:rPr>
            </w:r>
            <w:r/>
          </w:p>
          <w:p>
            <w:pPr>
              <w:pStyle w:val="931"/>
              <w:ind w:firstLine="0"/>
              <w:jc w:val="center"/>
              <w:spacing w:line="240" w:lineRule="auto"/>
              <w:widowControl/>
              <w:rPr>
                <w:b/>
                <w:bCs/>
                <w:color w:val="000000"/>
              </w:rPr>
            </w:pPr>
            <w:r>
              <w:rPr>
                <w:b/>
                <w:bCs/>
                <w:color w:val="000000"/>
              </w:rPr>
              <w:t xml:space="preserve">表 2-</w:t>
            </w:r>
            <w:r>
              <w:rPr>
                <w:rFonts w:hint="eastAsia"/>
                <w:b/>
                <w:bCs/>
                <w:color w:val="000000"/>
                <w:lang w:val="en-US" w:eastAsia="zh-CN"/>
              </w:rPr>
              <w:t xml:space="preserve">8</w:t>
            </w:r>
            <w:r>
              <w:rPr>
                <w:b/>
                <w:bCs/>
                <w:color w:val="000000"/>
              </w:rPr>
              <w:t xml:space="preserve"> </w:t>
            </w:r>
            <w:r>
              <w:rPr>
                <w:b/>
                <w:bCs/>
                <w:color w:val="000000"/>
                <w:lang w:bidi="ar"/>
              </w:rPr>
              <w:t xml:space="preserve">河道疏挖工程量表</w:t>
            </w:r>
            <w:r>
              <w:rPr>
                <w:b/>
                <w:bCs/>
                <w:color w:val="000000"/>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718"/>
              <w:gridCol w:w="1409"/>
              <w:gridCol w:w="2400"/>
              <w:gridCol w:w="1213"/>
              <w:gridCol w:w="1350"/>
              <w:gridCol w:w="1330"/>
            </w:tblGrid>
            <w:tr>
              <w:trPr>
                <w:trHeight w:val="55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序号</w:t>
                  </w:r>
                  <w:r>
                    <w:rPr>
                      <w:color w:val="000000"/>
                      <w:sz w:val="21"/>
                      <w:szCs w:val="21"/>
                    </w:rPr>
                  </w:r>
                  <w:r/>
                </w:p>
              </w:tc>
              <w:tc>
                <w:tcPr>
                  <w:tcW w:w="1409"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河段</w:t>
                  </w: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桩号范围</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长度(m)</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疏浚清障方量（m³）</w:t>
                  </w:r>
                  <w:r>
                    <w:rPr>
                      <w:color w:val="000000"/>
                      <w:sz w:val="21"/>
                      <w:szCs w:val="21"/>
                    </w:rPr>
                  </w:r>
                  <w:r/>
                </w:p>
              </w:tc>
              <w:tc>
                <w:tcPr>
                  <w:tcW w:w="1330"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lang w:eastAsia="zh-CN"/>
                    </w:rPr>
                    <w:t xml:space="preserve">清障</w:t>
                  </w:r>
                  <w:r>
                    <w:rPr>
                      <w:color w:val="000000"/>
                      <w:sz w:val="21"/>
                      <w:szCs w:val="21"/>
                    </w:rPr>
                    <w:t xml:space="preserve">对象</w:t>
                  </w:r>
                  <w:r>
                    <w:rPr>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1</w:t>
                  </w:r>
                  <w:r>
                    <w:rPr>
                      <w:color w:val="000000"/>
                      <w:sz w:val="21"/>
                      <w:szCs w:val="21"/>
                    </w:rPr>
                  </w:r>
                  <w:r/>
                </w:p>
              </w:tc>
              <w:tc>
                <w:tcPr>
                  <w:tcW w:w="1409" w:type="dxa"/>
                  <w:vAlign w:val="center"/>
                  <w:vMerge w:val="restart"/>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t xml:space="preserve">干流大坳水库下游段</w:t>
                  </w:r>
                  <w:r>
                    <w:rPr>
                      <w:rFonts w:hint="eastAsia"/>
                      <w:color w:val="000000"/>
                      <w:sz w:val="21"/>
                      <w:szCs w:val="21"/>
                    </w:rPr>
                  </w:r>
                  <w:r/>
                </w:p>
                <w:p>
                  <w:pPr>
                    <w:pStyle w:val="931"/>
                    <w:ind w:firstLine="0"/>
                    <w:jc w:val="center"/>
                    <w:spacing w:line="240" w:lineRule="auto"/>
                    <w:rPr>
                      <w:color w:val="000000"/>
                      <w:sz w:val="21"/>
                      <w:szCs w:val="21"/>
                    </w:rPr>
                  </w:pPr>
                  <w:r>
                    <w:rPr>
                      <w:rFonts w:hint="eastAsia"/>
                      <w:color w:val="000000"/>
                      <w:sz w:val="21"/>
                      <w:szCs w:val="21"/>
                    </w:rPr>
                    <w:t xml:space="preserve">(K6+300-K12+270)</w:t>
                  </w: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K6+300～K6+500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200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960</w:t>
                  </w:r>
                  <w:r>
                    <w:rPr>
                      <w:color w:val="000000"/>
                      <w:sz w:val="21"/>
                      <w:szCs w:val="21"/>
                      <w:lang w:bidi="ar"/>
                    </w:rPr>
                  </w:r>
                  <w:r/>
                </w:p>
              </w:tc>
              <w:tc>
                <w:tcPr>
                  <w:tcW w:w="1330" w:type="dxa"/>
                  <w:vAlign w:val="center"/>
                  <w:vMerge w:val="restart"/>
                  <w:textDirection w:val="lrTb"/>
                  <w:noWrap w:val="false"/>
                </w:tcPr>
                <w:p>
                  <w:pPr>
                    <w:pStyle w:val="931"/>
                    <w:ind w:firstLine="0"/>
                    <w:jc w:val="center"/>
                    <w:spacing w:line="240" w:lineRule="auto"/>
                    <w:rPr>
                      <w:color w:val="000000"/>
                      <w:sz w:val="21"/>
                      <w:szCs w:val="21"/>
                    </w:rPr>
                  </w:pPr>
                  <w:r>
                    <w:rPr>
                      <w:color w:val="000000"/>
                      <w:sz w:val="21"/>
                      <w:szCs w:val="21"/>
                    </w:rPr>
                    <w:t xml:space="preserve">为河道淤积砂石、杂土及集镇区的生活垃圾</w:t>
                  </w:r>
                  <w:r>
                    <w:rPr>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2</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K6+650～K7+000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200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960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3</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K7+300～K7+600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350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1680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4</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K7+900～K8+100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300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1440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5</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K9+300～K9+800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500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2400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6</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K10+150～K10+500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400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1920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7</w:t>
                  </w:r>
                  <w:r>
                    <w:rPr>
                      <w:color w:val="000000"/>
                      <w:sz w:val="21"/>
                      <w:szCs w:val="21"/>
                    </w:rPr>
                  </w:r>
                  <w:r/>
                </w:p>
                <w:p>
                  <w:pPr>
                    <w:pStyle w:val="931"/>
                    <w:ind w:firstLine="0"/>
                    <w:jc w:val="center"/>
                    <w:spacing w:line="240" w:lineRule="auto"/>
                    <w:rPr>
                      <w:color w:val="000000"/>
                      <w:sz w:val="21"/>
                      <w:szCs w:val="21"/>
                    </w:rPr>
                  </w:pP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K11+100～K11+500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600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2880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417"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8</w:t>
                  </w:r>
                  <w:r>
                    <w:rPr>
                      <w:color w:val="000000"/>
                      <w:sz w:val="21"/>
                      <w:szCs w:val="21"/>
                    </w:rPr>
                  </w:r>
                  <w:r/>
                </w:p>
              </w:tc>
              <w:tc>
                <w:tcPr>
                  <w:tcW w:w="1409" w:type="dxa"/>
                  <w:vAlign w:val="center"/>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t xml:space="preserve">干流芭蕉村</w:t>
                  </w: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K18+795-K21+045</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2250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43875</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9</w:t>
                  </w:r>
                  <w:r>
                    <w:rPr>
                      <w:color w:val="000000"/>
                      <w:sz w:val="21"/>
                      <w:szCs w:val="21"/>
                    </w:rPr>
                  </w:r>
                  <w:r/>
                </w:p>
              </w:tc>
              <w:tc>
                <w:tcPr>
                  <w:tcW w:w="1409" w:type="dxa"/>
                  <w:vAlign w:val="center"/>
                  <w:vMerge w:val="restart"/>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t xml:space="preserve">干流向阳坝段</w:t>
                  </w:r>
                  <w:r>
                    <w:rPr>
                      <w:rFonts w:hint="eastAsia"/>
                      <w:color w:val="000000"/>
                      <w:sz w:val="21"/>
                      <w:szCs w:val="21"/>
                    </w:rPr>
                  </w:r>
                  <w:r/>
                </w:p>
                <w:p>
                  <w:pPr>
                    <w:pStyle w:val="931"/>
                    <w:ind w:firstLine="0"/>
                    <w:jc w:val="center"/>
                    <w:spacing w:line="240" w:lineRule="auto"/>
                    <w:rPr>
                      <w:rFonts w:hint="eastAsia"/>
                      <w:color w:val="000000"/>
                      <w:sz w:val="21"/>
                      <w:szCs w:val="21"/>
                    </w:rPr>
                  </w:pPr>
                  <w:r>
                    <w:rPr>
                      <w:rFonts w:hint="eastAsia"/>
                      <w:color w:val="000000"/>
                      <w:sz w:val="21"/>
                      <w:szCs w:val="21"/>
                    </w:rPr>
                    <w:t xml:space="preserve">(K24+400-K30+900)</w:t>
                  </w: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K25+300～K25+600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300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1920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10</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K26+050～K26+450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400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2560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r>
                  <w:r/>
                </w:p>
              </w:tc>
            </w:tr>
            <w:tr>
              <w:trPr>
                <w:trHeight w:val="34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11</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K27+300～K27+800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500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3600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r>
            <w:tr>
              <w:trPr>
                <w:trHeight w:val="48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12</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K29+100～K29+600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500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3600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r>
            <w:tr>
              <w:trPr>
                <w:trHeight w:val="48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13</w:t>
                  </w:r>
                  <w:r>
                    <w:rPr>
                      <w:color w:val="000000"/>
                      <w:sz w:val="21"/>
                      <w:szCs w:val="21"/>
                    </w:rPr>
                  </w:r>
                  <w:r/>
                </w:p>
              </w:tc>
              <w:tc>
                <w:tcPr>
                  <w:tcW w:w="1409"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K30+700～K30+900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200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1280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r>
            <w:tr>
              <w:trPr>
                <w:trHeight w:val="486" w:hRule="exact"/>
              </w:trPr>
              <w:tc>
                <w:tcPr>
                  <w:tcW w:w="71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14</w:t>
                  </w:r>
                  <w:r>
                    <w:rPr>
                      <w:color w:val="000000"/>
                      <w:sz w:val="21"/>
                      <w:szCs w:val="21"/>
                    </w:rPr>
                  </w:r>
                  <w:r/>
                </w:p>
              </w:tc>
              <w:tc>
                <w:tcPr>
                  <w:tcW w:w="1409"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杨河港</w:t>
                  </w: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YK:0+000-YK2+000</w:t>
                  </w: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2000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1250</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r>
            <w:tr>
              <w:trPr>
                <w:trHeight w:val="371" w:hRule="exact"/>
              </w:trPr>
              <w:tc>
                <w:tcPr>
                  <w:gridSpan w:val="2"/>
                  <w:tcW w:w="2127"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合计</w:t>
                  </w:r>
                  <w:r>
                    <w:rPr>
                      <w:color w:val="000000"/>
                      <w:sz w:val="21"/>
                      <w:szCs w:val="21"/>
                    </w:rPr>
                  </w:r>
                  <w:r/>
                </w:p>
              </w:tc>
              <w:tc>
                <w:tcPr>
                  <w:tcW w:w="2400" w:type="dxa"/>
                  <w:vAlign w:val="center"/>
                  <w:textDirection w:val="lrTb"/>
                  <w:noWrap w:val="false"/>
                </w:tcPr>
                <w:p>
                  <w:pPr>
                    <w:pStyle w:val="931"/>
                    <w:ind w:firstLine="0"/>
                    <w:jc w:val="center"/>
                    <w:spacing w:line="240" w:lineRule="auto"/>
                    <w:rPr>
                      <w:color w:val="000000"/>
                      <w:sz w:val="21"/>
                      <w:szCs w:val="21"/>
                    </w:rPr>
                  </w:pPr>
                  <w:r>
                    <w:rPr>
                      <w:color w:val="000000"/>
                      <w:sz w:val="21"/>
                      <w:szCs w:val="21"/>
                    </w:rPr>
                  </w:r>
                  <w:r/>
                </w:p>
              </w:tc>
              <w:tc>
                <w:tcPr>
                  <w:tcW w:w="1213"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8700</w:t>
                  </w:r>
                  <w:r>
                    <w:rPr>
                      <w:color w:val="000000"/>
                      <w:sz w:val="21"/>
                      <w:szCs w:val="21"/>
                    </w:rPr>
                  </w:r>
                  <w:r/>
                </w:p>
              </w:tc>
              <w:tc>
                <w:tcPr>
                  <w:tcW w:w="1350"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70325</w:t>
                  </w:r>
                  <w:r>
                    <w:rPr>
                      <w:color w:val="000000"/>
                      <w:sz w:val="21"/>
                      <w:szCs w:val="21"/>
                      <w:lang w:bidi="ar"/>
                    </w:rPr>
                  </w:r>
                  <w:r/>
                </w:p>
              </w:tc>
              <w:tc>
                <w:tcPr>
                  <w:tcW w:w="1330" w:type="dxa"/>
                  <w:vAlign w:val="center"/>
                  <w:vMerge w:val="continue"/>
                  <w:textDirection w:val="lrTb"/>
                  <w:noWrap w:val="false"/>
                </w:tcPr>
                <w:p>
                  <w:pPr>
                    <w:pStyle w:val="931"/>
                    <w:ind w:firstLine="0"/>
                    <w:jc w:val="center"/>
                    <w:spacing w:line="240" w:lineRule="auto"/>
                    <w:rPr>
                      <w:color w:val="000000"/>
                      <w:sz w:val="21"/>
                      <w:szCs w:val="21"/>
                      <w:lang w:bidi="ar"/>
                    </w:rPr>
                  </w:pPr>
                  <w:r>
                    <w:rPr>
                      <w:color w:val="000000"/>
                      <w:sz w:val="21"/>
                      <w:szCs w:val="21"/>
                      <w:lang w:bidi="ar"/>
                    </w:rPr>
                  </w:r>
                  <w:r/>
                </w:p>
              </w:tc>
            </w:tr>
          </w:tbl>
          <w:p>
            <w:pPr>
              <w:pStyle w:val="931"/>
              <w:ind w:firstLine="482"/>
              <w:jc w:val="left"/>
              <w:widowControl/>
              <w:rPr>
                <w:color w:val="000000"/>
              </w:rPr>
            </w:pPr>
            <w:r>
              <w:rPr>
                <w:rFonts w:hint="eastAsia"/>
                <w:b/>
                <w:bCs/>
                <w:color w:val="000000"/>
                <w:lang w:val="en-US" w:eastAsia="zh-CN" w:bidi="ar"/>
              </w:rPr>
              <w:t xml:space="preserve">2</w:t>
            </w:r>
            <w:r>
              <w:rPr>
                <w:b/>
                <w:bCs/>
                <w:color w:val="000000"/>
                <w:lang w:bidi="ar"/>
              </w:rPr>
              <w:t xml:space="preserve">.3、</w:t>
            </w:r>
            <w:r>
              <w:rPr>
                <w:rFonts w:hint="eastAsia"/>
                <w:b/>
                <w:bCs/>
                <w:color w:val="000000"/>
                <w:lang w:eastAsia="zh-CN" w:bidi="ar"/>
              </w:rPr>
              <w:t xml:space="preserve">清障</w:t>
            </w:r>
            <w:r>
              <w:rPr>
                <w:b/>
                <w:bCs/>
                <w:color w:val="000000"/>
                <w:lang w:bidi="ar"/>
              </w:rPr>
              <w:t xml:space="preserve">疏浚工程设计 </w:t>
            </w:r>
            <w:r>
              <w:rPr>
                <w:color w:val="000000"/>
              </w:rPr>
            </w:r>
            <w:r/>
          </w:p>
          <w:p>
            <w:pPr>
              <w:pStyle w:val="931"/>
              <w:ind w:firstLine="480"/>
              <w:jc w:val="left"/>
              <w:keepLines w:val="0"/>
              <w:keepNext w:val="0"/>
              <w:pageBreakBefore w:val="0"/>
              <w:widowControl/>
              <w:rPr>
                <w:color w:val="000000"/>
              </w:rPr>
            </w:pPr>
            <w:r>
              <w:rPr>
                <w:color w:val="000000"/>
                <w:lang w:bidi="ar"/>
              </w:rPr>
              <w:t xml:space="preserve">1）疏浚工程设计原则 </w:t>
            </w:r>
            <w:r>
              <w:rPr>
                <w:color w:val="000000"/>
              </w:rPr>
            </w:r>
            <w:r/>
          </w:p>
          <w:p>
            <w:pPr>
              <w:pStyle w:val="931"/>
              <w:ind w:firstLine="480"/>
              <w:jc w:val="left"/>
              <w:keepLines w:val="0"/>
              <w:keepNext w:val="0"/>
              <w:pageBreakBefore w:val="0"/>
              <w:widowControl/>
              <w:rPr>
                <w:color w:val="000000"/>
              </w:rPr>
            </w:pPr>
            <w:r>
              <w:rPr>
                <w:color w:val="000000"/>
                <w:lang w:bidi="ar"/>
              </w:rPr>
              <w:t xml:space="preserve">①疏挖时结合护岸基础开挖对河道卡口段进行适当疏挖，扩大行洪断面。对不满足行洪要求的河段适当拓宽； </w:t>
            </w:r>
            <w:r>
              <w:rPr>
                <w:color w:val="000000"/>
              </w:rPr>
            </w:r>
            <w:r/>
          </w:p>
          <w:p>
            <w:pPr>
              <w:pStyle w:val="931"/>
              <w:ind w:firstLine="480"/>
              <w:jc w:val="left"/>
              <w:keepLines w:val="0"/>
              <w:keepNext w:val="0"/>
              <w:pageBreakBefore w:val="0"/>
              <w:widowControl/>
              <w:rPr>
                <w:color w:val="000000"/>
              </w:rPr>
            </w:pPr>
            <w:r>
              <w:rPr>
                <w:color w:val="000000"/>
                <w:lang w:bidi="ar"/>
              </w:rPr>
              <w:t xml:space="preserve">②疏浚清障原则上不改变河道现状的纵坡，以现有河坝为界，使各分段河段内河道纵坡基本一致； </w:t>
            </w:r>
            <w:r>
              <w:rPr>
                <w:color w:val="000000"/>
              </w:rPr>
            </w:r>
            <w:r/>
          </w:p>
          <w:p>
            <w:pPr>
              <w:pStyle w:val="931"/>
              <w:ind w:firstLine="480"/>
              <w:jc w:val="left"/>
              <w:keepLines w:val="0"/>
              <w:keepNext w:val="0"/>
              <w:pageBreakBefore w:val="0"/>
              <w:widowControl/>
              <w:rPr>
                <w:color w:val="000000"/>
              </w:rPr>
            </w:pPr>
            <w:r>
              <w:rPr>
                <w:color w:val="000000"/>
                <w:lang w:bidi="ar"/>
              </w:rPr>
              <w:t xml:space="preserve">③河道拓宽时以尽量不影响原道路及桥梁为原则，涉及到沿河而行的道路和河上桥梁时，河道整治尽量不影响原道路及桥梁。 </w:t>
            </w:r>
            <w:r>
              <w:rPr>
                <w:color w:val="000000"/>
              </w:rPr>
            </w:r>
            <w:r/>
          </w:p>
          <w:p>
            <w:pPr>
              <w:pStyle w:val="931"/>
              <w:ind w:firstLine="480"/>
              <w:jc w:val="left"/>
              <w:keepLines w:val="0"/>
              <w:keepNext w:val="0"/>
              <w:pageBreakBefore w:val="0"/>
              <w:widowControl/>
              <w:rPr>
                <w:color w:val="000000"/>
              </w:rPr>
            </w:pPr>
            <w:r>
              <w:rPr>
                <w:color w:val="000000"/>
                <w:lang w:bidi="ar"/>
              </w:rPr>
              <w:t xml:space="preserve">2)疏浚段底板高程确定 </w:t>
            </w:r>
            <w:r>
              <w:rPr>
                <w:color w:val="000000"/>
              </w:rPr>
            </w:r>
            <w:r/>
          </w:p>
          <w:p>
            <w:pPr>
              <w:pStyle w:val="931"/>
              <w:ind w:firstLine="480"/>
              <w:jc w:val="left"/>
              <w:keepLines w:val="0"/>
              <w:keepNext w:val="0"/>
              <w:pageBreakBefore w:val="0"/>
              <w:widowControl/>
              <w:rPr>
                <w:color w:val="000000"/>
                <w:lang w:bidi="ar"/>
              </w:rPr>
            </w:pPr>
            <w:r>
              <w:rPr>
                <w:color w:val="000000"/>
                <w:lang w:bidi="ar"/>
              </w:rPr>
              <w:t xml:space="preserve">河槽疏浚底板高程设计按照中水河床断面，以不挖深槽、不改变河床深泓纵坡坡降原则确定。根据河段上下游断面及该段设计纵坡，对于河道断面的河底高程低于设计河底高程的，采用现状河底高程，对淤积高于设计河底高程的按设计高程给予疏挖以达到设计高程。</w:t>
            </w:r>
            <w:r>
              <w:rPr>
                <w:color w:val="000000"/>
                <w:lang w:bidi="ar"/>
              </w:rPr>
            </w:r>
            <w:r/>
          </w:p>
          <w:p>
            <w:pPr>
              <w:pStyle w:val="931"/>
              <w:ind w:firstLine="480"/>
              <w:jc w:val="left"/>
              <w:keepLines w:val="0"/>
              <w:keepNext w:val="0"/>
              <w:pageBreakBefore w:val="0"/>
              <w:widowControl/>
              <w:rPr>
                <w:color w:val="000000"/>
              </w:rPr>
            </w:pPr>
            <w:r>
              <w:rPr>
                <w:color w:val="000000"/>
                <w:lang w:bidi="ar"/>
              </w:rPr>
              <w:t xml:space="preserve">3）设计</w:t>
            </w:r>
            <w:r>
              <w:rPr>
                <w:rFonts w:hint="eastAsia"/>
                <w:color w:val="000000"/>
                <w:lang w:eastAsia="zh-CN" w:bidi="ar"/>
              </w:rPr>
              <w:t xml:space="preserve">清障</w:t>
            </w:r>
            <w:r>
              <w:rPr>
                <w:color w:val="000000"/>
                <w:lang w:bidi="ar"/>
              </w:rPr>
              <w:t xml:space="preserve">疏浚边坡 </w:t>
            </w:r>
            <w:r>
              <w:rPr>
                <w:color w:val="000000"/>
              </w:rPr>
            </w:r>
            <w:r/>
          </w:p>
          <w:p>
            <w:pPr>
              <w:pStyle w:val="931"/>
              <w:ind w:firstLine="480"/>
              <w:jc w:val="left"/>
              <w:keepLines w:val="0"/>
              <w:keepNext w:val="0"/>
              <w:pageBreakBefore w:val="0"/>
              <w:widowControl/>
              <w:rPr>
                <w:color w:val="000000"/>
              </w:rPr>
            </w:pPr>
            <w:r>
              <w:rPr>
                <w:color w:val="000000"/>
                <w:lang w:bidi="ar"/>
              </w:rPr>
              <w:t xml:space="preserve">各河段的疏挖边坡主要根据地质专业提供的疏挖稳定边坡及岸坡工程需要确定，设计疏挖边坡均取为1：3。 </w:t>
            </w:r>
            <w:r>
              <w:rPr>
                <w:color w:val="000000"/>
              </w:rPr>
            </w:r>
            <w:r/>
          </w:p>
          <w:p>
            <w:pPr>
              <w:pStyle w:val="931"/>
              <w:ind w:firstLine="480"/>
              <w:jc w:val="left"/>
              <w:keepLines w:val="0"/>
              <w:keepNext w:val="0"/>
              <w:pageBreakBefore w:val="0"/>
              <w:widowControl/>
              <w:rPr>
                <w:color w:val="000000"/>
              </w:rPr>
            </w:pPr>
            <w:r>
              <w:rPr>
                <w:color w:val="000000"/>
                <w:lang w:bidi="ar"/>
              </w:rPr>
              <w:t xml:space="preserve">4）疏浚清障宽度</w:t>
            </w:r>
            <w:r>
              <w:rPr>
                <w:color w:val="000000"/>
              </w:rPr>
            </w:r>
            <w:r/>
          </w:p>
          <w:p>
            <w:pPr>
              <w:pStyle w:val="931"/>
              <w:ind w:firstLine="480"/>
              <w:jc w:val="left"/>
              <w:keepLines w:val="0"/>
              <w:keepNext w:val="0"/>
              <w:pageBreakBefore w:val="0"/>
              <w:widowControl/>
              <w:rPr>
                <w:color w:val="000000"/>
              </w:rPr>
            </w:pPr>
            <w:r>
              <w:rPr>
                <w:color w:val="000000"/>
                <w:lang w:bidi="ar"/>
              </w:rPr>
              <w:t xml:space="preserve">根据工程总体布置，疏挖河道中心线及设计疏挖河底宽度应根据各分段河段主要卡口得到扩宽、阻水不明显的河滩尽量保留为原则并结合岸坡整治工程综合确定。 </w:t>
            </w:r>
            <w:r>
              <w:rPr>
                <w:color w:val="000000"/>
              </w:rPr>
            </w:r>
            <w:r/>
          </w:p>
          <w:p>
            <w:pPr>
              <w:pStyle w:val="931"/>
              <w:ind w:firstLine="480"/>
              <w:jc w:val="left"/>
              <w:keepLines w:val="0"/>
              <w:keepNext w:val="0"/>
              <w:pageBreakBefore w:val="0"/>
              <w:widowControl/>
              <w:rPr>
                <w:color w:val="000000"/>
                <w:lang w:bidi="ar"/>
              </w:rPr>
            </w:pPr>
            <w:r>
              <w:rPr>
                <w:rFonts w:hint="eastAsia"/>
                <w:color w:val="000000"/>
                <w:lang w:bidi="ar"/>
              </w:rPr>
              <w:t xml:space="preserve">5）</w:t>
            </w:r>
            <w:r>
              <w:rPr>
                <w:color w:val="000000"/>
                <w:lang w:bidi="ar"/>
              </w:rPr>
              <w:t xml:space="preserve">疏挖弃料处理设计</w:t>
            </w:r>
            <w:r>
              <w:rPr>
                <w:color w:val="000000"/>
                <w:lang w:bidi="ar"/>
              </w:rPr>
            </w:r>
            <w:r/>
          </w:p>
          <w:p>
            <w:pPr>
              <w:pStyle w:val="931"/>
              <w:ind w:firstLine="480"/>
              <w:keepLines w:val="0"/>
              <w:keepNext w:val="0"/>
              <w:pageBreakBefore w:val="0"/>
              <w:rPr>
                <w:color w:val="000000"/>
                <w:lang w:bidi="ar"/>
              </w:rPr>
            </w:pPr>
            <w:r>
              <w:rPr>
                <w:color w:val="000000"/>
                <w:lang w:bidi="ar"/>
              </w:rPr>
              <w:t xml:space="preserve">本次河道疏浚主要为中粗砂及砂砾石并含有垃圾等杂质，不适宜土壤改良，本次根据选取的临时堆土场进行堆放，因</w:t>
            </w:r>
            <w:r>
              <w:rPr>
                <w:rFonts w:hint="eastAsia"/>
                <w:color w:val="000000"/>
                <w:lang w:eastAsia="zh-CN" w:bidi="ar"/>
              </w:rPr>
              <w:t xml:space="preserve">清障</w:t>
            </w:r>
            <w:r>
              <w:rPr>
                <w:color w:val="000000"/>
                <w:lang w:bidi="ar"/>
              </w:rPr>
              <w:t xml:space="preserve">弃料含有可利用砂卵石，</w:t>
            </w:r>
            <w:r>
              <w:rPr>
                <w:rFonts w:hint="eastAsia"/>
                <w:color w:val="000000"/>
                <w:lang w:eastAsia="zh-CN" w:bidi="ar"/>
              </w:rPr>
              <w:t xml:space="preserve">清障</w:t>
            </w:r>
            <w:r>
              <w:rPr>
                <w:color w:val="000000"/>
                <w:lang w:bidi="ar"/>
              </w:rPr>
              <w:t xml:space="preserve">弃料可由</w:t>
            </w:r>
            <w:r>
              <w:rPr>
                <w:rFonts w:hint="eastAsia"/>
                <w:color w:val="000000"/>
                <w:lang w:eastAsia="zh-CN" w:bidi="ar"/>
              </w:rPr>
              <w:t xml:space="preserve">政府部门</w:t>
            </w:r>
            <w:r>
              <w:rPr>
                <w:color w:val="000000"/>
                <w:lang w:bidi="ar"/>
              </w:rPr>
              <w:t xml:space="preserve">利用。</w:t>
            </w:r>
            <w:r>
              <w:rPr>
                <w:color w:val="000000"/>
                <w:lang w:bidi="ar"/>
              </w:rPr>
            </w:r>
            <w:r/>
          </w:p>
          <w:p>
            <w:pPr>
              <w:pStyle w:val="931"/>
              <w:ind w:firstLine="0"/>
              <w:rPr>
                <w:b/>
                <w:bCs/>
                <w:color w:val="000000"/>
              </w:rPr>
            </w:pPr>
            <w:r>
              <w:rPr>
                <w:rFonts w:hint="eastAsia"/>
                <w:b/>
                <w:bCs/>
                <w:color w:val="000000"/>
                <w:lang w:val="en-US" w:eastAsia="zh-CN"/>
              </w:rPr>
              <w:t xml:space="preserve">3</w:t>
            </w:r>
            <w:r>
              <w:rPr>
                <w:b/>
                <w:bCs/>
                <w:color w:val="000000"/>
              </w:rPr>
              <w:t xml:space="preserve">、岸坡整治施工</w:t>
            </w:r>
            <w:r>
              <w:rPr>
                <w:b/>
                <w:bCs/>
                <w:color w:val="000000"/>
              </w:rPr>
            </w:r>
            <w:r/>
          </w:p>
          <w:p>
            <w:pPr>
              <w:pStyle w:val="931"/>
              <w:ind w:firstLine="480"/>
              <w:jc w:val="left"/>
              <w:widowControl/>
              <w:rPr>
                <w:color w:val="000000"/>
                <w:lang w:bidi="ar"/>
              </w:rPr>
            </w:pPr>
            <w:r>
              <w:rPr>
                <w:color w:val="000000"/>
                <w:lang w:bidi="ar"/>
              </w:rPr>
              <w:t xml:space="preserve">本项目区岸坡整治工程主要保护以结构为主的护岸工程为主的河岸护岸两类。</w:t>
            </w:r>
            <w:r>
              <w:rPr>
                <w:color w:val="000000"/>
                <w:lang w:bidi="ar"/>
              </w:rPr>
            </w:r>
            <w:r/>
          </w:p>
          <w:p>
            <w:pPr>
              <w:pStyle w:val="931"/>
              <w:ind w:firstLine="480"/>
              <w:jc w:val="left"/>
              <w:widowControl/>
              <w:rPr>
                <w:color w:val="000000"/>
                <w:lang w:bidi="ar"/>
              </w:rPr>
            </w:pPr>
            <w:r>
              <w:rPr>
                <w:color w:val="000000"/>
                <w:lang w:bidi="ar"/>
              </w:rPr>
              <w:t xml:space="preserve">1）工程范围</w:t>
            </w:r>
            <w:r>
              <w:rPr>
                <w:color w:val="000000"/>
                <w:lang w:bidi="ar"/>
              </w:rPr>
            </w:r>
            <w:r/>
          </w:p>
          <w:p>
            <w:pPr>
              <w:pStyle w:val="931"/>
              <w:ind w:firstLine="480"/>
              <w:jc w:val="left"/>
              <w:widowControl/>
              <w:rPr>
                <w:color w:val="000000"/>
                <w:lang w:bidi="ar"/>
              </w:rPr>
            </w:pPr>
            <w:r>
              <w:rPr>
                <w:color w:val="000000"/>
                <w:lang w:bidi="ar"/>
              </w:rPr>
              <w:t xml:space="preserve">本次整治对于植被良好、岸坡稳定的河岸保持其原生态，不再考虑护砌。在此基础上，护岸布置一方面根据地勘及现状调查资料，对岸坡当冲、发生坍岸等不良地质现象的河段初步确定整治范围，且集镇及居民集中区域护岸工程考虑亲水和便民进行布置。</w:t>
            </w:r>
            <w:r>
              <w:rPr>
                <w:color w:val="000000"/>
                <w:lang w:bidi="ar"/>
              </w:rPr>
            </w:r>
            <w:r/>
          </w:p>
          <w:p>
            <w:pPr>
              <w:pStyle w:val="931"/>
              <w:ind w:firstLine="480"/>
              <w:jc w:val="left"/>
              <w:widowControl/>
              <w:rPr>
                <w:color w:val="000000"/>
                <w:lang w:bidi="ar"/>
              </w:rPr>
            </w:pPr>
            <w:r>
              <w:rPr>
                <w:color w:val="000000"/>
                <w:lang w:bidi="ar"/>
              </w:rPr>
              <w:t xml:space="preserve">2）护岸岸线</w:t>
            </w:r>
            <w:r>
              <w:rPr>
                <w:color w:val="000000"/>
                <w:lang w:bidi="ar"/>
              </w:rPr>
            </w:r>
            <w:r/>
          </w:p>
          <w:p>
            <w:pPr>
              <w:pStyle w:val="931"/>
              <w:ind w:firstLine="480"/>
              <w:jc w:val="left"/>
              <w:widowControl/>
              <w:rPr>
                <w:color w:val="000000"/>
                <w:lang w:bidi="ar"/>
              </w:rPr>
            </w:pPr>
            <w:r>
              <w:rPr>
                <w:color w:val="000000"/>
                <w:lang w:bidi="ar"/>
              </w:rPr>
              <w:t xml:space="preserve">本次岸线布置根据整治河道顺其自然的原则，基本保持原河道岸线不变，避免裁弯取直，局部卡口及淤积河段对其进行适当柘宽及疏挖，岸坡垮塌河段按原始岸线布置，恢复原河道形态。</w:t>
            </w:r>
            <w:r>
              <w:rPr>
                <w:color w:val="000000"/>
                <w:lang w:bidi="ar"/>
              </w:rPr>
            </w:r>
            <w:r/>
          </w:p>
          <w:p>
            <w:pPr>
              <w:pStyle w:val="931"/>
              <w:ind w:firstLine="480"/>
              <w:jc w:val="left"/>
              <w:widowControl/>
              <w:rPr>
                <w:color w:val="000000"/>
                <w:lang w:bidi="ar"/>
              </w:rPr>
            </w:pPr>
            <w:r>
              <w:rPr>
                <w:color w:val="000000"/>
                <w:lang w:bidi="ar"/>
              </w:rPr>
              <w:t xml:space="preserve">3）护岸型式确定</w:t>
            </w:r>
            <w:r>
              <w:rPr>
                <w:color w:val="000000"/>
                <w:lang w:bidi="ar"/>
              </w:rPr>
            </w:r>
            <w:r/>
          </w:p>
          <w:p>
            <w:pPr>
              <w:pStyle w:val="931"/>
              <w:ind w:firstLine="480"/>
              <w:jc w:val="left"/>
              <w:widowControl/>
              <w:rPr>
                <w:b/>
                <w:bCs/>
                <w:color w:val="000000"/>
                <w:lang w:bidi="ar"/>
              </w:rPr>
            </w:pPr>
            <w:r>
              <w:rPr>
                <w:color w:val="000000"/>
                <w:lang w:bidi="ar"/>
              </w:rPr>
              <w:t xml:space="preserve">本次设计护岸型式应充分考虑护岸材料的生态性以及充分利用当地原有材料，且大洞河整治工程为山洪沟防洪工程，故本次设计护岸型式综合考虑以防冲为主，对集镇区域结合美丽集镇建设考虑生态护岸，通各河段分别选取合适的护岸型式。</w:t>
            </w:r>
            <w:r>
              <w:rPr>
                <w:b/>
                <w:bCs/>
                <w:color w:val="000000"/>
                <w:lang w:bidi="ar"/>
              </w:rPr>
            </w:r>
            <w:r/>
          </w:p>
          <w:p>
            <w:pPr>
              <w:pStyle w:val="931"/>
              <w:ind w:firstLine="0"/>
              <w:jc w:val="left"/>
              <w:widowControl/>
              <w:rPr>
                <w:color w:val="000000"/>
              </w:rPr>
            </w:pPr>
            <w:r>
              <w:rPr>
                <w:rFonts w:hint="eastAsia"/>
                <w:b/>
                <w:bCs/>
                <w:color w:val="000000"/>
                <w:lang w:val="en-US" w:eastAsia="zh-CN" w:bidi="ar"/>
              </w:rPr>
              <w:t xml:space="preserve">3</w:t>
            </w:r>
            <w:r>
              <w:rPr>
                <w:b/>
                <w:bCs/>
                <w:color w:val="000000"/>
                <w:lang w:bidi="ar"/>
              </w:rPr>
              <w:t xml:space="preserve">.1、护坡、护岸范围</w:t>
            </w:r>
            <w:r>
              <w:rPr>
                <w:color w:val="000000"/>
              </w:rPr>
            </w:r>
            <w:r/>
          </w:p>
          <w:p>
            <w:pPr>
              <w:pStyle w:val="931"/>
              <w:ind w:firstLine="480"/>
              <w:jc w:val="left"/>
              <w:widowControl/>
              <w:rPr>
                <w:rFonts w:ascii="Times New Roman" w:hAnsi="Times New Roman" w:cs="Times New Roman"/>
                <w:color w:val="000000"/>
                <w:lang w:bidi="ar"/>
              </w:rPr>
            </w:pPr>
            <w:r>
              <w:rPr>
                <w:rFonts w:ascii="Times New Roman" w:hAnsi="Times New Roman" w:cs="Times New Roman"/>
                <w:color w:val="000000"/>
                <w:lang w:bidi="ar"/>
              </w:rPr>
              <w:t xml:space="preserve">山洪沟防洪治理河段为大洞河干流大坳水库下游段（K6+300-K12+270)、干 流芭蕉村段（K18+795-K21+045）、干流向阳坝段（K24+400-K30+900)、支流群英河（QK0+000-QK2+831)、杨河港（YK0+000-YK2+000）。</w:t>
            </w:r>
            <w:r>
              <w:rPr>
                <w:rFonts w:ascii="Times New Roman" w:hAnsi="Times New Roman" w:cs="Times New Roman"/>
                <w:color w:val="000000"/>
                <w:lang w:bidi="ar"/>
              </w:rPr>
            </w:r>
            <w:r/>
          </w:p>
          <w:p>
            <w:pPr>
              <w:pStyle w:val="931"/>
              <w:ind w:firstLine="480"/>
              <w:jc w:val="left"/>
              <w:widowControl/>
              <w:rPr>
                <w:color w:val="000000"/>
                <w:lang w:bidi="ar"/>
              </w:rPr>
            </w:pPr>
            <w:r>
              <w:rPr>
                <w:rFonts w:hint="eastAsia"/>
                <w:color w:val="000000"/>
                <w:lang w:bidi="ar"/>
              </w:rPr>
              <w:t xml:space="preserve">（1）</w:t>
            </w:r>
            <w:r>
              <w:rPr>
                <w:color w:val="000000"/>
                <w:lang w:bidi="ar"/>
              </w:rPr>
              <w:t xml:space="preserve">大洞河干流大坳水库下游段（K6+300-K12+270)</w:t>
            </w:r>
            <w:r>
              <w:rPr>
                <w:color w:val="000000"/>
                <w:lang w:bidi="ar"/>
              </w:rPr>
            </w:r>
            <w:r/>
          </w:p>
          <w:p>
            <w:pPr>
              <w:pStyle w:val="931"/>
              <w:ind w:firstLine="480"/>
              <w:jc w:val="left"/>
              <w:widowControl/>
              <w:rPr>
                <w:color w:val="000000"/>
                <w:lang w:bidi="ar"/>
              </w:rPr>
            </w:pPr>
            <w:r>
              <w:rPr>
                <w:color w:val="000000"/>
                <w:lang w:bidi="ar"/>
              </w:rPr>
              <w:t xml:space="preserve">主要防护对象为居民集中点、道路及饶村集镇。根据现场实际情况，大洞河干流大坳水库下游段桩号K6+300-K9+400，左岸岸坡已采用浆砌石挡墙护岸，右岸采用浆砌石挡墙护岸+现浇护坡；桩号 K9+400-K10+100 右岸已采用浆砌石挡墙护岸，左岸为农田；桩号K10+100-K10+500 左岸岸坡为自然山体，右岸为荒地；桩号K10+500-K11+800 右岸岸坡为自然山体，左岸为农田。本次设计主要对未护砌河段岸坡及有重要基础设施河段岸坡进行护坡、护脚。</w:t>
            </w:r>
            <w:r>
              <w:rPr>
                <w:color w:val="000000"/>
                <w:lang w:bidi="ar"/>
              </w:rPr>
            </w:r>
            <w:r/>
          </w:p>
          <w:p>
            <w:pPr>
              <w:pStyle w:val="931"/>
              <w:ind w:firstLine="480"/>
              <w:jc w:val="left"/>
              <w:widowControl/>
              <w:rPr>
                <w:color w:val="000000"/>
                <w:lang w:bidi="ar"/>
              </w:rPr>
            </w:pPr>
            <w:r>
              <w:rPr>
                <w:color w:val="000000"/>
                <w:lang w:bidi="ar"/>
              </w:rPr>
              <w:t xml:space="preserve">工程区岸坡由第四系松散堆积物组成，其抗冲刷能力低，洪水期，河水位陡涨骤落，流速大，河流侧蚀能力强，土体遭受洪水浸泡，而其物理力学强度会明显降低，发生岸坡失稳、坍岸，以致岸坡后退，直至达到新的平衡。再加上一些河段岸坡处于迎流当冲，水流动能大，河流侧蚀能力加强，从而造成土质岸坡坍岸等问题。</w:t>
            </w:r>
            <w:r>
              <w:rPr>
                <w:color w:val="000000"/>
                <w:lang w:bidi="ar"/>
              </w:rPr>
            </w:r>
            <w:r/>
          </w:p>
          <w:p>
            <w:pPr>
              <w:pStyle w:val="931"/>
              <w:ind w:firstLine="480"/>
              <w:jc w:val="left"/>
              <w:widowControl/>
              <w:rPr>
                <w:color w:val="000000"/>
                <w:lang w:bidi="ar"/>
              </w:rPr>
            </w:pPr>
            <w:r>
              <w:rPr>
                <w:color w:val="000000"/>
                <w:lang w:bidi="ar"/>
              </w:rPr>
              <w:t xml:space="preserve">左岸L6+396-L6+745采用浆砌石脚槽+生态植草砖护坡，下部仰斜式挡墙高 1.0m，上部为生态植草砖护坡，护坡坡比为1：1.5。L6+957-L6+745采用生态植草砖护坡，下部已建有1.0m高浆砌石挡墙，上部为生态植草砖护坡，护坡坡比为 1：1.5；L7+736～L8+127原浆砌石挡墙脚槽被掏空本次采用现浇砼固脚</w:t>
            </w:r>
            <w:r>
              <w:rPr>
                <w:rFonts w:hint="eastAsia"/>
                <w:color w:val="000000"/>
                <w:lang w:eastAsia="zh-CN" w:bidi="ar"/>
              </w:rPr>
              <w:t xml:space="preserve">；</w:t>
            </w:r>
            <w:r>
              <w:rPr>
                <w:color w:val="000000"/>
                <w:lang w:bidi="ar"/>
              </w:rPr>
              <w:t xml:space="preserve">L9+491～L9+737，L9+850～L10+000采用格宾基座+雷诺护坡，设计坡比为1:2.0右岸R9+456～R10+063采用仿石挡墙，墙高3.5m；R10+063～R10+351 采用格宾基座+雷诺护坡，设计坡比为1:2.0。</w:t>
            </w:r>
            <w:r>
              <w:rPr>
                <w:color w:val="000000"/>
                <w:lang w:bidi="ar"/>
              </w:rPr>
            </w:r>
            <w:r/>
          </w:p>
          <w:p>
            <w:pPr>
              <w:pStyle w:val="931"/>
              <w:ind w:firstLine="480"/>
              <w:jc w:val="left"/>
              <w:widowControl/>
              <w:rPr>
                <w:color w:val="000000"/>
                <w:lang w:bidi="ar"/>
              </w:rPr>
            </w:pPr>
            <w:r>
              <w:rPr>
                <w:rFonts w:hint="eastAsia"/>
                <w:color w:val="000000"/>
                <w:lang w:bidi="ar"/>
              </w:rPr>
              <w:t xml:space="preserve">（2）</w:t>
            </w:r>
            <w:r>
              <w:rPr>
                <w:color w:val="000000"/>
                <w:lang w:bidi="ar"/>
              </w:rPr>
              <w:t xml:space="preserve">大洞河干流芭蕉村段（K18+795-K21+045)</w:t>
            </w:r>
            <w:r>
              <w:rPr>
                <w:color w:val="000000"/>
                <w:lang w:bidi="ar"/>
              </w:rPr>
            </w:r>
            <w:r/>
          </w:p>
          <w:p>
            <w:pPr>
              <w:pStyle w:val="931"/>
              <w:ind w:firstLine="480"/>
              <w:jc w:val="left"/>
              <w:widowControl/>
              <w:rPr>
                <w:color w:val="000000"/>
                <w:lang w:bidi="ar"/>
              </w:rPr>
            </w:pPr>
            <w:r>
              <w:rPr>
                <w:color w:val="000000"/>
                <w:lang w:bidi="ar"/>
              </w:rPr>
              <w:t xml:space="preserve">主要防护对象为集中居民区和道路</w:t>
            </w:r>
            <w:r>
              <w:rPr>
                <w:rFonts w:hint="eastAsia"/>
                <w:color w:val="000000"/>
                <w:lang w:bidi="ar"/>
              </w:rPr>
              <w:t xml:space="preserve">，</w:t>
            </w:r>
            <w:r>
              <w:rPr>
                <w:color w:val="000000"/>
                <w:lang w:bidi="ar"/>
              </w:rPr>
              <w:t xml:space="preserve">桩号K18+795-K21+045 左岸为道路，右岸为自然山体。左岸桩号L19+045-L19+095 处因河道冲涮导致岸边挡墙破损，路面塌陷。结合河道岸坡现状，对河道进行岸坡加固处理，对左岸桩号L19+045-L19+095采用重力式浆砌石挡墙护砌，高3.5m。</w:t>
            </w:r>
            <w:r>
              <w:rPr>
                <w:color w:val="000000"/>
                <w:lang w:bidi="ar"/>
              </w:rPr>
            </w:r>
            <w:r/>
          </w:p>
          <w:p>
            <w:pPr>
              <w:pStyle w:val="931"/>
              <w:ind w:firstLine="480"/>
              <w:jc w:val="left"/>
              <w:widowControl/>
              <w:rPr>
                <w:color w:val="000000"/>
                <w:lang w:bidi="ar"/>
              </w:rPr>
            </w:pPr>
            <w:r>
              <w:rPr>
                <w:rFonts w:hint="eastAsia"/>
                <w:color w:val="000000"/>
                <w:lang w:bidi="ar"/>
              </w:rPr>
              <w:t xml:space="preserve">（3）</w:t>
            </w:r>
            <w:r>
              <w:rPr>
                <w:color w:val="000000"/>
                <w:lang w:bidi="ar"/>
              </w:rPr>
              <w:t xml:space="preserve">大洞河干流向阳坝段（K24+400-K30+900)</w:t>
            </w:r>
            <w:r>
              <w:rPr>
                <w:color w:val="000000"/>
                <w:lang w:bidi="ar"/>
              </w:rPr>
            </w:r>
            <w:r/>
          </w:p>
          <w:p>
            <w:pPr>
              <w:pStyle w:val="931"/>
              <w:ind w:firstLine="480"/>
              <w:jc w:val="left"/>
              <w:widowControl/>
              <w:rPr>
                <w:color w:val="000000"/>
                <w:lang w:bidi="ar"/>
              </w:rPr>
            </w:pPr>
            <w:r>
              <w:rPr>
                <w:color w:val="000000"/>
                <w:lang w:bidi="ar"/>
              </w:rPr>
              <w:t xml:space="preserve">主要防护对象为集中居民区和道路，结合河道岸坡现状，对河道进行岸坡加固处理，其中对河道左岸桩号L28+718～L28+768 采用4m高仰斜式挡墙，挡墙顶宽0.8m，背坡1:0.3，面坡1:0.4，脚深0.8m；L29+685～L29+774采用3m高仰斜式挡墙，挡墙顶宽0.8m，背坡1:0.3，面坡1:0.4，脚深0.8m；R25+048～R25+273 用2m高仰斜式挡墙，挡墙顶宽0.5m，背坡1:0.3，面坡1:0.4，脚深0.8m。</w:t>
            </w:r>
            <w:r>
              <w:rPr>
                <w:color w:val="000000"/>
                <w:lang w:bidi="ar"/>
              </w:rPr>
            </w:r>
            <w:r/>
          </w:p>
          <w:p>
            <w:pPr>
              <w:pStyle w:val="931"/>
              <w:ind w:firstLine="480"/>
              <w:jc w:val="left"/>
              <w:widowControl/>
              <w:rPr>
                <w:color w:val="000000"/>
                <w:lang w:bidi="ar"/>
              </w:rPr>
            </w:pPr>
            <w:r>
              <w:rPr>
                <w:rFonts w:hint="eastAsia"/>
                <w:color w:val="000000"/>
                <w:lang w:bidi="ar"/>
              </w:rPr>
              <w:t xml:space="preserve">（4）</w:t>
            </w:r>
            <w:r>
              <w:rPr>
                <w:color w:val="000000"/>
                <w:lang w:bidi="ar"/>
              </w:rPr>
              <w:t xml:space="preserve">支流群英河（QK0+000-QK2+831)</w:t>
            </w:r>
            <w:r>
              <w:rPr>
                <w:color w:val="000000"/>
                <w:lang w:bidi="ar"/>
              </w:rPr>
            </w:r>
            <w:r/>
          </w:p>
          <w:p>
            <w:pPr>
              <w:pStyle w:val="931"/>
              <w:ind w:firstLine="480"/>
              <w:jc w:val="left"/>
              <w:widowControl/>
              <w:rPr>
                <w:color w:val="000000"/>
                <w:lang w:bidi="ar"/>
              </w:rPr>
            </w:pPr>
            <w:r>
              <w:rPr>
                <w:color w:val="000000"/>
                <w:lang w:bidi="ar"/>
              </w:rPr>
              <w:t xml:space="preserve">主要防护对象为居民集中区和道路，结合河道岸坡现状，对河道进行岸坡加固处理，其中对群英河左岸桩号L0+286～L0+686采用格宾基座+雷诺护坡；L1+317～L1+487采用浆砌石基座+生态植草砖护坡；L1+501～L1+690，L2+493～L2+797，右岸桩号R0+692～R1+287，R1+497～R1+932，R2+442～R2+785采用2m高仰斜式挡墙，挡墙顶宽0.5m，背坡1:0.3，面坡1:4，脚深0.8m；R1+308～R1+482采用浆砌石基座+生态植草砖护坡。</w:t>
            </w:r>
            <w:r>
              <w:rPr>
                <w:color w:val="000000"/>
                <w:lang w:bidi="ar"/>
              </w:rPr>
            </w:r>
            <w:r/>
          </w:p>
          <w:p>
            <w:pPr>
              <w:pStyle w:val="931"/>
              <w:ind w:firstLine="480"/>
              <w:jc w:val="left"/>
              <w:widowControl/>
              <w:rPr>
                <w:color w:val="000000"/>
                <w:lang w:bidi="ar"/>
              </w:rPr>
            </w:pPr>
            <w:r>
              <w:rPr>
                <w:rFonts w:hint="eastAsia"/>
                <w:color w:val="000000"/>
                <w:lang w:bidi="ar"/>
              </w:rPr>
              <w:t xml:space="preserve">（5）</w:t>
            </w:r>
            <w:r>
              <w:rPr>
                <w:color w:val="000000"/>
                <w:lang w:bidi="ar"/>
              </w:rPr>
              <w:t xml:space="preserve">支流杨河港（YK0+000-YK2+000)</w:t>
            </w:r>
            <w:r>
              <w:rPr>
                <w:color w:val="000000"/>
                <w:lang w:bidi="ar"/>
              </w:rPr>
            </w:r>
            <w:r/>
          </w:p>
          <w:p>
            <w:pPr>
              <w:pStyle w:val="931"/>
              <w:ind w:firstLine="480"/>
              <w:jc w:val="left"/>
              <w:widowControl/>
              <w:rPr>
                <w:b/>
                <w:bCs/>
                <w:color w:val="000000"/>
              </w:rPr>
            </w:pPr>
            <w:r>
              <w:rPr>
                <w:color w:val="000000"/>
                <w:lang w:bidi="ar"/>
              </w:rPr>
              <w:t xml:space="preserve">主要防护对象为居民集中区和道路，结合河道岸坡现状，对河道进行岸坡加固处理，其中右岸桩号YR1+000-YR1+250为自然岸坡，威胁道路安全及居民住房安全，本次设计采用1.5m高仰斜式挡墙护岸。</w:t>
            </w:r>
            <w:r>
              <w:rPr>
                <w:b/>
                <w:bCs/>
                <w:color w:val="000000"/>
              </w:rPr>
            </w:r>
            <w:r/>
          </w:p>
          <w:p>
            <w:pPr>
              <w:pStyle w:val="931"/>
              <w:ind w:firstLine="0"/>
              <w:jc w:val="center"/>
              <w:spacing w:line="240" w:lineRule="auto"/>
              <w:widowControl/>
              <w:rPr>
                <w:b/>
                <w:bCs/>
                <w:color w:val="000000"/>
              </w:rPr>
            </w:pPr>
            <w:r>
              <w:rPr>
                <w:b/>
                <w:bCs/>
                <w:color w:val="000000"/>
              </w:rPr>
              <w:t xml:space="preserve">表 2-</w:t>
            </w:r>
            <w:r>
              <w:rPr>
                <w:rFonts w:hint="eastAsia"/>
                <w:b/>
                <w:bCs/>
                <w:color w:val="000000"/>
                <w:lang w:val="en-US" w:eastAsia="zh-CN"/>
              </w:rPr>
              <w:t xml:space="preserve">9</w:t>
            </w:r>
            <w:r>
              <w:rPr>
                <w:b/>
                <w:bCs/>
                <w:color w:val="000000"/>
              </w:rPr>
              <w:t xml:space="preserve">  </w:t>
            </w:r>
            <w:r>
              <w:rPr>
                <w:b/>
                <w:bCs/>
                <w:color w:val="000000"/>
                <w:lang w:bidi="ar"/>
              </w:rPr>
              <w:t xml:space="preserve">岸坡整治工程范围表</w:t>
            </w:r>
            <w:r>
              <w:rPr>
                <w:b/>
                <w:bCs/>
                <w:color w:val="000000"/>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988"/>
              <w:gridCol w:w="2850"/>
              <w:gridCol w:w="1295"/>
              <w:gridCol w:w="3327"/>
            </w:tblGrid>
            <w:tr>
              <w:trPr>
                <w:trHeight w:val="412" w:hRule="exact"/>
              </w:trPr>
              <w:tc>
                <w:tcPr>
                  <w:tcW w:w="988"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河段</w:t>
                  </w: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lang w:bidi="ar"/>
                    </w:rPr>
                  </w:pPr>
                  <w:r>
                    <w:rPr>
                      <w:color w:val="000000"/>
                      <w:sz w:val="21"/>
                      <w:szCs w:val="21"/>
                      <w:lang w:bidi="ar"/>
                    </w:rPr>
                    <w:t xml:space="preserve">桩号范围</w:t>
                  </w:r>
                  <w:r>
                    <w:rPr>
                      <w:color w:val="000000"/>
                      <w:sz w:val="21"/>
                      <w:szCs w:val="21"/>
                      <w:lang w:bidi="ar"/>
                    </w:rPr>
                  </w:r>
                  <w:r/>
                </w:p>
              </w:tc>
              <w:tc>
                <w:tcPr>
                  <w:tcW w:w="1295"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长度(m)</w:t>
                  </w:r>
                  <w:r>
                    <w:rPr>
                      <w:color w:val="000000"/>
                      <w:sz w:val="21"/>
                      <w:szCs w:val="21"/>
                    </w:rPr>
                  </w:r>
                  <w:r/>
                </w:p>
              </w:tc>
              <w:tc>
                <w:tcPr>
                  <w:tcW w:w="3327"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措施</w:t>
                  </w:r>
                  <w:r>
                    <w:rPr>
                      <w:color w:val="000000"/>
                      <w:sz w:val="21"/>
                      <w:szCs w:val="21"/>
                    </w:rPr>
                  </w:r>
                  <w:r/>
                </w:p>
              </w:tc>
            </w:tr>
            <w:tr>
              <w:trPr>
                <w:trHeight w:val="640" w:hRule="exact"/>
              </w:trPr>
              <w:tc>
                <w:tcPr>
                  <w:tcW w:w="988" w:type="dxa"/>
                  <w:vAlign w:val="center"/>
                  <w:vMerge w:val="restart"/>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大洞河</w:t>
                  </w: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rPr>
                  </w:pPr>
                  <w:r>
                    <w:rPr>
                      <w:color w:val="000000"/>
                      <w:sz w:val="21"/>
                      <w:szCs w:val="21"/>
                      <w:lang w:bidi="ar"/>
                    </w:rPr>
                    <w:t xml:space="preserve">干流大坳水库下游段护坡(K6+300-K12+270)</w:t>
                  </w:r>
                  <w:r>
                    <w:rPr>
                      <w:color w:val="000000"/>
                      <w:sz w:val="21"/>
                      <w:szCs w:val="21"/>
                    </w:rPr>
                  </w:r>
                  <w:r/>
                </w:p>
              </w:tc>
              <w:tc>
                <w:tcPr>
                  <w:tcW w:w="1295"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lang w:bidi="ar"/>
                    </w:rPr>
                    <w:t xml:space="preserve">2243</w:t>
                  </w:r>
                  <w:r>
                    <w:rPr>
                      <w:color w:val="000000"/>
                      <w:sz w:val="21"/>
                      <w:szCs w:val="21"/>
                    </w:rPr>
                  </w:r>
                  <w:r/>
                </w:p>
              </w:tc>
              <w:tc>
                <w:tcPr>
                  <w:tcW w:w="3327"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浆砌石固脚、生态砖护坡、现浇砼固脚、格宾基座、雷诺护坡</w:t>
                  </w:r>
                  <w:r>
                    <w:rPr>
                      <w:color w:val="000000"/>
                      <w:sz w:val="21"/>
                      <w:szCs w:val="21"/>
                      <w:lang w:bidi="ar"/>
                    </w:rPr>
                  </w:r>
                  <w:r/>
                </w:p>
              </w:tc>
            </w:tr>
            <w:tr>
              <w:trPr>
                <w:trHeight w:val="620" w:hRule="exact"/>
              </w:trPr>
              <w:tc>
                <w:tcPr>
                  <w:tcW w:w="988"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干流向阳坝段护坡</w:t>
                  </w:r>
                  <w:r>
                    <w:rPr>
                      <w:color w:val="000000"/>
                      <w:sz w:val="21"/>
                      <w:szCs w:val="21"/>
                    </w:rPr>
                  </w:r>
                  <w:r/>
                </w:p>
                <w:p>
                  <w:pPr>
                    <w:pStyle w:val="931"/>
                    <w:ind w:firstLine="0"/>
                    <w:jc w:val="center"/>
                    <w:spacing w:line="240" w:lineRule="auto"/>
                    <w:rPr>
                      <w:color w:val="000000"/>
                      <w:sz w:val="21"/>
                      <w:szCs w:val="21"/>
                    </w:rPr>
                  </w:pPr>
                  <w:r>
                    <w:rPr>
                      <w:color w:val="000000"/>
                      <w:sz w:val="21"/>
                      <w:szCs w:val="21"/>
                    </w:rPr>
                    <w:t xml:space="preserve">(K24+400-K30+900</w:t>
                  </w:r>
                  <w:r>
                    <w:rPr>
                      <w:color w:val="000000"/>
                      <w:sz w:val="21"/>
                      <w:szCs w:val="21"/>
                    </w:rPr>
                  </w:r>
                  <w:r/>
                </w:p>
              </w:tc>
              <w:tc>
                <w:tcPr>
                  <w:tcW w:w="1295"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364</w:t>
                  </w:r>
                  <w:r>
                    <w:rPr>
                      <w:color w:val="000000"/>
                      <w:sz w:val="21"/>
                      <w:szCs w:val="21"/>
                    </w:rPr>
                  </w:r>
                  <w:r/>
                </w:p>
              </w:tc>
              <w:tc>
                <w:tcPr>
                  <w:tcW w:w="3327" w:type="dxa"/>
                  <w:vAlign w:val="center"/>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t xml:space="preserve">浆砌石挡墙</w:t>
                  </w:r>
                  <w:r>
                    <w:rPr>
                      <w:rFonts w:hint="eastAsia"/>
                      <w:color w:val="000000"/>
                      <w:sz w:val="21"/>
                      <w:szCs w:val="21"/>
                    </w:rPr>
                  </w:r>
                  <w:r/>
                </w:p>
              </w:tc>
            </w:tr>
            <w:tr>
              <w:trPr>
                <w:trHeight w:val="606" w:hRule="exact"/>
              </w:trPr>
              <w:tc>
                <w:tcPr>
                  <w:tcW w:w="988"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rPr>
                  </w:pPr>
                  <w:r>
                    <w:rPr>
                      <w:color w:val="000000"/>
                      <w:sz w:val="21"/>
                      <w:szCs w:val="21"/>
                    </w:rPr>
                    <w:t xml:space="preserve">干流芭蕉村段</w:t>
                  </w:r>
                  <w:r>
                    <w:rPr>
                      <w:color w:val="000000"/>
                      <w:sz w:val="21"/>
                      <w:szCs w:val="21"/>
                    </w:rPr>
                  </w:r>
                  <w:r/>
                </w:p>
                <w:p>
                  <w:pPr>
                    <w:pStyle w:val="931"/>
                    <w:ind w:firstLine="0"/>
                    <w:jc w:val="center"/>
                    <w:spacing w:line="240" w:lineRule="auto"/>
                    <w:rPr>
                      <w:color w:val="000000"/>
                      <w:sz w:val="21"/>
                      <w:szCs w:val="21"/>
                    </w:rPr>
                  </w:pPr>
                  <w:r>
                    <w:rPr>
                      <w:color w:val="000000"/>
                      <w:sz w:val="21"/>
                      <w:szCs w:val="21"/>
                    </w:rPr>
                    <w:t xml:space="preserve">（K18+795-K21+045）</w:t>
                  </w:r>
                  <w:r>
                    <w:rPr>
                      <w:color w:val="000000"/>
                      <w:sz w:val="21"/>
                      <w:szCs w:val="21"/>
                    </w:rPr>
                  </w:r>
                  <w:r/>
                </w:p>
              </w:tc>
              <w:tc>
                <w:tcPr>
                  <w:tcW w:w="1295" w:type="dxa"/>
                  <w:vAlign w:val="center"/>
                  <w:textDirection w:val="lrTb"/>
                  <w:noWrap w:val="false"/>
                </w:tcPr>
                <w:p>
                  <w:pPr>
                    <w:pStyle w:val="931"/>
                    <w:ind w:firstLine="0"/>
                    <w:jc w:val="center"/>
                    <w:spacing w:line="240" w:lineRule="auto"/>
                    <w:rPr>
                      <w:color w:val="000000"/>
                      <w:sz w:val="21"/>
                      <w:szCs w:val="21"/>
                    </w:rPr>
                  </w:pPr>
                  <w:r>
                    <w:rPr>
                      <w:rFonts w:hint="eastAsia"/>
                      <w:color w:val="000000"/>
                      <w:sz w:val="21"/>
                      <w:szCs w:val="21"/>
                    </w:rPr>
                    <w:t xml:space="preserve">50</w:t>
                  </w:r>
                  <w:r>
                    <w:rPr>
                      <w:color w:val="000000"/>
                      <w:sz w:val="21"/>
                      <w:szCs w:val="21"/>
                    </w:rPr>
                  </w:r>
                  <w:r/>
                </w:p>
              </w:tc>
              <w:tc>
                <w:tcPr>
                  <w:tcW w:w="3327" w:type="dxa"/>
                  <w:vAlign w:val="center"/>
                  <w:textDirection w:val="lrTb"/>
                  <w:noWrap w:val="false"/>
                </w:tcPr>
                <w:p>
                  <w:pPr>
                    <w:pStyle w:val="931"/>
                    <w:ind w:firstLine="0"/>
                    <w:jc w:val="center"/>
                    <w:spacing w:line="240" w:lineRule="auto"/>
                    <w:rPr>
                      <w:rFonts w:hint="eastAsia"/>
                      <w:color w:val="000000"/>
                      <w:sz w:val="21"/>
                      <w:szCs w:val="21"/>
                    </w:rPr>
                  </w:pPr>
                  <w:r>
                    <w:rPr>
                      <w:rFonts w:hint="eastAsia"/>
                      <w:color w:val="000000"/>
                      <w:sz w:val="21"/>
                      <w:szCs w:val="21"/>
                    </w:rPr>
                    <w:t xml:space="preserve">浆砌石挡墙</w:t>
                  </w:r>
                  <w:r>
                    <w:rPr>
                      <w:rFonts w:hint="eastAsia"/>
                      <w:color w:val="000000"/>
                      <w:sz w:val="21"/>
                      <w:szCs w:val="21"/>
                    </w:rPr>
                  </w:r>
                  <w:r/>
                </w:p>
              </w:tc>
            </w:tr>
            <w:tr>
              <w:trPr>
                <w:trHeight w:val="510" w:hRule="exact"/>
              </w:trPr>
              <w:tc>
                <w:tcPr>
                  <w:tcW w:w="988"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lang w:bidi="ar"/>
                    </w:rPr>
                  </w:pPr>
                  <w:r>
                    <w:rPr>
                      <w:color w:val="000000"/>
                      <w:sz w:val="21"/>
                      <w:szCs w:val="21"/>
                      <w:lang w:bidi="ar"/>
                    </w:rPr>
                    <w:t xml:space="preserve">杨河港</w:t>
                  </w:r>
                  <w:r>
                    <w:rPr>
                      <w:color w:val="000000"/>
                      <w:sz w:val="21"/>
                      <w:szCs w:val="21"/>
                      <w:lang w:bidi="ar"/>
                    </w:rPr>
                  </w:r>
                  <w:r/>
                </w:p>
                <w:p>
                  <w:pPr>
                    <w:pStyle w:val="931"/>
                    <w:ind w:firstLine="0"/>
                    <w:jc w:val="center"/>
                    <w:spacing w:line="240" w:lineRule="auto"/>
                    <w:rPr>
                      <w:color w:val="000000"/>
                      <w:sz w:val="21"/>
                      <w:szCs w:val="21"/>
                      <w:lang w:bidi="ar"/>
                    </w:rPr>
                  </w:pPr>
                  <w:r>
                    <w:rPr>
                      <w:color w:val="000000"/>
                      <w:sz w:val="21"/>
                      <w:szCs w:val="21"/>
                      <w:lang w:bidi="ar"/>
                    </w:rPr>
                    <w:t xml:space="preserve">（YK0+000-YK2+000）</w:t>
                  </w:r>
                  <w:r>
                    <w:rPr>
                      <w:color w:val="000000"/>
                      <w:sz w:val="21"/>
                      <w:szCs w:val="21"/>
                      <w:lang w:bidi="ar"/>
                    </w:rPr>
                  </w:r>
                  <w:r/>
                </w:p>
              </w:tc>
              <w:tc>
                <w:tcPr>
                  <w:tcW w:w="1295"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250</w:t>
                  </w:r>
                  <w:r>
                    <w:rPr>
                      <w:color w:val="000000"/>
                      <w:sz w:val="21"/>
                      <w:szCs w:val="21"/>
                      <w:lang w:bidi="ar"/>
                    </w:rPr>
                  </w:r>
                  <w:r/>
                </w:p>
              </w:tc>
              <w:tc>
                <w:tcPr>
                  <w:tcW w:w="3327" w:type="dxa"/>
                  <w:vAlign w:val="center"/>
                  <w:textDirection w:val="lrTb"/>
                  <w:noWrap w:val="false"/>
                </w:tcPr>
                <w:p>
                  <w:pPr>
                    <w:pStyle w:val="931"/>
                    <w:ind w:firstLine="0"/>
                    <w:jc w:val="center"/>
                    <w:spacing w:line="240" w:lineRule="auto"/>
                    <w:rPr>
                      <w:rFonts w:hint="eastAsia"/>
                      <w:color w:val="000000"/>
                      <w:sz w:val="21"/>
                      <w:szCs w:val="21"/>
                      <w:lang w:bidi="ar"/>
                    </w:rPr>
                  </w:pPr>
                  <w:r>
                    <w:rPr>
                      <w:rFonts w:hint="eastAsia"/>
                      <w:color w:val="000000"/>
                      <w:sz w:val="21"/>
                      <w:szCs w:val="21"/>
                      <w:lang w:bidi="ar"/>
                    </w:rPr>
                    <w:t xml:space="preserve">浆砌石挡墙</w:t>
                  </w:r>
                  <w:r>
                    <w:rPr>
                      <w:rFonts w:hint="eastAsia"/>
                      <w:color w:val="000000"/>
                      <w:sz w:val="21"/>
                      <w:szCs w:val="21"/>
                      <w:lang w:bidi="ar"/>
                    </w:rPr>
                  </w:r>
                  <w:r/>
                </w:p>
              </w:tc>
            </w:tr>
            <w:tr>
              <w:trPr>
                <w:trHeight w:val="870" w:hRule="exact"/>
              </w:trPr>
              <w:tc>
                <w:tcPr>
                  <w:tcW w:w="988" w:type="dxa"/>
                  <w:vAlign w:val="center"/>
                  <w:vMerge w:val="continue"/>
                  <w:textDirection w:val="lrTb"/>
                  <w:noWrap w:val="false"/>
                </w:tcPr>
                <w:p>
                  <w:pPr>
                    <w:pStyle w:val="931"/>
                    <w:ind w:firstLine="0"/>
                    <w:jc w:val="center"/>
                    <w:spacing w:line="240" w:lineRule="auto"/>
                    <w:rPr>
                      <w:color w:val="000000"/>
                      <w:sz w:val="21"/>
                      <w:szCs w:val="21"/>
                    </w:rPr>
                  </w:pPr>
                  <w:r>
                    <w:rPr>
                      <w:color w:val="000000"/>
                      <w:sz w:val="21"/>
                      <w:szCs w:val="21"/>
                    </w:rPr>
                  </w:r>
                  <w:r/>
                </w:p>
              </w:tc>
              <w:tc>
                <w:tcPr>
                  <w:tcW w:w="2850" w:type="dxa"/>
                  <w:vAlign w:val="center"/>
                  <w:textDirection w:val="lrTb"/>
                  <w:noWrap w:val="false"/>
                </w:tcPr>
                <w:p>
                  <w:pPr>
                    <w:pStyle w:val="931"/>
                    <w:ind w:firstLine="0"/>
                    <w:jc w:val="center"/>
                    <w:spacing w:line="240" w:lineRule="auto"/>
                    <w:rPr>
                      <w:color w:val="000000"/>
                      <w:sz w:val="21"/>
                      <w:szCs w:val="21"/>
                      <w:lang w:bidi="ar"/>
                    </w:rPr>
                  </w:pPr>
                  <w:r>
                    <w:rPr>
                      <w:color w:val="000000"/>
                      <w:sz w:val="21"/>
                      <w:szCs w:val="21"/>
                      <w:lang w:bidi="ar"/>
                    </w:rPr>
                    <w:t xml:space="preserve">支流群英河护坡</w:t>
                  </w:r>
                  <w:r>
                    <w:rPr>
                      <w:color w:val="000000"/>
                      <w:sz w:val="21"/>
                      <w:szCs w:val="21"/>
                      <w:lang w:bidi="ar"/>
                    </w:rPr>
                  </w:r>
                  <w:r/>
                </w:p>
                <w:p>
                  <w:pPr>
                    <w:pStyle w:val="931"/>
                    <w:ind w:firstLine="0"/>
                    <w:jc w:val="center"/>
                    <w:spacing w:line="240" w:lineRule="auto"/>
                    <w:rPr>
                      <w:color w:val="000000"/>
                      <w:sz w:val="21"/>
                      <w:szCs w:val="21"/>
                      <w:lang w:bidi="ar"/>
                    </w:rPr>
                  </w:pPr>
                  <w:r>
                    <w:rPr>
                      <w:color w:val="000000"/>
                      <w:sz w:val="21"/>
                      <w:szCs w:val="21"/>
                      <w:lang w:bidi="ar"/>
                    </w:rPr>
                    <w:t xml:space="preserve">(QK0+000-QK2+831)</w:t>
                  </w:r>
                  <w:r>
                    <w:rPr>
                      <w:color w:val="000000"/>
                      <w:sz w:val="21"/>
                      <w:szCs w:val="21"/>
                      <w:lang w:bidi="ar"/>
                    </w:rPr>
                  </w:r>
                  <w:r/>
                </w:p>
              </w:tc>
              <w:tc>
                <w:tcPr>
                  <w:tcW w:w="1295" w:type="dxa"/>
                  <w:vAlign w:val="center"/>
                  <w:textDirection w:val="lrTb"/>
                  <w:noWrap w:val="false"/>
                </w:tcPr>
                <w:p>
                  <w:pPr>
                    <w:pStyle w:val="931"/>
                    <w:ind w:firstLine="0"/>
                    <w:jc w:val="center"/>
                    <w:spacing w:line="240" w:lineRule="auto"/>
                    <w:rPr>
                      <w:color w:val="000000"/>
                      <w:sz w:val="21"/>
                      <w:szCs w:val="21"/>
                      <w:lang w:bidi="ar"/>
                    </w:rPr>
                  </w:pPr>
                  <w:r>
                    <w:rPr>
                      <w:rFonts w:hint="eastAsia"/>
                      <w:color w:val="000000"/>
                      <w:sz w:val="21"/>
                      <w:szCs w:val="21"/>
                      <w:lang w:bidi="ar"/>
                    </w:rPr>
                    <w:t xml:space="preserve">2556</w:t>
                  </w:r>
                  <w:r>
                    <w:rPr>
                      <w:color w:val="000000"/>
                      <w:sz w:val="21"/>
                      <w:szCs w:val="21"/>
                      <w:lang w:bidi="ar"/>
                    </w:rPr>
                  </w:r>
                  <w:r/>
                </w:p>
              </w:tc>
              <w:tc>
                <w:tcPr>
                  <w:tcW w:w="3327" w:type="dxa"/>
                  <w:vAlign w:val="center"/>
                  <w:textDirection w:val="lrTb"/>
                  <w:noWrap w:val="false"/>
                </w:tcPr>
                <w:p>
                  <w:pPr>
                    <w:pStyle w:val="931"/>
                    <w:ind w:firstLine="0"/>
                    <w:jc w:val="center"/>
                    <w:spacing w:line="240" w:lineRule="auto"/>
                    <w:rPr>
                      <w:rFonts w:hint="eastAsia"/>
                      <w:color w:val="000000"/>
                      <w:sz w:val="21"/>
                      <w:szCs w:val="21"/>
                      <w:lang w:bidi="ar"/>
                    </w:rPr>
                  </w:pPr>
                  <w:r>
                    <w:rPr>
                      <w:rFonts w:hint="eastAsia"/>
                      <w:color w:val="000000"/>
                      <w:sz w:val="21"/>
                      <w:szCs w:val="21"/>
                      <w:lang w:bidi="ar"/>
                    </w:rPr>
                    <w:t xml:space="preserve">格宾基座、雷诺护坡、生态砖护坡、浆砌石挡墙</w:t>
                  </w:r>
                  <w:r>
                    <w:rPr>
                      <w:rFonts w:hint="eastAsia"/>
                      <w:color w:val="000000"/>
                      <w:sz w:val="21"/>
                      <w:szCs w:val="21"/>
                      <w:lang w:bidi="ar"/>
                    </w:rPr>
                  </w:r>
                  <w:r/>
                </w:p>
              </w:tc>
            </w:tr>
          </w:tbl>
          <w:p>
            <w:pPr>
              <w:pStyle w:val="931"/>
              <w:ind w:firstLine="482"/>
              <w:jc w:val="left"/>
              <w:widowControl/>
              <w:rPr>
                <w:color w:val="000000"/>
              </w:rPr>
            </w:pPr>
            <w:r>
              <w:rPr>
                <w:rFonts w:hint="eastAsia"/>
                <w:b/>
                <w:bCs/>
                <w:color w:val="000000"/>
                <w:lang w:val="en-US" w:eastAsia="zh-CN" w:bidi="ar"/>
              </w:rPr>
              <w:t xml:space="preserve">3</w:t>
            </w:r>
            <w:r>
              <w:rPr>
                <w:b/>
                <w:bCs/>
                <w:color w:val="000000"/>
                <w:lang w:bidi="ar"/>
              </w:rPr>
              <w:t xml:space="preserve">.2、护坡护岸型式的选择 </w:t>
            </w:r>
            <w:r>
              <w:rPr>
                <w:color w:val="000000"/>
              </w:rPr>
            </w:r>
            <w:r/>
          </w:p>
          <w:p>
            <w:pPr>
              <w:pStyle w:val="931"/>
              <w:ind w:firstLine="480"/>
              <w:jc w:val="left"/>
              <w:widowControl/>
              <w:rPr>
                <w:color w:val="000000"/>
                <w:lang w:bidi="ar"/>
              </w:rPr>
            </w:pPr>
            <w:r>
              <w:rPr>
                <w:color w:val="000000"/>
                <w:lang w:bidi="ar"/>
              </w:rPr>
              <w:t xml:space="preserve">本项目区河道岸坡边除了公路、民房就是农田、且山丘区农田面积相对较少不宜侵占农田及河道的特点，且本工程位于山洪</w:t>
            </w:r>
            <w:r>
              <w:rPr>
                <w:color w:val="000000"/>
                <w:lang w:bidi="ar"/>
              </w:rPr>
              <w:t xml:space="preserve">暴</w:t>
            </w:r>
            <w:r>
              <w:rPr>
                <w:color w:val="000000"/>
                <w:lang w:bidi="ar"/>
              </w:rPr>
              <w:t xml:space="preserve">发区，洪水迅猛，岸坡容易淘空坡脚，造成岸坡坍岸，坡脚临空，岸坡失稳。河道护岸措施主要采用浆砌石固脚护砌，在集镇及居民集中区域采用仿石挡墙和雷诺护坡护砌、生态植草砖。</w:t>
            </w:r>
            <w:r>
              <w:rPr>
                <w:color w:val="000000"/>
                <w:lang w:bidi="ar"/>
              </w:rPr>
            </w:r>
            <w:r/>
          </w:p>
          <w:p>
            <w:pPr>
              <w:pStyle w:val="931"/>
              <w:ind w:firstLine="482"/>
              <w:jc w:val="left"/>
              <w:widowControl/>
              <w:rPr>
                <w:color w:val="000000"/>
              </w:rPr>
            </w:pPr>
            <w:r>
              <w:rPr>
                <w:rFonts w:hint="eastAsia"/>
                <w:b/>
                <w:bCs/>
                <w:color w:val="000000"/>
                <w:lang w:val="en-US" w:eastAsia="zh-CN" w:bidi="ar"/>
              </w:rPr>
              <w:t xml:space="preserve">3</w:t>
            </w:r>
            <w:r>
              <w:rPr>
                <w:b/>
                <w:bCs/>
                <w:color w:val="000000"/>
                <w:lang w:bidi="ar"/>
              </w:rPr>
              <w:t xml:space="preserve">.3、下游段岸坡整治工程</w:t>
            </w:r>
            <w:r>
              <w:rPr>
                <w:color w:val="000000"/>
              </w:rPr>
            </w:r>
            <w:r/>
          </w:p>
          <w:p>
            <w:pPr>
              <w:pStyle w:val="931"/>
              <w:ind w:firstLine="480"/>
              <w:jc w:val="left"/>
              <w:widowControl/>
              <w:rPr>
                <w:color w:val="000000"/>
                <w:lang w:bidi="ar"/>
              </w:rPr>
            </w:pPr>
            <w:r>
              <w:rPr>
                <w:rFonts w:hint="eastAsia"/>
                <w:color w:val="000000"/>
                <w:lang w:val="en-US" w:eastAsia="zh-CN" w:bidi="ar"/>
              </w:rPr>
              <w:t xml:space="preserve">3</w:t>
            </w:r>
            <w:r>
              <w:rPr>
                <w:rFonts w:hint="eastAsia"/>
                <w:color w:val="000000"/>
                <w:lang w:bidi="ar"/>
              </w:rPr>
              <w:t xml:space="preserve">.3.1</w:t>
            </w:r>
            <w:r>
              <w:rPr>
                <w:color w:val="000000"/>
                <w:lang w:bidi="ar"/>
              </w:rPr>
              <w:t xml:space="preserve">护坡范围及型式</w:t>
            </w:r>
            <w:r>
              <w:rPr>
                <w:color w:val="000000"/>
                <w:lang w:bidi="ar"/>
              </w:rPr>
            </w:r>
            <w:r/>
          </w:p>
          <w:p>
            <w:pPr>
              <w:pStyle w:val="931"/>
              <w:ind w:firstLine="480"/>
              <w:jc w:val="left"/>
              <w:widowControl/>
              <w:rPr>
                <w:color w:val="000000"/>
                <w:lang w:bidi="ar"/>
              </w:rPr>
            </w:pPr>
            <w:r>
              <w:rPr>
                <w:color w:val="000000"/>
                <w:lang w:bidi="ar"/>
              </w:rPr>
              <w:t xml:space="preserve">大洞河K6+300～K12+270位于大坳水库下游。水库泄洪单宽流量较大，且为挑流消能，水库下泄洪水冲刷力强，夹沙力大，同时河段为上世纪人工裁弯取直河段，人为改变了原河道的天然属性，河道冲淤失衡，迎流当冲的河床、岸坡冲刷、崩塌十分严重，部分干砌石挡墙已冲垮。</w:t>
            </w:r>
            <w:r>
              <w:rPr>
                <w:color w:val="000000"/>
                <w:lang w:bidi="ar"/>
              </w:rPr>
            </w:r>
            <w:r/>
          </w:p>
          <w:p>
            <w:pPr>
              <w:pStyle w:val="931"/>
              <w:ind w:firstLine="480"/>
              <w:jc w:val="left"/>
              <w:widowControl/>
              <w:rPr>
                <w:color w:val="000000"/>
                <w:lang w:bidi="ar"/>
              </w:rPr>
            </w:pPr>
            <w:r>
              <w:rPr>
                <w:color w:val="000000"/>
                <w:lang w:bidi="ar"/>
              </w:rPr>
              <w:t xml:space="preserve">本次结合乡镇美丽街镇建</w:t>
            </w:r>
            <w:r>
              <w:rPr>
                <w:color w:val="000000"/>
                <w:lang w:bidi="ar"/>
              </w:rPr>
              <w:t xml:space="preserve">设，根据大坳水库下游段K6+300～K12+270河道地形、水文、地质情况，本次设计左岸L6+396-L6+745 采用浆砌石脚槽+生态植草砖护坡，下部仰斜式挡墙高1.0m，上部为生态植草砖护坡，护坡坡比为1：1.5。L6+957-L6+745采用生态植草砖护坡，下部已建有1.0m高浆砌石挡墙，上部为生态植草砖护坡，护坡坡比为1：1.5；L7+736～L8+127原浆砌石挡墙脚槽被掏空本次采用现浇砼固脚；L9+491～L9+737，L9+850～L10+000 采用格宾基座+雷诺护坡，设计坡比为1:2.0。</w:t>
            </w:r>
            <w:r>
              <w:rPr>
                <w:color w:val="000000"/>
                <w:lang w:bidi="ar"/>
              </w:rPr>
            </w:r>
            <w:r/>
          </w:p>
          <w:p>
            <w:pPr>
              <w:pStyle w:val="931"/>
              <w:ind w:firstLine="480"/>
              <w:jc w:val="left"/>
              <w:widowControl/>
              <w:rPr>
                <w:rFonts w:hint="eastAsia" w:eastAsia="宋体"/>
                <w:color w:val="000000"/>
                <w:lang w:eastAsia="zh-CN" w:bidi="ar"/>
              </w:rPr>
            </w:pPr>
            <w:r>
              <w:rPr>
                <w:color w:val="000000"/>
                <w:lang w:bidi="ar"/>
              </w:rPr>
              <w:t xml:space="preserve">右岸R9+456～R10+063采用仿石挡墙，墙高3.5m；R10+063～R10+351采用格宾基座+雷诺护坡，设计坡比为1:2.0。根据往年水位调查，大洞河常水位高度为0.6m-1.5m左右，本次设计挡墙地面以上墙高2.0m</w:t>
            </w:r>
            <w:r>
              <w:rPr>
                <w:rFonts w:hint="eastAsia"/>
                <w:color w:val="000000"/>
                <w:lang w:eastAsia="zh-CN" w:bidi="ar"/>
              </w:rPr>
              <w:t xml:space="preserve">。</w:t>
            </w:r>
            <w:r>
              <w:rPr>
                <w:rFonts w:hint="eastAsia" w:eastAsia="宋体"/>
                <w:color w:val="000000"/>
                <w:lang w:eastAsia="zh-CN" w:bidi="ar"/>
              </w:rPr>
            </w:r>
            <w:r/>
          </w:p>
          <w:p>
            <w:pPr>
              <w:pStyle w:val="931"/>
              <w:ind w:firstLine="480"/>
              <w:jc w:val="left"/>
              <w:widowControl/>
              <w:rPr>
                <w:color w:val="000000"/>
                <w:lang w:bidi="ar"/>
              </w:rPr>
            </w:pPr>
            <w:r>
              <w:rPr>
                <w:color w:val="000000"/>
                <w:lang w:bidi="ar"/>
              </w:rPr>
              <w:t xml:space="preserve"> </w:t>
            </w:r>
            <w:r>
              <w:rPr>
                <w:rFonts w:hint="eastAsia"/>
                <w:color w:val="000000"/>
                <w:lang w:val="en-US" w:eastAsia="zh-CN" w:bidi="ar"/>
              </w:rPr>
              <w:t xml:space="preserve">3</w:t>
            </w:r>
            <w:r>
              <w:rPr>
                <w:rFonts w:hint="eastAsia"/>
                <w:color w:val="000000"/>
                <w:lang w:bidi="ar"/>
              </w:rPr>
              <w:t xml:space="preserve">.3.2雷诺护坡</w:t>
            </w:r>
            <w:r>
              <w:rPr>
                <w:color w:val="000000"/>
                <w:lang w:bidi="ar"/>
              </w:rPr>
            </w:r>
            <w:r/>
          </w:p>
          <w:p>
            <w:pPr>
              <w:pStyle w:val="931"/>
              <w:ind w:firstLine="480"/>
              <w:jc w:val="left"/>
              <w:widowControl/>
              <w:rPr>
                <w:color w:val="000000"/>
                <w:lang w:bidi="ar"/>
              </w:rPr>
            </w:pPr>
            <w:r>
              <w:rPr>
                <w:color w:val="000000"/>
                <w:lang w:bidi="ar"/>
              </w:rPr>
              <w:t xml:space="preserve">本河段最大平均流速2.24m/s，出于安全考虑，采用17cm厚雷诺护垫进行防护时，采用70～150mm规格石料、平均粒径达到120mm时，临界抗冲流速可达到4.2m/s，极限抗冲流速可达到4.5m/s，满足工程需要。</w:t>
            </w:r>
            <w:r>
              <w:rPr>
                <w:color w:val="000000"/>
                <w:lang w:bidi="ar"/>
              </w:rPr>
            </w:r>
            <w:r/>
          </w:p>
          <w:p>
            <w:pPr>
              <w:pStyle w:val="931"/>
              <w:ind w:firstLine="482"/>
              <w:jc w:val="left"/>
              <w:widowControl/>
              <w:rPr>
                <w:color w:val="000000"/>
              </w:rPr>
            </w:pPr>
            <w:r>
              <w:rPr>
                <w:rFonts w:hint="eastAsia"/>
                <w:b/>
                <w:bCs/>
                <w:color w:val="000000"/>
                <w:lang w:val="en-US" w:eastAsia="zh-CN" w:bidi="ar"/>
              </w:rPr>
              <w:t xml:space="preserve">3</w:t>
            </w:r>
            <w:r>
              <w:rPr>
                <w:b/>
                <w:bCs/>
                <w:color w:val="000000"/>
                <w:lang w:bidi="ar"/>
              </w:rPr>
              <w:t xml:space="preserve">.4、向阳坝段岸坡整治工程</w:t>
            </w:r>
            <w:r>
              <w:rPr>
                <w:color w:val="000000"/>
              </w:rPr>
            </w:r>
            <w:r/>
          </w:p>
          <w:p>
            <w:pPr>
              <w:pStyle w:val="931"/>
              <w:ind w:firstLine="480"/>
              <w:jc w:val="left"/>
              <w:widowControl/>
              <w:rPr>
                <w:color w:val="000000"/>
                <w:lang w:bidi="ar"/>
              </w:rPr>
            </w:pPr>
            <w:r>
              <w:rPr>
                <w:rFonts w:hint="eastAsia"/>
                <w:color w:val="000000"/>
                <w:lang w:val="en-US" w:eastAsia="zh-CN" w:bidi="ar"/>
              </w:rPr>
              <w:t xml:space="preserve">3</w:t>
            </w:r>
            <w:r>
              <w:rPr>
                <w:rFonts w:hint="eastAsia"/>
                <w:color w:val="000000"/>
                <w:lang w:bidi="ar"/>
              </w:rPr>
              <w:t xml:space="preserve">.4.1</w:t>
            </w:r>
            <w:r>
              <w:rPr>
                <w:color w:val="000000"/>
                <w:lang w:bidi="ar"/>
              </w:rPr>
              <w:t xml:space="preserve">护坡范围及型式</w:t>
            </w:r>
            <w:r>
              <w:rPr>
                <w:color w:val="000000"/>
                <w:lang w:bidi="ar"/>
              </w:rPr>
            </w:r>
            <w:r/>
          </w:p>
          <w:p>
            <w:pPr>
              <w:pStyle w:val="931"/>
              <w:ind w:firstLine="480"/>
              <w:jc w:val="left"/>
              <w:widowControl/>
              <w:rPr>
                <w:rFonts w:hint="eastAsia"/>
                <w:color w:val="000000"/>
                <w:lang w:bidi="ar"/>
              </w:rPr>
            </w:pPr>
            <w:r>
              <w:rPr>
                <w:rFonts w:hint="eastAsia"/>
                <w:color w:val="000000"/>
                <w:lang w:bidi="ar"/>
              </w:rPr>
              <w:t xml:space="preserve">大洞河向阳段位于大坳水库上游。河道两岸多为山体，部分地段为乡村主要道路，根据现场调查，部分地段冲垮比较严重</w:t>
            </w:r>
            <w:r>
              <w:rPr>
                <w:rFonts w:hint="eastAsia"/>
                <w:color w:val="000000"/>
                <w:lang w:bidi="ar"/>
              </w:rPr>
              <w:t xml:space="preserve">，本次对当冲地段采用浆砌石挡墙护砌。对河道左岸桩号L28+718～L28+768采用4m高仰斜式挡墙，挡墙顶宽0.8m，背坡1:0.3，面坡1:4，脚深0.8m；L29+685～L29+774采用3m高仰斜式挡墙，挡墙顶宽0.8m，背坡1:0.3，面坡1:4，脚深 0.8m；右岸桩号R24+455～R24+644 采用2m高仰斜式挡墙，挡墙顶宽0.5m，背坡1:0.3，面坡1:4，脚深0.8m；R25+048～R25+273 采用2m高仰斜式挡墙，挡墙顶宽0.5m，背坡1:0.3，面坡1:4，脚深0.8m。</w:t>
            </w:r>
            <w:r>
              <w:rPr>
                <w:rFonts w:hint="eastAsia"/>
                <w:color w:val="000000"/>
                <w:lang w:bidi="ar"/>
              </w:rPr>
            </w:r>
            <w:r/>
          </w:p>
          <w:p>
            <w:pPr>
              <w:pStyle w:val="931"/>
              <w:ind w:firstLine="480"/>
              <w:jc w:val="left"/>
              <w:widowControl/>
              <w:rPr>
                <w:color w:val="000000"/>
                <w:lang w:bidi="ar"/>
              </w:rPr>
            </w:pPr>
            <w:r>
              <w:rPr>
                <w:color w:val="000000"/>
                <w:lang w:bidi="ar"/>
              </w:rPr>
              <w:t xml:space="preserve"> </w:t>
            </w:r>
            <w:r>
              <w:rPr>
                <w:rFonts w:hint="eastAsia"/>
                <w:color w:val="000000"/>
                <w:lang w:val="en-US" w:eastAsia="zh-CN" w:bidi="ar"/>
              </w:rPr>
              <w:t xml:space="preserve">3</w:t>
            </w:r>
            <w:r>
              <w:rPr>
                <w:rFonts w:hint="eastAsia"/>
                <w:color w:val="000000"/>
                <w:lang w:bidi="ar"/>
              </w:rPr>
              <w:t xml:space="preserve">.4.2仰斜式挡墙</w:t>
            </w:r>
            <w:r>
              <w:rPr>
                <w:color w:val="000000"/>
                <w:lang w:bidi="ar"/>
              </w:rPr>
            </w:r>
            <w:r/>
          </w:p>
          <w:p>
            <w:pPr>
              <w:pStyle w:val="931"/>
              <w:ind w:firstLine="480"/>
              <w:jc w:val="left"/>
              <w:widowControl/>
              <w:rPr>
                <w:b/>
                <w:bCs/>
                <w:color w:val="000000"/>
              </w:rPr>
            </w:pPr>
            <w:r>
              <w:rPr>
                <w:color w:val="000000"/>
                <w:lang w:bidi="ar"/>
              </w:rPr>
              <w:t xml:space="preserve">挡墙奠基于砂卵砾石和粉砂质板岩地层上，基底摩擦系数f=0.50，地基允许承载为200kPa。墙身高</w:t>
            </w:r>
            <w:r>
              <w:rPr>
                <w:rFonts w:hint="eastAsia" w:ascii="Times New Roman" w:hAnsi="Times New Roman" w:cs="Times New Roman"/>
                <w:color w:val="000000"/>
                <w:lang w:val="en-US" w:eastAsia="zh-CN" w:bidi="ar"/>
              </w:rPr>
              <w:t xml:space="preserve">:</w:t>
            </w:r>
            <w:r>
              <w:rPr>
                <w:rFonts w:ascii="Times New Roman" w:hAnsi="Times New Roman" w:cs="Times New Roman"/>
                <w:color w:val="000000"/>
                <w:lang w:bidi="ar"/>
              </w:rPr>
              <w:t xml:space="preserve"> </w:t>
            </w:r>
            <w:r>
              <w:rPr>
                <w:color w:val="000000"/>
                <w:lang w:bidi="ar"/>
              </w:rPr>
              <w:t xml:space="preserve">4.800(m)</w:t>
            </w:r>
            <w:r>
              <w:rPr>
                <w:rFonts w:hint="eastAsia"/>
                <w:color w:val="000000"/>
                <w:lang w:bidi="ar"/>
              </w:rPr>
              <w:t xml:space="preserve">，</w:t>
            </w:r>
            <w:r>
              <w:rPr>
                <w:color w:val="000000"/>
                <w:lang w:bidi="ar"/>
              </w:rPr>
              <w:t xml:space="preserve">墙顶宽: 0.800(m)</w:t>
            </w:r>
            <w:r>
              <w:rPr>
                <w:rFonts w:hint="eastAsia"/>
                <w:color w:val="000000"/>
                <w:lang w:bidi="ar"/>
              </w:rPr>
              <w:t xml:space="preserve">。</w:t>
            </w:r>
            <w:r>
              <w:rPr>
                <w:b/>
                <w:bCs/>
                <w:color w:val="000000"/>
              </w:rPr>
            </w:r>
            <w:r/>
          </w:p>
          <w:p>
            <w:pPr>
              <w:pStyle w:val="931"/>
              <w:ind w:firstLine="482"/>
              <w:jc w:val="left"/>
              <w:widowControl/>
              <w:rPr>
                <w:color w:val="000000"/>
              </w:rPr>
            </w:pPr>
            <w:r>
              <w:rPr>
                <w:rFonts w:hint="eastAsia"/>
                <w:b/>
                <w:bCs/>
                <w:color w:val="000000"/>
                <w:lang w:val="en-US" w:eastAsia="zh-CN" w:bidi="ar"/>
              </w:rPr>
              <w:t xml:space="preserve">3</w:t>
            </w:r>
            <w:r>
              <w:rPr>
                <w:b/>
                <w:bCs/>
                <w:color w:val="000000"/>
                <w:lang w:bidi="ar"/>
              </w:rPr>
              <w:t xml:space="preserve">.</w:t>
            </w:r>
            <w:r>
              <w:rPr>
                <w:rFonts w:hint="eastAsia"/>
                <w:b/>
                <w:bCs/>
                <w:color w:val="000000"/>
                <w:lang w:bidi="ar"/>
              </w:rPr>
              <w:t xml:space="preserve">5</w:t>
            </w:r>
            <w:r>
              <w:rPr>
                <w:b/>
                <w:bCs/>
                <w:color w:val="000000"/>
                <w:lang w:bidi="ar"/>
              </w:rPr>
              <w:t xml:space="preserve">、群英河岸坡整治工程</w:t>
            </w:r>
            <w:r>
              <w:rPr>
                <w:color w:val="000000"/>
              </w:rPr>
            </w:r>
            <w:r/>
          </w:p>
          <w:p>
            <w:pPr>
              <w:pStyle w:val="931"/>
              <w:ind w:firstLine="480"/>
              <w:jc w:val="left"/>
              <w:widowControl/>
              <w:rPr>
                <w:color w:val="000000"/>
                <w:lang w:bidi="ar"/>
              </w:rPr>
            </w:pPr>
            <w:r>
              <w:rPr>
                <w:rFonts w:hint="eastAsia"/>
                <w:color w:val="000000"/>
                <w:lang w:val="en-US" w:eastAsia="zh-CN" w:bidi="ar"/>
              </w:rPr>
              <w:t xml:space="preserve">3</w:t>
            </w:r>
            <w:r>
              <w:rPr>
                <w:rFonts w:hint="eastAsia"/>
                <w:color w:val="000000"/>
                <w:lang w:bidi="ar"/>
              </w:rPr>
              <w:t xml:space="preserve">.5.1</w:t>
            </w:r>
            <w:r>
              <w:rPr>
                <w:color w:val="000000"/>
                <w:lang w:bidi="ar"/>
              </w:rPr>
              <w:t xml:space="preserve">护坡范围及型式</w:t>
            </w:r>
            <w:r>
              <w:rPr>
                <w:color w:val="000000"/>
                <w:lang w:bidi="ar"/>
              </w:rPr>
            </w:r>
            <w:r/>
          </w:p>
          <w:p>
            <w:pPr>
              <w:pStyle w:val="931"/>
              <w:ind w:firstLine="480"/>
              <w:jc w:val="left"/>
              <w:widowControl/>
              <w:rPr>
                <w:rFonts w:hint="eastAsia"/>
                <w:color w:val="000000"/>
                <w:lang w:bidi="ar"/>
              </w:rPr>
            </w:pPr>
            <w:r>
              <w:rPr>
                <w:rFonts w:hint="eastAsia"/>
                <w:color w:val="000000"/>
                <w:lang w:bidi="ar"/>
              </w:rPr>
              <w:t xml:space="preserve">群英河位于大坳水库上游。河道两岸为乡村主要道路和基本农田，多年来受洪水影响，两岸冲刷比较严重，危害道路安全及农田生产，根据现场调查，部分地段已采护砌，项目位于村落居民集中点，本次对未护砌地段结合现状地形，采用浆砌</w:t>
            </w:r>
            <w:r>
              <w:rPr>
                <w:rFonts w:hint="eastAsia"/>
                <w:color w:val="000000"/>
                <w:lang w:bidi="ar"/>
              </w:rPr>
              <w:t xml:space="preserve">石挡墙及雷诺护坡相结合形式护砌。对群英河左岸桩号 QL0+286～QL0+686 采用格宾基座+雷诺护坡，对左岸桩号QL1+501～QL1+690，QL2+493～QL2+797，对左岸桩号QL1+317～QL1+487 采用浆砌石基座+生态植草砖护坡；右岸桩号QR0+692～QR1+287，QR1+497～QR1+932，QR2+442～QR2+785采用 2m高仰斜式挡墙，挡墙顶宽0.5m，背坡1:0.3，面坡1:4，脚深0.8m，对右岸桩号QR1+308～QR1+482采用浆砌石基座+生态植草砖护坡。</w:t>
            </w:r>
            <w:r>
              <w:rPr>
                <w:rFonts w:hint="eastAsia"/>
                <w:color w:val="000000"/>
                <w:lang w:bidi="ar"/>
              </w:rPr>
            </w:r>
            <w:r/>
          </w:p>
          <w:p>
            <w:pPr>
              <w:pStyle w:val="931"/>
              <w:ind w:firstLine="480"/>
              <w:jc w:val="left"/>
              <w:widowControl/>
              <w:rPr>
                <w:color w:val="000000"/>
                <w:lang w:bidi="ar"/>
              </w:rPr>
            </w:pPr>
            <w:r>
              <w:rPr>
                <w:color w:val="000000"/>
                <w:lang w:bidi="ar"/>
              </w:rPr>
              <w:t xml:space="preserve"> </w:t>
            </w:r>
            <w:r>
              <w:rPr>
                <w:rFonts w:hint="eastAsia"/>
                <w:color w:val="000000"/>
                <w:lang w:bidi="ar"/>
              </w:rPr>
              <w:t xml:space="preserve">2.5.2雷诺护坡设</w:t>
            </w:r>
            <w:r>
              <w:rPr>
                <w:color w:val="000000"/>
                <w:lang w:bidi="ar"/>
              </w:rPr>
            </w:r>
            <w:r/>
          </w:p>
          <w:p>
            <w:pPr>
              <w:pStyle w:val="931"/>
              <w:ind w:firstLine="480"/>
              <w:jc w:val="left"/>
              <w:widowControl/>
              <w:rPr>
                <w:color w:val="000000"/>
                <w:lang w:bidi="ar"/>
              </w:rPr>
            </w:pPr>
            <w:r>
              <w:rPr>
                <w:color w:val="000000"/>
                <w:lang w:bidi="ar"/>
              </w:rPr>
              <w:t xml:space="preserve">本河段最大平均流速2.88m/s，出于安全考虑，采用23cm厚雷诺护垫进行防护时，采用70～150mm规格石料、平均粒径达到120mm时，临界抗冲流速可达到4.5 m/s，极限抗冲流速可达到6.1m/s，满足工程需要。</w:t>
            </w:r>
            <w:r>
              <w:rPr>
                <w:color w:val="000000"/>
                <w:lang w:bidi="ar"/>
              </w:rPr>
            </w:r>
            <w:r/>
          </w:p>
          <w:p>
            <w:pPr>
              <w:pStyle w:val="931"/>
              <w:numPr>
                <w:ilvl w:val="0"/>
                <w:numId w:val="0"/>
              </w:numPr>
              <w:jc w:val="left"/>
              <w:widowControl/>
              <w:rPr>
                <w:b/>
                <w:bCs/>
                <w:color w:val="000000"/>
              </w:rPr>
            </w:pPr>
            <w:r>
              <w:rPr>
                <w:rFonts w:hint="eastAsia"/>
                <w:b/>
                <w:bCs/>
                <w:color w:val="000000"/>
                <w:lang w:val="en-US" w:eastAsia="zh-CN"/>
              </w:rPr>
              <w:t xml:space="preserve">4、</w:t>
            </w:r>
            <w:r>
              <w:rPr>
                <w:b/>
                <w:bCs/>
                <w:color w:val="000000"/>
              </w:rPr>
              <w:t xml:space="preserve">亲水、便民工程</w:t>
            </w:r>
            <w:r>
              <w:rPr>
                <w:b/>
                <w:bCs/>
                <w:color w:val="000000"/>
              </w:rPr>
            </w:r>
            <w:r/>
          </w:p>
          <w:p>
            <w:pPr>
              <w:pStyle w:val="931"/>
              <w:ind w:firstLine="480"/>
              <w:jc w:val="left"/>
              <w:widowControl/>
              <w:rPr>
                <w:color w:val="000000"/>
                <w:lang w:bidi="ar"/>
              </w:rPr>
            </w:pPr>
            <w:r>
              <w:rPr>
                <w:color w:val="000000"/>
                <w:lang w:bidi="ar"/>
              </w:rPr>
              <w:t xml:space="preserve">因项目区内沿河干流周围人口较多，为方便项目区沿河居民，故沿河岸在居民密集区设一下河踏步，踏步采用C25混凝土结合岸坡护砌现浇而成，下设10cm 砂石垫层。踏步净宽2.0m，每级踏步宽度30cm、高度15cm。项目区共布置8处踏步</w:t>
            </w:r>
            <w:r>
              <w:rPr>
                <w:rFonts w:hint="eastAsia"/>
                <w:color w:val="000000"/>
                <w:lang w:bidi="ar"/>
              </w:rPr>
              <w:t xml:space="preserve">。</w:t>
            </w:r>
            <w:r>
              <w:rPr>
                <w:color w:val="000000"/>
                <w:lang w:bidi="ar"/>
              </w:rPr>
            </w:r>
            <w:r/>
          </w:p>
          <w:p>
            <w:pPr>
              <w:pStyle w:val="960"/>
              <w:ind w:firstLine="0"/>
              <w:spacing w:line="240" w:lineRule="auto"/>
              <w:rPr>
                <w:b/>
                <w:bCs/>
                <w:color w:val="000000"/>
              </w:rPr>
            </w:pPr>
            <w:r>
              <w:rPr>
                <w:rFonts w:hint="eastAsia"/>
                <w:b/>
                <w:bCs/>
                <w:color w:val="000000"/>
                <w:lang w:val="en-US" w:eastAsia="zh-CN"/>
              </w:rPr>
              <w:t xml:space="preserve">5、</w:t>
            </w:r>
            <w:r>
              <w:rPr>
                <w:rFonts w:hint="eastAsia"/>
                <w:b/>
                <w:bCs/>
                <w:color w:val="000000"/>
              </w:rPr>
              <w:t xml:space="preserve">堰坝改造设计</w:t>
            </w:r>
            <w:r>
              <w:rPr>
                <w:b/>
                <w:bCs/>
                <w:color w:val="000000"/>
              </w:rPr>
            </w:r>
            <w:r/>
          </w:p>
          <w:p>
            <w:pPr>
              <w:pStyle w:val="931"/>
              <w:ind w:firstLine="480"/>
              <w:jc w:val="left"/>
              <w:widowControl/>
              <w:rPr>
                <w:color w:val="000000"/>
                <w:lang w:bidi="ar"/>
              </w:rPr>
            </w:pPr>
            <w:r>
              <w:rPr>
                <w:color w:val="000000"/>
                <w:lang w:bidi="ar"/>
              </w:rPr>
              <w:t xml:space="preserve">（1）桩号 K10+000处堰坝重建</w:t>
            </w:r>
            <w:r>
              <w:rPr>
                <w:color w:val="000000"/>
                <w:lang w:bidi="ar"/>
              </w:rPr>
            </w:r>
            <w:r/>
          </w:p>
          <w:p>
            <w:pPr>
              <w:pStyle w:val="931"/>
              <w:ind w:firstLine="480"/>
              <w:jc w:val="left"/>
              <w:widowControl/>
              <w:rPr>
                <w:color w:val="000000"/>
                <w:lang w:bidi="ar"/>
              </w:rPr>
            </w:pPr>
            <w:r>
              <w:rPr>
                <w:color w:val="000000"/>
                <w:lang w:bidi="ar"/>
              </w:rPr>
              <w:t xml:space="preserve">本工程区内河道中因引水灌溉或便民生活需要，当地村民于河道中自行组织建造了简易堰坝，由于修建年代久远、运行时间长、无正规设计等因素，其中大洞河大坳水库下游段一堰坝已被冲毁，不能正常运行。本次对其进行了重建恢复。堰坝桩号为K10+000。本次重建堰坝为低矮的引水堰坝，堰体高度仅1.5m左右，且在丰水季节或雨季，泄出坝袋内的水或气塌坝，不影响河道泄洪。因此布置仅考虑堰身结构，不设置上游连接段</w:t>
            </w:r>
            <w:r>
              <w:rPr>
                <w:rFonts w:hint="eastAsia"/>
                <w:color w:val="000000"/>
                <w:lang w:bidi="ar"/>
              </w:rPr>
              <w:t xml:space="preserve">。</w:t>
            </w:r>
            <w:r>
              <w:rPr>
                <w:color w:val="000000"/>
                <w:lang w:bidi="ar"/>
              </w:rPr>
            </w:r>
            <w:r/>
          </w:p>
          <w:p>
            <w:pPr>
              <w:pStyle w:val="931"/>
              <w:ind w:firstLine="480"/>
              <w:jc w:val="left"/>
              <w:widowControl/>
              <w:rPr>
                <w:color w:val="000000"/>
                <w:lang w:bidi="ar"/>
              </w:rPr>
            </w:pPr>
            <w:r>
              <w:rPr>
                <w:color w:val="000000"/>
                <w:lang w:bidi="ar"/>
              </w:rPr>
              <w:t xml:space="preserve">本次恢复重建堰坝考虑防洪要求，结合饶村美丽集镇建设，堰坝形式为新建橡胶坝，橡胶坝是由浸胶帆布做骨架与合成橡胶构成的一种新型挡水建筑物，通过锚固固定在基础底板上，形成密封袋状，旱季橡胶坝袋内充水或充气升坝挡水，以满足工农业生产、生活 用水及城市景观需要</w:t>
            </w:r>
            <w:r>
              <w:rPr>
                <w:rFonts w:hint="eastAsia"/>
                <w:color w:val="000000"/>
                <w:lang w:bidi="ar"/>
              </w:rPr>
              <w:t xml:space="preserve">。为保证灌溉和利用原灌溉渠道，堰坝的正常水位仍维持原水位，堰顶高程仍采用原高程，溢流净宽为河岸护砌后的净宽。</w:t>
            </w:r>
            <w:r>
              <w:rPr>
                <w:color w:val="000000"/>
                <w:lang w:bidi="ar"/>
              </w:rPr>
            </w:r>
            <w:r/>
          </w:p>
          <w:p>
            <w:pPr>
              <w:pStyle w:val="931"/>
              <w:ind w:firstLine="480"/>
              <w:jc w:val="left"/>
              <w:widowControl/>
              <w:rPr>
                <w:color w:val="000000"/>
                <w:lang w:bidi="ar"/>
              </w:rPr>
            </w:pPr>
            <w:r>
              <w:rPr>
                <w:color w:val="000000"/>
                <w:lang w:bidi="ar"/>
              </w:rPr>
              <w:t xml:space="preserve">（2）向阳坝更换启闭设备</w:t>
            </w:r>
            <w:r>
              <w:rPr>
                <w:color w:val="000000"/>
                <w:lang w:bidi="ar"/>
              </w:rPr>
            </w:r>
            <w:r/>
          </w:p>
          <w:p>
            <w:pPr>
              <w:pStyle w:val="931"/>
              <w:ind w:firstLine="480"/>
              <w:jc w:val="left"/>
              <w:widowControl/>
              <w:rPr>
                <w:color w:val="000000"/>
              </w:rPr>
            </w:pPr>
            <w:r>
              <w:rPr>
                <w:color w:val="000000"/>
                <w:lang w:bidi="ar"/>
              </w:rPr>
              <w:t xml:space="preserve">向阳坝位于大洞河干流</w:t>
            </w:r>
            <w:r>
              <w:rPr>
                <w:color w:val="000000"/>
                <w:lang w:bidi="ar"/>
              </w:rPr>
              <w:t xml:space="preserve">24+700处，排砂闸位于坝体左侧，涵闸主要建筑物由导流平台、闸室及涵身段和消能防冲段四部分组成。导流平台长2m，底宽8.0m，为1:4.0的反坡，采用0.6m厚M10浆砌石，下设0.3m厚反滤层；闸室及涵身段长18m，为C25钢筋砼箱涵结构，箱涵断面尺寸为2.0×1.5m（B×H）,壁厚0.40m，闸墩厚0.8m，底板高程126.45m，挡水闸门选用钢闸门挡水，采用螺杆式启闭机启闭，闸顶设启闭机房。因启闭设备老化，螺杆弯曲，导致目前启闭设备无法运行。本次按原设计更换启闭设备，采用QL-100-SD启闭机。</w:t>
            </w:r>
            <w:r>
              <w:rPr>
                <w:color w:val="000000"/>
              </w:rPr>
            </w:r>
            <w:r/>
          </w:p>
        </w:tc>
      </w:tr>
      <w:tr>
        <w:trPr>
          <w:trHeight w:val="5535"/>
        </w:trPr>
        <w:tc>
          <w:tcPr>
            <w:tcW w:w="460" w:type="dxa"/>
            <w:vAlign w:val="center"/>
            <w:textDirection w:val="lrTb"/>
            <w:noWrap w:val="false"/>
          </w:tcPr>
          <w:p>
            <w:pPr>
              <w:pStyle w:val="977"/>
              <w:spacing w:before="24" w:after="24" w:line="360" w:lineRule="auto"/>
              <w:rPr>
                <w:color w:val="000000"/>
                <w:sz w:val="24"/>
                <w:szCs w:val="24"/>
              </w:rPr>
            </w:pPr>
            <w:r>
              <w:rPr>
                <w:color w:val="000000"/>
                <w:sz w:val="24"/>
                <w:szCs w:val="24"/>
                <w:lang w:eastAsia="zh-CN"/>
              </w:rPr>
              <w:t xml:space="preserve">其</w:t>
            </w:r>
            <w:r>
              <w:rPr>
                <w:color w:val="000000"/>
                <w:sz w:val="24"/>
                <w:szCs w:val="24"/>
              </w:rPr>
              <w:t xml:space="preserve">他</w:t>
            </w:r>
            <w:r>
              <w:rPr>
                <w:color w:val="000000"/>
                <w:sz w:val="24"/>
                <w:szCs w:val="24"/>
              </w:rPr>
            </w:r>
            <w:r/>
          </w:p>
        </w:tc>
        <w:tc>
          <w:tcPr>
            <w:tcW w:w="8630" w:type="dxa"/>
            <w:vAlign w:val="center"/>
            <w:textDirection w:val="lrTb"/>
            <w:noWrap w:val="false"/>
          </w:tcPr>
          <w:p>
            <w:pPr>
              <w:pStyle w:val="931"/>
              <w:ind w:firstLine="0"/>
              <w:rPr>
                <w:b/>
                <w:bCs/>
                <w:color w:val="000000"/>
              </w:rPr>
            </w:pPr>
            <w:r>
              <w:rPr>
                <w:b/>
                <w:bCs/>
                <w:color w:val="000000"/>
              </w:rPr>
              <w:t xml:space="preserve">1、清基土方和土方开挖</w:t>
            </w:r>
            <w:r>
              <w:rPr>
                <w:b/>
                <w:bCs/>
                <w:color w:val="000000"/>
              </w:rPr>
            </w:r>
            <w:r/>
          </w:p>
          <w:p>
            <w:pPr>
              <w:pStyle w:val="931"/>
              <w:ind w:firstLine="480"/>
              <w:rPr>
                <w:color w:val="000000"/>
                <w:lang w:val="en-US" w:eastAsia="zh-CN"/>
              </w:rPr>
            </w:pPr>
            <w:r>
              <w:rPr>
                <w:color w:val="000000"/>
                <w:lang w:val="en-US" w:eastAsia="zh-CN"/>
              </w:rPr>
              <w:t xml:space="preserve">土方开挖主要是为使新填筑土方与原始地面土方结合牢固而进行的削坡和刨毛处理，括清基土方开挖和削坡土方开挖，采用1m</w:t>
            </w:r>
            <w:r>
              <w:rPr>
                <w:color w:val="000000"/>
                <w:vertAlign w:val="superscript"/>
                <w:lang w:val="en-US" w:eastAsia="zh-CN"/>
              </w:rPr>
              <w:t xml:space="preserve">3</w:t>
            </w:r>
            <w:r>
              <w:rPr>
                <w:color w:val="000000"/>
                <w:lang w:val="en-US" w:eastAsia="zh-CN"/>
              </w:rPr>
              <w:t xml:space="preserve">反铲挖掘机和74kw推土机施工为主、人工施工为辅。其中，清基土方开挖料主</w:t>
            </w:r>
            <w:r>
              <w:rPr>
                <w:color w:val="000000"/>
                <w:lang w:val="en-US" w:eastAsia="zh-CN"/>
              </w:rPr>
              <w:t xml:space="preserve">要为含杂土和粉质土，前期拟全部运至临时堆土区内堆存，建设后期全部平铺至临时堆土区、施工临建区以及施工便道内作为种植土使用；清基边界在设计基面边线外30cm～50cm，基面的淤泥、腐殖土、泥炭土等不合格土和草皮、杂植土等杂物必须清除干净，清基深度一般为30cm。开挖利用土料就近堆置于河段外滩，以备回填之用，开挖土料需搭盖雨棚或编织布遮盖，防止雨水浸渗及其他杂质混入土料中而影响回填用土料质量。不能利用回填土方。前期拟全部运至临时堆土区内堆存，建设后期全部平铺至临时堆土区、施工临建区以及施工便道内作为种植土使用。</w:t>
            </w:r>
            <w:r>
              <w:rPr>
                <w:color w:val="000000"/>
                <w:lang w:val="en-US" w:eastAsia="zh-CN"/>
              </w:rPr>
            </w:r>
            <w:r/>
          </w:p>
          <w:p>
            <w:pPr>
              <w:pStyle w:val="931"/>
              <w:ind w:firstLine="0"/>
              <w:rPr>
                <w:b/>
                <w:bCs/>
                <w:color w:val="000000"/>
              </w:rPr>
            </w:pPr>
            <w:r>
              <w:rPr>
                <w:b/>
                <w:bCs/>
                <w:color w:val="000000"/>
              </w:rPr>
              <w:t xml:space="preserve">2、土方填筑施工</w:t>
            </w:r>
            <w:r>
              <w:rPr>
                <w:b/>
                <w:bCs/>
                <w:color w:val="000000"/>
              </w:rPr>
            </w:r>
            <w:r/>
          </w:p>
          <w:p>
            <w:pPr>
              <w:pStyle w:val="931"/>
              <w:ind w:firstLine="480"/>
              <w:rPr>
                <w:color w:val="000000"/>
              </w:rPr>
            </w:pPr>
            <w:r>
              <w:rPr>
                <w:color w:val="000000"/>
              </w:rPr>
              <w:t xml:space="preserve">（1）</w:t>
            </w:r>
            <w:r>
              <w:rPr>
                <w:rFonts w:hint="eastAsia"/>
                <w:color w:val="000000"/>
              </w:rPr>
              <w:t xml:space="preserve">施工程序：土方填筑从最低洼部位开始，水平分层填筑，分层厚度通过碾压试验确定，施工程序为：基础清理、验收→测量放样→进料→摊铺→平整→机械碾压→填筑层验收→转入上一填筑层面。</w:t>
            </w:r>
            <w:r>
              <w:rPr>
                <w:color w:val="000000"/>
              </w:rPr>
            </w:r>
            <w:r/>
          </w:p>
          <w:p>
            <w:pPr>
              <w:pStyle w:val="931"/>
              <w:ind w:firstLine="480"/>
              <w:rPr>
                <w:rFonts w:hint="eastAsia"/>
                <w:color w:val="000000"/>
              </w:rPr>
            </w:pPr>
            <w:r>
              <w:rPr>
                <w:color w:val="000000"/>
              </w:rPr>
              <w:t xml:space="preserve">（2）</w:t>
            </w:r>
            <w:r>
              <w:rPr>
                <w:rFonts w:hint="eastAsia"/>
                <w:color w:val="000000"/>
              </w:rPr>
              <w:t xml:space="preserve">填筑施工方法</w:t>
            </w:r>
            <w:r>
              <w:rPr>
                <w:rFonts w:hint="eastAsia"/>
                <w:color w:val="000000"/>
              </w:rPr>
            </w:r>
            <w:r/>
          </w:p>
          <w:p>
            <w:pPr>
              <w:pStyle w:val="931"/>
              <w:ind w:firstLine="480"/>
              <w:rPr>
                <w:rFonts w:hint="eastAsia"/>
                <w:color w:val="000000"/>
              </w:rPr>
            </w:pPr>
            <w:r>
              <w:rPr>
                <w:rFonts w:hint="eastAsia"/>
                <w:color w:val="000000"/>
              </w:rPr>
              <w:t xml:space="preserve">填筑材料均为设计要求的合格土料，填筑施工分段分层进行。填筑高程与建筑物顶高程不宜相差过大，待建筑物混凝土达到指定的强度后，立即回填建筑物两侧的，再进行该部位的填筑。</w:t>
            </w:r>
            <w:r>
              <w:rPr>
                <w:rFonts w:hint="eastAsia"/>
                <w:color w:val="000000"/>
              </w:rPr>
            </w:r>
            <w:r/>
          </w:p>
          <w:p>
            <w:pPr>
              <w:pStyle w:val="931"/>
              <w:rPr>
                <w:rFonts w:hint="eastAsia"/>
                <w:color w:val="000000"/>
              </w:rPr>
            </w:pPr>
            <w:r>
              <w:rPr>
                <w:rFonts w:hint="eastAsia"/>
                <w:color w:val="000000"/>
              </w:rPr>
              <w:t xml:space="preserve">①原地面处理</w:t>
            </w:r>
            <w:r>
              <w:rPr>
                <w:rFonts w:hint="eastAsia"/>
                <w:color w:val="000000"/>
                <w:lang w:eastAsia="zh-CN"/>
              </w:rPr>
              <w:t xml:space="preserve">：</w:t>
            </w:r>
            <w:r>
              <w:rPr>
                <w:rFonts w:hint="eastAsia"/>
                <w:color w:val="000000"/>
              </w:rPr>
              <w:t xml:space="preserve">所有填筑基面和接触面均按设计要求做好相应清理，清除基础表面腐殖土、杂物，清除厚度约为30cm</w:t>
            </w:r>
            <w:r>
              <w:rPr>
                <w:rFonts w:hint="eastAsia"/>
                <w:color w:val="000000"/>
                <w:lang w:eastAsia="zh-CN"/>
              </w:rPr>
              <w:t xml:space="preserve">，</w:t>
            </w:r>
            <w:r>
              <w:rPr>
                <w:rFonts w:hint="eastAsia"/>
                <w:color w:val="000000"/>
              </w:rPr>
              <w:t xml:space="preserve">基面清理遇沟槽时，先将沟槽填平压实，确保基础表面平整。地面横向坡比陡于1:5时，原地面应挖成台阶后填筑，地面横向坡比陡于1:2.5时，应作削坡处理直至设计要求，防止渠堤沿基底滑动。②测量放样</w:t>
            </w:r>
            <w:r>
              <w:rPr>
                <w:rFonts w:hint="eastAsia"/>
                <w:color w:val="000000"/>
                <w:lang w:eastAsia="zh-CN"/>
              </w:rPr>
              <w:t xml:space="preserve">：</w:t>
            </w:r>
            <w:r>
              <w:rPr>
                <w:rFonts w:hint="eastAsia"/>
                <w:color w:val="000000"/>
              </w:rPr>
              <w:t xml:space="preserve">基础清理完毕后，测量组应及时进行测量放样，测量放样采用全站仪确定填筑线、桩号、高程等样点。③土料铺填</w:t>
            </w:r>
            <w:r>
              <w:rPr>
                <w:rFonts w:hint="eastAsia"/>
                <w:color w:val="000000"/>
                <w:lang w:eastAsia="zh-CN"/>
              </w:rPr>
              <w:t xml:space="preserve">：</w:t>
            </w:r>
            <w:r>
              <w:rPr>
                <w:rFonts w:hint="eastAsia"/>
                <w:color w:val="000000"/>
              </w:rPr>
              <w:t xml:space="preserve">土料由自卸汽车运输进入填筑部位，采用后退法直接卸料。填筑部位底部开始几层填料采用人工薄层摊铺，填筑至建基面以上0.5m后，采用推土机摊铺，并辅以人工整平，层厚均按照相关规范及现场试验确定。在填筑时，为保证碾压质量，每层铺料至坡边时，在设计边线外侧超填30cm，在填筑每上升1m左右测量确定边线，削掉设计边线30cm以外的边坡部分就地回填，减少后面的削坡量。相邻的分段作业面均衡上升，减少施工接缝，如段与段之间不可避免出现高差时，采用1:3～1:5的斜坡相接，并按有关技术要求进行处理。④洒水</w:t>
            </w:r>
            <w:r>
              <w:rPr>
                <w:rFonts w:hint="eastAsia"/>
                <w:color w:val="000000"/>
                <w:lang w:eastAsia="zh-CN"/>
              </w:rPr>
              <w:t xml:space="preserve">：</w:t>
            </w:r>
            <w:r>
              <w:rPr>
                <w:rFonts w:hint="eastAsia"/>
                <w:color w:val="000000"/>
              </w:rPr>
              <w:t xml:space="preserve">在土料铺筑完成后，如果土料含水量低，则采取洒水车在该土层表面直接洒水湿润，要求洒水均匀。⑤土料压实</w:t>
            </w:r>
            <w:r>
              <w:rPr>
                <w:rFonts w:hint="eastAsia"/>
                <w:color w:val="000000"/>
                <w:lang w:eastAsia="zh-CN"/>
              </w:rPr>
              <w:t xml:space="preserve">：</w:t>
            </w:r>
            <w:r>
              <w:rPr>
                <w:rFonts w:hint="eastAsia"/>
                <w:color w:val="000000"/>
              </w:rPr>
              <w:t xml:space="preserve">填筑部位底部宽度较小的开始几层人工摊铺的填料，以及与混凝土结构物接合的部位，采用轻型机具(振动平板夯、蛙夯机等)压实；推土机摊铺的填料层，采用振动碾压实。⑥刨毛作业</w:t>
            </w:r>
            <w:r>
              <w:rPr>
                <w:rFonts w:hint="eastAsia"/>
                <w:color w:val="000000"/>
                <w:lang w:eastAsia="zh-CN"/>
              </w:rPr>
              <w:t xml:space="preserve">：</w:t>
            </w:r>
            <w:r>
              <w:rPr>
                <w:rFonts w:hint="eastAsia"/>
                <w:color w:val="000000"/>
              </w:rPr>
              <w:t xml:space="preserve">在压实检验合格后，下一层填筑前对上一层填筑表面进行刨毛处理，刨毛采用推土机履带在填筑层面上反复行走进行刨毛。对填筑面进料运输线路上散落的松土、杂物以及车辆行驶、人工践踏、内平台形成的干硬光面，应于铺土前彻底清除，并洒水湿润。⑦整平削坡</w:t>
            </w:r>
            <w:r>
              <w:rPr>
                <w:rFonts w:hint="eastAsia"/>
                <w:color w:val="000000"/>
                <w:lang w:eastAsia="zh-CN"/>
              </w:rPr>
              <w:t xml:space="preserve">：</w:t>
            </w:r>
            <w:r>
              <w:rPr>
                <w:rFonts w:hint="eastAsia"/>
                <w:color w:val="000000"/>
              </w:rPr>
              <w:t xml:space="preserve">在填筑完毕后，采用反铲辅以人工削坡处理，并进行整坡压实。对其表面严格按照设计坡度进行整平压实。</w:t>
            </w:r>
            <w:r>
              <w:rPr>
                <w:rFonts w:hint="eastAsia"/>
                <w:color w:val="000000"/>
              </w:rPr>
            </w:r>
            <w:r/>
          </w:p>
          <w:p>
            <w:pPr>
              <w:pStyle w:val="931"/>
              <w:ind w:firstLine="0"/>
              <w:rPr>
                <w:b/>
                <w:bCs/>
                <w:color w:val="000000"/>
              </w:rPr>
            </w:pPr>
            <w:r>
              <w:rPr>
                <w:b/>
                <w:bCs/>
                <w:color w:val="000000"/>
              </w:rPr>
              <w:t xml:space="preserve">3、浆砌石砌筑</w:t>
            </w:r>
            <w:r>
              <w:rPr>
                <w:b/>
                <w:bCs/>
                <w:color w:val="000000"/>
              </w:rPr>
            </w:r>
            <w:r/>
          </w:p>
          <w:p>
            <w:pPr>
              <w:pStyle w:val="931"/>
              <w:ind w:firstLine="480"/>
              <w:rPr>
                <w:color w:val="000000"/>
              </w:rPr>
            </w:pPr>
            <w:r>
              <w:rPr>
                <w:color w:val="000000"/>
              </w:rPr>
              <w:t xml:space="preserve">浆砌石主要用于河岸护坡，采用座浆法分层砌筑，砌筑前应在砌体外将石料上的泥垢冲洗干净，砌筑时保持砌石表面湿润，铺浆厚宜3cm-5cm，随铺浆随砌石，砌缝需用砂浆填充饱满，不得无浆直接贴靠，砌缝内砂浆应采用扁铁插捣密实；严禁先堆砌石块再用砂浆灌缝；上下层砌石应错缝砌筑；砌体外露面应平整美观，外露面上的砌缝应预留约4cm深的空隙，以备勾缝处理；水平缝宽不大于2.5cm，竖缝宽应不大于4cm；砌筑因故停顿，砂浆已超过初凝时间，应待砂浆强度达到2.5Mpa后才可以继续施工</w:t>
            </w:r>
            <w:r>
              <w:rPr>
                <w:color w:val="000000"/>
              </w:rPr>
              <w:t xml:space="preserve">；在继续砌筑前，应将原砌体表面的浮渣清除；砌筑时应避免震动下层砌体；勾缝前必须清缝，用水冲净并保持缝槽内湿润，砂浆应分次向缝内填塞密实；勾缝砂浆标号要高于砌体砂浆；应按实有砌缝勾平缝，严禁勾假缝、凸缝；砌筑完毕后应保持砌体表面湿润做好养护。本工程采用水泥砂浆标号为M10，砂料宜用中细砂，水泥宜用42.5普通硅酸盐水泥。石块的形状要大致整齐，边尖应敲去，块重以30～50kg为宜，岩石要求新鲜坚硬，抗风化能力强，不得夹带泥土污物，采用M7.5砂浆勾缝。块石及砂卵石用自卸汽车运输至施工地点，人工抬运至施工仓面。 </w:t>
            </w:r>
            <w:r>
              <w:rPr>
                <w:color w:val="000000"/>
              </w:rPr>
            </w:r>
            <w:r/>
          </w:p>
          <w:p>
            <w:pPr>
              <w:pStyle w:val="931"/>
              <w:ind w:firstLine="0"/>
              <w:rPr>
                <w:b/>
                <w:bCs/>
                <w:color w:val="000000"/>
              </w:rPr>
            </w:pPr>
            <w:r>
              <w:rPr>
                <w:b/>
                <w:bCs/>
                <w:color w:val="000000"/>
              </w:rPr>
              <w:t xml:space="preserve">4、草皮护坡施工</w:t>
            </w:r>
            <w:r>
              <w:rPr>
                <w:b/>
                <w:bCs/>
                <w:color w:val="000000"/>
              </w:rPr>
            </w:r>
            <w:r/>
          </w:p>
          <w:p>
            <w:pPr>
              <w:pStyle w:val="931"/>
              <w:ind w:firstLine="480"/>
              <w:rPr>
                <w:color w:val="000000"/>
              </w:rPr>
            </w:pPr>
            <w:r>
              <w:rPr>
                <w:color w:val="000000"/>
              </w:rPr>
              <w:t xml:space="preserve">草籽护坡采用人工播撒草籽施工。播撒前要求坡面铲槽、贴紧、拍平，不宜草类植物生长的岸坡应先铺设一层腐殖土，并做好浇水养护。</w:t>
            </w:r>
            <w:r>
              <w:rPr>
                <w:color w:val="000000"/>
              </w:rPr>
            </w:r>
            <w:r/>
          </w:p>
          <w:p>
            <w:pPr>
              <w:pStyle w:val="931"/>
              <w:ind w:firstLine="0"/>
              <w:rPr>
                <w:b/>
                <w:bCs/>
                <w:color w:val="000000"/>
              </w:rPr>
            </w:pPr>
            <w:r>
              <w:rPr>
                <w:rFonts w:hint="eastAsia"/>
                <w:b/>
                <w:bCs/>
                <w:color w:val="000000"/>
              </w:rPr>
              <w:t xml:space="preserve">5、</w:t>
            </w:r>
            <w:r>
              <w:rPr>
                <w:b/>
                <w:bCs/>
                <w:color w:val="000000"/>
              </w:rPr>
              <w:t xml:space="preserve">砼浇筑施工</w:t>
            </w:r>
            <w:r>
              <w:rPr>
                <w:b/>
                <w:bCs/>
                <w:color w:val="000000"/>
              </w:rPr>
            </w:r>
            <w:r/>
          </w:p>
          <w:p>
            <w:pPr>
              <w:pStyle w:val="931"/>
              <w:ind w:firstLine="480"/>
              <w:rPr>
                <w:rFonts w:ascii="Times New Roman" w:hAnsi="Times New Roman" w:cs="Times New Roman"/>
                <w:color w:val="000000"/>
              </w:rPr>
            </w:pPr>
            <w:r>
              <w:rPr>
                <w:rFonts w:ascii="Times New Roman" w:hAnsi="Times New Roman" w:cs="Times New Roman"/>
                <w:color w:val="000000"/>
              </w:rPr>
              <w:t xml:space="preserve">项目混凝土直接外购。砼采用天然砂石料，普通硅酸盐水泥，外加剂为普通减水剂。混凝土粗骨料采用二级配，最大粒径40mm，分成5～20和20～40mm两级。垫层混凝土采用一级配，最大粒径20mm。本次工程恢复重建堰坝采用结构现浇砼，人工制安钢筋，人工立模，采用手推双胶轮车或溜槽直接运输入仓，人工平仓，垫层混凝土采用平板振捣器振捣，结构混凝土采用2.2kW插入式振捣器振捣，人工洒水养护并拆模。</w:t>
            </w:r>
            <w:r>
              <w:rPr>
                <w:rFonts w:ascii="Times New Roman" w:hAnsi="Times New Roman" w:cs="Times New Roman"/>
                <w:color w:val="000000"/>
              </w:rPr>
            </w:r>
            <w:r/>
          </w:p>
          <w:p>
            <w:pPr>
              <w:pStyle w:val="931"/>
              <w:ind w:firstLine="0"/>
              <w:rPr>
                <w:b/>
                <w:bCs/>
                <w:color w:val="000000"/>
              </w:rPr>
            </w:pPr>
            <w:r>
              <w:rPr>
                <w:b/>
                <w:bCs/>
                <w:color w:val="000000"/>
              </w:rPr>
              <w:t xml:space="preserve">5、雷诺护坡施工</w:t>
            </w:r>
            <w:r>
              <w:rPr>
                <w:b/>
                <w:bCs/>
                <w:color w:val="000000"/>
              </w:rPr>
            </w:r>
            <w:r/>
          </w:p>
          <w:p>
            <w:pPr>
              <w:pStyle w:val="931"/>
              <w:ind w:firstLine="480"/>
              <w:rPr>
                <w:color w:val="000000"/>
              </w:rPr>
            </w:pPr>
            <w:r>
              <w:rPr>
                <w:color w:val="000000"/>
              </w:rPr>
              <w:t xml:space="preserve">雷诺护坡工程的施工，先整坡，使坡比、表面平整度达到设计要求，然后铺设雷诺护垫。雷诺护垫铺设应平整美观。</w:t>
            </w:r>
            <w:r>
              <w:rPr>
                <w:color w:val="000000"/>
              </w:rPr>
            </w:r>
            <w:r/>
          </w:p>
          <w:p>
            <w:pPr>
              <w:pStyle w:val="931"/>
              <w:ind w:firstLine="480"/>
              <w:rPr>
                <w:color w:val="000000"/>
              </w:rPr>
            </w:pPr>
            <w:r>
              <w:rPr>
                <w:color w:val="000000"/>
              </w:rPr>
              <w:t xml:space="preserve">（1）整坡</w:t>
            </w:r>
            <w:r>
              <w:rPr>
                <w:color w:val="000000"/>
              </w:rPr>
            </w:r>
            <w:r/>
          </w:p>
          <w:p>
            <w:pPr>
              <w:pStyle w:val="931"/>
              <w:ind w:firstLine="480"/>
              <w:rPr>
                <w:color w:val="000000"/>
              </w:rPr>
            </w:pPr>
            <w:r>
              <w:rPr>
                <w:color w:val="000000"/>
              </w:rPr>
              <w:t xml:space="preserve">本次护坡工程采用机械整坡，使坡比、表面平整度达到设计要求，与岸坡的结合面采用刨毛或挖齿槽，对坡面进行整平夯实。</w:t>
            </w:r>
            <w:r>
              <w:rPr>
                <w:color w:val="000000"/>
              </w:rPr>
            </w:r>
            <w:r/>
          </w:p>
          <w:p>
            <w:pPr>
              <w:pStyle w:val="931"/>
              <w:ind w:firstLine="480"/>
              <w:rPr>
                <w:color w:val="000000"/>
              </w:rPr>
            </w:pPr>
            <w:r>
              <w:rPr>
                <w:color w:val="000000"/>
              </w:rPr>
              <w:t xml:space="preserve">（2）雷诺护坡铺筑</w:t>
            </w:r>
            <w:r>
              <w:rPr>
                <w:color w:val="000000"/>
              </w:rPr>
            </w:r>
            <w:r/>
          </w:p>
          <w:p>
            <w:pPr>
              <w:pStyle w:val="931"/>
              <w:ind w:firstLine="480"/>
              <w:rPr>
                <w:color w:val="000000"/>
              </w:rPr>
            </w:pPr>
            <w:r>
              <w:rPr>
                <w:color w:val="000000"/>
              </w:rPr>
              <w:t xml:space="preserve">雷诺护垫铺筑，先工厂化生产制作出半成品，施工现场按施工图进行组装定型然后采用机械进行配合吊装铺筑。</w:t>
            </w:r>
            <w:r>
              <w:rPr>
                <w:color w:val="000000"/>
              </w:rPr>
            </w:r>
            <w:r/>
          </w:p>
          <w:p>
            <w:pPr>
              <w:pStyle w:val="931"/>
              <w:ind w:firstLine="0"/>
              <w:rPr>
                <w:b/>
                <w:bCs/>
                <w:color w:val="000000"/>
              </w:rPr>
            </w:pPr>
            <w:r>
              <w:rPr>
                <w:rFonts w:hint="eastAsia"/>
                <w:b/>
                <w:bCs/>
                <w:color w:val="000000"/>
              </w:rPr>
              <w:t xml:space="preserve">6、</w:t>
            </w:r>
            <w:r>
              <w:rPr>
                <w:b/>
                <w:bCs/>
                <w:color w:val="000000"/>
              </w:rPr>
              <w:t xml:space="preserve">格宾挡墙施工</w:t>
            </w:r>
            <w:r>
              <w:rPr>
                <w:b/>
                <w:bCs/>
                <w:color w:val="000000"/>
              </w:rPr>
            </w:r>
            <w:r/>
          </w:p>
          <w:p>
            <w:pPr>
              <w:pStyle w:val="931"/>
              <w:ind w:firstLine="480"/>
              <w:rPr>
                <w:color w:val="000000"/>
              </w:rPr>
            </w:pPr>
            <w:r>
              <w:rPr>
                <w:color w:val="000000"/>
              </w:rPr>
              <w:t xml:space="preserve">格宾笼由汽车运输至施工工地再安装，用于制作格宾的钢丝需厚镀高尔凡（5％铝锌合金＋稀土元素）防腐处理，镀层的粘附力要求：当钢丝绕具有2倍钢丝直径的心轴6周时，用手指摩擦钢丝，其不会剥落或开裂，符合EN10223-3标准。网面抗拉强度 50KN</w:t>
            </w:r>
            <w:r>
              <w:rPr>
                <w:color w:val="000000"/>
              </w:rPr>
              <w:t xml:space="preserve">/m,符合EN10223-3标准。格宾供货单位需提供由中国国家认证认可监督管理委员会认证的检测单位出具的网面抗拉强度检测报告。网面裁剪后末端与边端钢丝的联接处是整个结构的薄弱环节，为加强网面与边端钢丝的连接强度，需采用专业的翻边机将网面钢丝缠绕在边端钢丝上≥2.5圈，不能采用手工绞。钢丝必须采用与网面钢丝一样材质的钢丝，为保证联接强度需严格按照间隔10～15cm单圈－双圈连续交替绞合。为了保障面墙的平整度，靠面板 30cm范围内按照干砌石标准进行施工；所有外侧的格宾单元设置加强筋，每平方米面板均匀布置4根。</w:t>
            </w:r>
            <w:r>
              <w:rPr>
                <w:color w:val="000000"/>
              </w:rPr>
            </w:r>
            <w:r/>
          </w:p>
          <w:p>
            <w:pPr>
              <w:pStyle w:val="944"/>
              <w:rPr>
                <w:color w:val="000000"/>
              </w:rPr>
            </w:pPr>
            <w:r>
              <w:rPr>
                <w:color w:val="000000"/>
              </w:rPr>
            </w:r>
            <w:r/>
          </w:p>
          <w:p>
            <w:pPr>
              <w:pStyle w:val="931"/>
              <w:ind w:firstLine="0"/>
              <w:rPr>
                <w:rFonts w:hint="eastAsia"/>
                <w:b/>
                <w:bCs/>
                <w:color w:val="000000"/>
              </w:rPr>
            </w:pPr>
            <w:r>
              <w:rPr>
                <w:rFonts w:hint="eastAsia"/>
                <w:b/>
                <w:bCs/>
                <w:color w:val="000000"/>
              </w:rPr>
              <w:t xml:space="preserve">7、仿石挡墙施工</w:t>
            </w:r>
            <w:r>
              <w:rPr>
                <w:rFonts w:hint="eastAsia"/>
                <w:b/>
                <w:bCs/>
                <w:color w:val="000000"/>
              </w:rPr>
            </w:r>
            <w:r/>
          </w:p>
          <w:p>
            <w:pPr>
              <w:pStyle w:val="931"/>
              <w:ind w:firstLine="480"/>
              <w:rPr>
                <w:rFonts w:hint="eastAsia"/>
                <w:color w:val="000000"/>
              </w:rPr>
            </w:pPr>
            <w:r>
              <w:rPr>
                <w:rFonts w:hint="eastAsia"/>
                <w:color w:val="000000"/>
              </w:rPr>
              <w:t xml:space="preserve">（1）所有的仿石挡墙都应按施工图或现场工程师要求的标高和方向进行摆放。生态构件的摆放同时需符合生产厂家的建议。垒后的墙面与设计要求相比在水平和竖直方向每3m误差±3cm；</w:t>
            </w:r>
            <w:r>
              <w:rPr>
                <w:rFonts w:hint="eastAsia"/>
                <w:color w:val="000000"/>
              </w:rPr>
            </w:r>
            <w:r/>
          </w:p>
          <w:p>
            <w:pPr>
              <w:pStyle w:val="931"/>
              <w:ind w:firstLine="480"/>
              <w:rPr>
                <w:rFonts w:hint="eastAsia"/>
                <w:color w:val="000000"/>
              </w:rPr>
            </w:pPr>
            <w:r>
              <w:rPr>
                <w:rFonts w:hint="eastAsia"/>
                <w:color w:val="000000"/>
              </w:rPr>
              <w:t xml:space="preserve">（2）第一层砌块应放置在混凝土基础/垫层或基础块上，第一层砌块必须铺设平整。对放好的砌块进行沿墙纵向平直度和平面水平度检查。并确保砌块与垫层完整接触。按照墙体放线位置逐一并肩摆放砌块，可通过拉线进行放线。对于弧形挡土墙，可根据生产厂家的推荐意见进行摆放，检查沿墙纵向的平直度与平面的水平度。对于墙体内外弧拐角处块体可依据实际情况，进行切割处理；</w:t>
            </w:r>
            <w:r>
              <w:rPr>
                <w:rFonts w:hint="eastAsia"/>
                <w:color w:val="000000"/>
              </w:rPr>
            </w:r>
            <w:r/>
          </w:p>
          <w:p>
            <w:pPr>
              <w:pStyle w:val="931"/>
              <w:ind w:firstLine="480"/>
              <w:rPr>
                <w:rFonts w:hint="eastAsia"/>
                <w:color w:val="000000"/>
              </w:rPr>
            </w:pPr>
            <w:r>
              <w:rPr>
                <w:rFonts w:hint="eastAsia"/>
                <w:color w:val="000000"/>
              </w:rPr>
              <w:t xml:space="preserve">（3）第一层砌块全部安装好后，可参考下列工序顺序施工：放置第一层砌块----放置第二层砌块，且位置摆放正确----墙背分层填土夯实----放置第三层砌块，且位置摆放正确----植生孔填土并预埋缓释肥----循环作业到墙顶，放置挡土墙（顶）砌块（根据设计断面采用C20砼压顶或压顶块）；</w:t>
            </w:r>
            <w:r>
              <w:rPr>
                <w:rFonts w:hint="eastAsia"/>
                <w:color w:val="000000"/>
              </w:rPr>
            </w:r>
            <w:r/>
          </w:p>
          <w:p>
            <w:pPr>
              <w:pStyle w:val="931"/>
              <w:ind w:firstLine="480"/>
              <w:rPr>
                <w:rFonts w:hint="eastAsia"/>
                <w:color w:val="000000"/>
              </w:rPr>
            </w:pPr>
            <w:r>
              <w:rPr>
                <w:rFonts w:hint="eastAsia"/>
                <w:color w:val="000000"/>
              </w:rPr>
              <w:t xml:space="preserve">（4）其他施工方式按设计图要求具体实施或由专业厂家施工或者由专业厂家派出技术代表指导施工。</w:t>
            </w:r>
            <w:r>
              <w:rPr>
                <w:rFonts w:hint="eastAsia"/>
                <w:color w:val="000000"/>
              </w:rPr>
            </w:r>
            <w:r/>
          </w:p>
          <w:p>
            <w:pPr>
              <w:pStyle w:val="931"/>
              <w:ind w:firstLine="0"/>
              <w:rPr>
                <w:rFonts w:hint="eastAsia"/>
                <w:b/>
                <w:bCs/>
                <w:color w:val="000000"/>
              </w:rPr>
            </w:pPr>
            <w:r>
              <w:rPr>
                <w:rFonts w:hint="eastAsia"/>
                <w:b/>
                <w:bCs/>
                <w:color w:val="000000"/>
              </w:rPr>
              <w:t xml:space="preserve">8、联锁砖护岸结构布置</w:t>
            </w:r>
            <w:r>
              <w:rPr>
                <w:rFonts w:hint="eastAsia"/>
                <w:b/>
                <w:bCs/>
                <w:color w:val="000000"/>
              </w:rPr>
            </w:r>
            <w:r/>
          </w:p>
          <w:p>
            <w:pPr>
              <w:pStyle w:val="931"/>
              <w:ind w:firstLine="480"/>
              <w:rPr>
                <w:b/>
                <w:bCs/>
                <w:color w:val="000000"/>
              </w:rPr>
            </w:pPr>
            <w:r>
              <w:rPr>
                <w:rFonts w:hint="eastAsia"/>
                <w:color w:val="000000"/>
              </w:rPr>
              <w:t xml:space="preserve">联锁砖护岸顶部设置0.5m×0.2m现浇C25砼封顶，下部设置土工布反滤，底部若无浆砌石挡墙的，则设置浆砌石基座。砼封顶及浆砌石基座均每隔10m设一道伸缩缝，内嵌沥青杉板。护岸两端各设5m长渐变段与现有岸坡连接。</w:t>
            </w:r>
            <w:r>
              <w:rPr>
                <w:b/>
                <w:bCs/>
                <w:color w:val="000000"/>
              </w:rPr>
            </w:r>
            <w:r/>
          </w:p>
        </w:tc>
      </w:tr>
    </w:tbl>
    <w:p>
      <w:pPr>
        <w:pStyle w:val="931"/>
        <w:ind w:firstLine="482"/>
        <w:jc w:val="left"/>
        <w:widowControl/>
        <w:rPr>
          <w:rFonts w:hint="eastAsia" w:ascii="黑体" w:hAnsi="黑体" w:eastAsia="黑体"/>
          <w:color w:val="000000"/>
          <w:sz w:val="30"/>
          <w:szCs w:val="30"/>
        </w:rPr>
        <w:outlineLvl w:val="0"/>
      </w:pPr>
      <w:r>
        <w:rPr>
          <w:rFonts w:eastAsia="仿宋_GB2312"/>
          <w:b/>
          <w:bCs/>
          <w:color w:val="000000"/>
        </w:rPr>
        <w:br w:type="page" w:clear="all"/>
      </w:r>
      <w:r>
        <w:rPr>
          <w:rFonts w:hint="eastAsia" w:ascii="黑体" w:hAnsi="黑体" w:eastAsia="黑体"/>
          <w:color w:val="000000"/>
          <w:sz w:val="30"/>
          <w:szCs w:val="30"/>
        </w:rPr>
        <w:t xml:space="preserve">三、生态环境现状、保护目标及评价标准</w:t>
      </w:r>
      <w:r>
        <w:rPr>
          <w:rFonts w:hint="eastAsia" w:ascii="黑体" w:hAnsi="黑体" w:eastAsia="黑体"/>
          <w:color w:val="000000"/>
          <w:sz w:val="30"/>
          <w:szCs w:val="30"/>
        </w:rPr>
      </w:r>
      <w:r/>
    </w:p>
    <w:tbl>
      <w:tblPr>
        <w:tblW w:w="0" w:type="auto"/>
        <w:jc w:val="center"/>
        <w:tblInd w:w="-10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444"/>
        <w:gridCol w:w="8078"/>
      </w:tblGrid>
      <w:tr>
        <w:trPr>
          <w:trHeight w:val="6036"/>
        </w:trPr>
        <w:tc>
          <w:tcPr>
            <w:tcW w:w="806" w:type="dxa"/>
            <w:vAlign w:val="center"/>
            <w:textDirection w:val="lrTb"/>
            <w:noWrap w:val="false"/>
          </w:tcPr>
          <w:p>
            <w:pPr>
              <w:pStyle w:val="931"/>
              <w:ind w:firstLine="0"/>
              <w:jc w:val="center"/>
              <w:rPr>
                <w:color w:val="000000"/>
              </w:rPr>
            </w:pPr>
            <w:r>
              <w:rPr>
                <w:color w:val="000000"/>
              </w:rPr>
              <w:t xml:space="preserve">生态环境现状</w:t>
            </w:r>
            <w:r>
              <w:rPr>
                <w:color w:val="000000"/>
              </w:rPr>
            </w:r>
            <w:r/>
          </w:p>
        </w:tc>
        <w:tc>
          <w:tcPr>
            <w:tcW w:w="8351" w:type="dxa"/>
            <w:vAlign w:val="center"/>
            <w:textDirection w:val="lrTb"/>
            <w:noWrap w:val="false"/>
          </w:tcPr>
          <w:p>
            <w:pPr>
              <w:pStyle w:val="934"/>
              <w:numPr>
                <w:ilvl w:val="0"/>
                <w:numId w:val="0"/>
              </w:numPr>
              <w:jc w:val="left"/>
              <w:spacing w:after="0" w:line="360" w:lineRule="auto"/>
              <w:rPr>
                <w:rFonts w:hint="eastAsia"/>
                <w:color w:val="000000"/>
                <w:szCs w:val="24"/>
                <w:u w:val="single"/>
              </w:rPr>
            </w:pPr>
            <w:r>
              <w:rPr>
                <w:rFonts w:hint="eastAsia"/>
                <w:color w:val="000000"/>
                <w:szCs w:val="24"/>
                <w:u w:val="single"/>
              </w:rPr>
              <w:t xml:space="preserve">1、生态环境现状调查</w:t>
            </w:r>
            <w:r>
              <w:rPr>
                <w:rFonts w:hint="eastAsia"/>
                <w:color w:val="000000"/>
                <w:szCs w:val="24"/>
                <w:u w:val="single"/>
              </w:rPr>
            </w:r>
            <w:r/>
          </w:p>
          <w:p>
            <w:pPr>
              <w:pStyle w:val="931"/>
              <w:ind w:firstLine="482"/>
              <w:rPr>
                <w:rFonts w:hint="eastAsia"/>
                <w:b/>
                <w:bCs/>
                <w:color w:val="000000"/>
                <w:u w:val="single"/>
                <w:lang w:val="zh-CN"/>
              </w:rPr>
            </w:pPr>
            <w:r>
              <w:rPr>
                <w:rFonts w:hint="eastAsia"/>
                <w:b/>
                <w:bCs/>
                <w:color w:val="000000"/>
                <w:u w:val="single"/>
              </w:rPr>
              <w:t xml:space="preserve">1.1、</w:t>
            </w:r>
            <w:r>
              <w:rPr>
                <w:rFonts w:hint="eastAsia"/>
                <w:b/>
                <w:bCs/>
                <w:color w:val="000000"/>
                <w:u w:val="single"/>
                <w:lang w:val="zh-CN"/>
              </w:rPr>
              <w:t xml:space="preserve">生态环境功能区划</w:t>
            </w:r>
            <w:r>
              <w:rPr>
                <w:rFonts w:hint="eastAsia"/>
                <w:b/>
                <w:bCs/>
                <w:color w:val="000000"/>
                <w:u w:val="single"/>
                <w:lang w:val="zh-CN"/>
              </w:rPr>
            </w:r>
            <w:r/>
          </w:p>
          <w:p>
            <w:pPr>
              <w:pStyle w:val="931"/>
              <w:ind w:firstLine="480"/>
              <w:rPr>
                <w:rFonts w:hint="eastAsia"/>
                <w:color w:val="000000"/>
                <w:u w:val="single"/>
                <w:lang w:val="zh-CN"/>
              </w:rPr>
            </w:pPr>
            <w:r>
              <w:rPr>
                <w:rFonts w:hint="eastAsia"/>
                <w:color w:val="000000"/>
                <w:u w:val="single"/>
                <w:lang w:val="zh-CN"/>
              </w:rPr>
              <w:t xml:space="preserve">（1）主体功能区划</w:t>
            </w:r>
            <w:r>
              <w:rPr>
                <w:rFonts w:hint="eastAsia"/>
                <w:color w:val="000000"/>
                <w:u w:val="single"/>
                <w:lang w:val="zh-CN"/>
              </w:rPr>
            </w:r>
            <w:r/>
          </w:p>
          <w:p>
            <w:pPr>
              <w:pStyle w:val="931"/>
              <w:ind w:firstLine="480"/>
              <w:rPr>
                <w:rFonts w:ascii="Times New Roman" w:hAnsi="Times New Roman" w:cs="Times New Roman"/>
                <w:color w:val="000000"/>
                <w:u w:val="single"/>
                <w:lang w:val="zh-CN"/>
              </w:rPr>
            </w:pPr>
            <w:r>
              <w:rPr>
                <w:rFonts w:ascii="Times New Roman" w:hAnsi="Times New Roman" w:cs="Times New Roman"/>
                <w:color w:val="000000"/>
                <w:u w:val="single"/>
              </w:rPr>
              <w:t xml:space="preserve">《湖南省主体功能区划》在对全省国土空间进行综合评价的基础上，以是否适宜或如何进行大规模高强度工业化城镇化为基准，以县级行政区为基本单元，将全省国土空间划分为以下主体功能区：按开发内容，分为城市化地区、农产品主产区和重点生态功能区；按开发方式和强度，分为重点开发区域、限值开发区域和禁止开发区域；按层级，分为国家级和省级两个层面。</w:t>
            </w:r>
            <w:r>
              <w:rPr>
                <w:rFonts w:ascii="Times New Roman" w:hAnsi="Times New Roman" w:cs="Times New Roman"/>
                <w:color w:val="000000"/>
                <w:u w:val="single"/>
                <w:lang w:val="zh-CN"/>
              </w:rPr>
            </w:r>
            <w:r/>
          </w:p>
          <w:p>
            <w:pPr>
              <w:pStyle w:val="931"/>
              <w:ind w:firstLine="480"/>
              <w:rPr>
                <w:rFonts w:ascii="Times New Roman" w:hAnsi="Times New Roman" w:cs="Times New Roman"/>
                <w:color w:val="000000"/>
                <w:u w:val="single"/>
              </w:rPr>
            </w:pPr>
            <w:r>
              <w:rPr>
                <w:rFonts w:ascii="Times New Roman" w:hAnsi="Times New Roman" w:cs="Times New Roman"/>
                <w:color w:val="000000"/>
                <w:u w:val="single"/>
                <w:lang w:val="zh-CN"/>
              </w:rPr>
              <w:t xml:space="preserve">本项目位于</w:t>
            </w:r>
            <w:r>
              <w:rPr>
                <w:rFonts w:ascii="Times New Roman" w:hAnsi="Times New Roman" w:cs="Times New Roman"/>
                <w:color w:val="000000"/>
                <w:u w:val="single"/>
              </w:rPr>
              <w:t xml:space="preserve">岳阳县张谷英镇</w:t>
            </w:r>
            <w:r>
              <w:rPr>
                <w:rFonts w:ascii="Times New Roman" w:hAnsi="Times New Roman" w:cs="Times New Roman"/>
                <w:color w:val="000000"/>
                <w:u w:val="single"/>
                <w:lang w:val="zh-CN"/>
              </w:rPr>
              <w:t xml:space="preserve">，</w:t>
            </w:r>
            <w:r>
              <w:rPr>
                <w:rFonts w:ascii="Times New Roman" w:hAnsi="Times New Roman" w:cs="Times New Roman"/>
                <w:color w:val="000000"/>
                <w:u w:val="single"/>
              </w:rPr>
              <w:t xml:space="preserve">岳阳县</w:t>
            </w:r>
            <w:r>
              <w:rPr>
                <w:rFonts w:ascii="Times New Roman" w:hAnsi="Times New Roman" w:cs="Times New Roman"/>
                <w:color w:val="000000"/>
                <w:u w:val="single"/>
                <w:lang w:val="zh-CN"/>
              </w:rPr>
              <w:t xml:space="preserve">区域属于“省级重点开发区域”，功能定位</w:t>
            </w:r>
            <w:r>
              <w:rPr>
                <w:rFonts w:ascii="Times New Roman" w:hAnsi="Times New Roman" w:cs="Times New Roman"/>
                <w:color w:val="000000"/>
                <w:u w:val="single"/>
              </w:rPr>
              <w:t xml:space="preserve">为适度拓展产业空间，扩大人居和生态空间，在优化结构、节约资源、保护环境的基础上，重点支持要素集聚、土地集约、人口集中，推动经济又好又快发展，成为全省经济和人口的密集地区，支撑富民强省和中部崛起的主要区域。到2020年重点开发区域集聚的经济规模占全省80%以上，总人口占65%左右，城镇化率达到60%以上。本项目为</w:t>
            </w:r>
            <w:r>
              <w:rPr>
                <w:rFonts w:ascii="Times New Roman" w:hAnsi="Times New Roman" w:cs="Times New Roman"/>
                <w:color w:val="000000"/>
                <w:u w:val="single"/>
                <w:lang w:eastAsia="zh-CN"/>
              </w:rPr>
              <w:t xml:space="preserve">防洪除涝项目</w:t>
            </w:r>
            <w:r>
              <w:rPr>
                <w:rFonts w:ascii="Times New Roman" w:hAnsi="Times New Roman" w:cs="Times New Roman"/>
                <w:color w:val="000000"/>
                <w:u w:val="single"/>
              </w:rPr>
              <w:t xml:space="preserve">，项目的实施可改善项目区的水利条件，促进当地社会经济的发展，项目建设不会改变区域的功能区划，拟建项目与《湖南省主体功能区划》相符。</w:t>
            </w:r>
            <w:r>
              <w:rPr>
                <w:rFonts w:ascii="Times New Roman" w:hAnsi="Times New Roman" w:cs="Times New Roman"/>
                <w:color w:val="000000"/>
                <w:u w:val="single"/>
              </w:rPr>
            </w:r>
            <w:r/>
          </w:p>
          <w:p>
            <w:pPr>
              <w:pStyle w:val="931"/>
              <w:ind w:firstLine="480"/>
              <w:rPr>
                <w:rFonts w:hint="eastAsia"/>
                <w:color w:val="000000"/>
                <w:u w:val="single"/>
                <w:lang w:val="zh-CN"/>
              </w:rPr>
            </w:pPr>
            <w:r>
              <w:rPr>
                <w:rFonts w:hint="eastAsia"/>
                <w:color w:val="000000"/>
                <w:u w:val="single"/>
                <w:lang w:val="zh-CN"/>
              </w:rPr>
              <w:t xml:space="preserve">（2）生态功能区划</w:t>
            </w:r>
            <w:r>
              <w:rPr>
                <w:rFonts w:hint="eastAsia"/>
                <w:color w:val="000000"/>
                <w:u w:val="single"/>
                <w:lang w:val="zh-CN"/>
              </w:rPr>
            </w:r>
            <w:r/>
          </w:p>
          <w:p>
            <w:pPr>
              <w:pStyle w:val="931"/>
              <w:ind w:firstLine="480"/>
              <w:rPr>
                <w:rFonts w:hint="eastAsia"/>
                <w:color w:val="000000"/>
                <w:u w:val="single"/>
                <w:lang w:val="zh-CN"/>
              </w:rPr>
            </w:pPr>
            <w:r>
              <w:rPr>
                <w:rFonts w:hint="eastAsia"/>
                <w:color w:val="000000"/>
                <w:u w:val="single"/>
                <w:lang w:val="zh-CN"/>
              </w:rPr>
              <w:t xml:space="preserve">本项目位于</w:t>
            </w:r>
            <w:r>
              <w:rPr>
                <w:rFonts w:hint="eastAsia"/>
                <w:color w:val="000000"/>
                <w:u w:val="single"/>
              </w:rPr>
              <w:t xml:space="preserve">岳阳县张谷英镇</w:t>
            </w:r>
            <w:r>
              <w:rPr>
                <w:rFonts w:hint="eastAsia"/>
                <w:color w:val="000000"/>
                <w:u w:val="single"/>
                <w:lang w:val="zh-CN"/>
              </w:rPr>
              <w:t xml:space="preserve">，</w:t>
            </w:r>
            <w:r>
              <w:rPr>
                <w:rFonts w:hint="eastAsia"/>
                <w:color w:val="000000"/>
                <w:u w:val="single"/>
              </w:rPr>
              <w:t xml:space="preserve">根据《全国生态功能区划》（环境保护部公告2015年第61号）及项目建设地不属于洞庭湖洪水调蓄与生物多样性保护重要区及罗霄山脉水源涵养与生物多样性保护重要区，与生态功能区划不冲突。</w:t>
            </w:r>
            <w:r>
              <w:rPr>
                <w:rFonts w:hint="eastAsia"/>
                <w:color w:val="000000"/>
                <w:u w:val="single"/>
                <w:lang w:val="zh-CN"/>
              </w:rPr>
            </w:r>
            <w:r/>
          </w:p>
          <w:p>
            <w:pPr>
              <w:pStyle w:val="931"/>
              <w:ind w:firstLine="482"/>
              <w:rPr>
                <w:rFonts w:hint="eastAsia"/>
                <w:b/>
                <w:bCs/>
                <w:color w:val="000000"/>
                <w:u w:val="single"/>
              </w:rPr>
            </w:pPr>
            <w:r>
              <w:rPr>
                <w:rFonts w:hint="eastAsia"/>
                <w:b/>
                <w:bCs/>
                <w:color w:val="000000"/>
                <w:u w:val="single"/>
              </w:rPr>
              <w:t xml:space="preserve">1.2、陆生生态环境现状</w:t>
            </w:r>
            <w:r>
              <w:rPr>
                <w:rFonts w:hint="eastAsia"/>
                <w:b/>
                <w:bCs/>
                <w:color w:val="000000"/>
                <w:u w:val="single"/>
              </w:rPr>
            </w:r>
            <w:r/>
          </w:p>
          <w:p>
            <w:pPr>
              <w:pStyle w:val="931"/>
              <w:ind w:firstLine="482"/>
              <w:rPr>
                <w:rFonts w:hint="eastAsia"/>
                <w:b/>
                <w:bCs/>
                <w:color w:val="000000"/>
                <w:u w:val="single"/>
              </w:rPr>
            </w:pPr>
            <w:r>
              <w:rPr>
                <w:rFonts w:hint="eastAsia"/>
                <w:b/>
                <w:bCs/>
                <w:color w:val="000000"/>
                <w:u w:val="single"/>
              </w:rPr>
              <w:t xml:space="preserve">（1）植被群落及种类</w:t>
            </w:r>
            <w:r>
              <w:rPr>
                <w:rFonts w:hint="eastAsia"/>
                <w:b/>
                <w:bCs/>
                <w:color w:val="000000"/>
                <w:u w:val="single"/>
              </w:rPr>
            </w:r>
            <w:r/>
          </w:p>
          <w:p>
            <w:pPr>
              <w:pStyle w:val="931"/>
              <w:ind w:firstLine="480"/>
              <w:rPr>
                <w:rFonts w:hint="eastAsia"/>
                <w:color w:val="000000"/>
                <w:u w:val="single"/>
                <w:lang w:val="zh-CN"/>
              </w:rPr>
            </w:pPr>
            <w:r>
              <w:rPr>
                <w:rFonts w:hint="eastAsia"/>
                <w:color w:val="000000"/>
                <w:u w:val="single"/>
                <w:lang w:val="zh-CN"/>
              </w:rPr>
              <w:t xml:space="preserve">工程占地区内土壤类型以潮土及水稻土为主。区内植物种类繁多，地带性植被为中亚热带北部常绿阔叶林亚地带。区内属典型山地丘陵区，气候多雨湿润，植被生长条件较好，植被分区属常绿落叶混交林及马尾松林区，地带原生植被已破坏，多次生马尾松、杉木、油茶、白栎等。工程占地区内主要植被群落有：常绿阔叶林、落叶常绿阔叶混交林、针叶林、灌丛、草丛等五个群系型组。山丘植被乔木为杉树、马尾松林、竹林，次为低矮灌木、杂木等，地被物以白栎、青冈、蕨类或禾本</w:t>
            </w:r>
            <w:r>
              <w:rPr>
                <w:rFonts w:hint="eastAsia"/>
                <w:color w:val="000000"/>
                <w:u w:val="single"/>
                <w:lang w:val="zh-CN"/>
              </w:rPr>
              <w:t xml:space="preserve">科草丛为主，植被种类不复杂。区内常见树种有：马尾松、杉木、松柏、白栎、枫香、青冈等，林下灌木主要有：野蔷薇、野菊花、白茅、油茶、杜鹃等。藤蔓植物有荆棘、野生葛藤、阎王刺等。木本竹类植物主要有小毛竹、箭竹、楠竹，草被主要有芨芨草、针茅、狗牙根、蕨类及蒿类等。沟谷耕地、园地区受人类经济活动影响，以农作物、经济作物植被为主。区内粮食作物以水稻为主；经济作物以豆类、油菜、红薯为主；主要蔬菜作物有白菜类、薯芋类、根菜类、葱蒜类、瓜类、豆类等；经济林以桃树、梨树、板栗、李等果树分布。植被生长条件较好，覆盖率75%以上。</w:t>
            </w:r>
            <w:r>
              <w:rPr>
                <w:rFonts w:hint="eastAsia"/>
                <w:color w:val="000000"/>
                <w:u w:val="single"/>
                <w:lang w:val="zh-CN"/>
              </w:rPr>
            </w:r>
            <w:r/>
          </w:p>
          <w:p>
            <w:pPr>
              <w:pStyle w:val="931"/>
              <w:ind w:firstLine="480"/>
              <w:rPr>
                <w:rFonts w:hint="eastAsia"/>
                <w:color w:val="000000"/>
                <w:u w:val="single"/>
                <w:lang w:val="zh-CN"/>
              </w:rPr>
            </w:pPr>
            <w:r>
              <w:rPr>
                <w:rFonts w:hint="eastAsia"/>
                <w:color w:val="000000"/>
                <w:u w:val="single"/>
                <w:lang w:val="zh-CN"/>
              </w:rPr>
              <w:t xml:space="preserve">代表植物照片见下图：</w:t>
            </w:r>
            <w:r>
              <w:rPr>
                <w:rFonts w:hint="eastAsia"/>
                <w:color w:val="000000"/>
                <w:u w:val="single"/>
                <w:lang w:val="zh-CN"/>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left w:w="108" w:type="dxa"/>
                <w:top w:w="0" w:type="dxa"/>
                <w:right w:w="108" w:type="dxa"/>
                <w:bottom w:w="0" w:type="dxa"/>
              </w:tblCellMar>
              <w:tblLook w:val="04A0" w:firstRow="1" w:lastRow="0" w:firstColumn="1" w:lastColumn="0" w:noHBand="0" w:noVBand="1"/>
            </w:tblPr>
            <w:tblGrid>
              <w:gridCol w:w="3864"/>
              <w:gridCol w:w="3968"/>
            </w:tblGrid>
            <w:tr>
              <w:trPr>
                <w:trHeight w:val="2798"/>
              </w:trPr>
              <w:tc>
                <w:tcPr>
                  <w:tcW w:w="4041" w:type="dxa"/>
                  <w:vAlign w:val="center"/>
                  <w:textDirection w:val="lrTb"/>
                  <w:noWrap w:val="false"/>
                </w:tcPr>
                <w:p>
                  <w:pPr>
                    <w:pStyle w:val="931"/>
                    <w:ind w:firstLine="0"/>
                    <w:rPr>
                      <w:rFonts w:hint="eastAsia" w:eastAsia="仿宋_GB2312"/>
                      <w:color w:val="000000"/>
                      <w:szCs w:val="21"/>
                      <w:u w:val="single"/>
                      <w:lang w:val="zh-CN" w:eastAsia="zh-CN"/>
                    </w:rPr>
                  </w:pPr>
                  <w:r>
                    <w:rPr>
                      <w:rFonts w:hint="eastAsia" w:eastAsia="仿宋_GB2312"/>
                      <w:color w:val="000000"/>
                      <w:szCs w:val="21"/>
                      <w:u w:val="single"/>
                      <w:lang w:val="zh-CN" w:eastAsia="zh-CN"/>
                    </w:rPr>
                    <mc:AlternateContent>
                      <mc:Choice Requires="wpg">
                        <w:drawing>
                          <wp:inline xmlns:wp="http://schemas.openxmlformats.org/drawingml/2006/wordprocessingDrawing" distT="0" distB="0" distL="0" distR="0">
                            <wp:extent cx="2428875" cy="1819821"/>
                            <wp:effectExtent l="0" t="0" r="0" b="0"/>
                            <wp:docPr id="4"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3"/>
                                    <a:stretch/>
                                  </pic:blipFill>
                                  <pic:spPr bwMode="auto">
                                    <a:xfrm>
                                      <a:off x="0" y="0"/>
                                      <a:ext cx="2428875" cy="1819821"/>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191.3pt;height:143.3pt;mso-wrap-distance-left:0.0pt;mso-wrap-distance-top:0.0pt;mso-wrap-distance-right:0.0pt;mso-wrap-distance-bottom:0.0pt;" stroked="f">
                            <v:path textboxrect="0,0,0,0"/>
                            <v:imagedata r:id="rId13" o:title=""/>
                          </v:shape>
                        </w:pict>
                      </mc:Fallback>
                    </mc:AlternateContent>
                  </w:r>
                  <w:r>
                    <w:rPr>
                      <w:rFonts w:hint="eastAsia" w:eastAsia="仿宋_GB2312"/>
                      <w:color w:val="000000"/>
                      <w:szCs w:val="21"/>
                      <w:u w:val="single"/>
                      <w:lang w:val="zh-CN" w:eastAsia="zh-CN"/>
                    </w:rPr>
                  </w:r>
                  <w:r/>
                </w:p>
              </w:tc>
              <w:tc>
                <w:tcPr>
                  <w:tcW w:w="4119" w:type="dxa"/>
                  <w:vAlign w:val="center"/>
                  <w:textDirection w:val="lrTb"/>
                  <w:noWrap w:val="false"/>
                </w:tcPr>
                <w:p>
                  <w:pPr>
                    <w:pStyle w:val="931"/>
                    <w:ind w:firstLine="0"/>
                    <w:rPr>
                      <w:rFonts w:hint="eastAsia" w:eastAsia="仿宋_GB2312"/>
                      <w:color w:val="000000"/>
                      <w:szCs w:val="21"/>
                      <w:u w:val="single"/>
                      <w:lang w:val="zh-CN" w:eastAsia="zh-CN"/>
                    </w:rPr>
                  </w:pPr>
                  <w:r>
                    <w:rPr>
                      <w:rFonts w:hint="eastAsia" w:eastAsia="仿宋_GB2312"/>
                      <w:color w:val="000000"/>
                      <w:szCs w:val="21"/>
                      <w:u w:val="single"/>
                      <w:lang w:val="zh-CN" w:eastAsia="zh-CN"/>
                    </w:rPr>
                    <mc:AlternateContent>
                      <mc:Choice Requires="wpg">
                        <w:drawing>
                          <wp:inline xmlns:wp="http://schemas.openxmlformats.org/drawingml/2006/wordprocessingDrawing" distT="0" distB="0" distL="0" distR="0">
                            <wp:extent cx="2498471" cy="1798955"/>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4"/>
                                    <a:stretch/>
                                  </pic:blipFill>
                                  <pic:spPr bwMode="auto">
                                    <a:xfrm>
                                      <a:off x="0" y="0"/>
                                      <a:ext cx="2498471" cy="179895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196.7pt;height:141.7pt;mso-wrap-distance-left:0.0pt;mso-wrap-distance-top:0.0pt;mso-wrap-distance-right:0.0pt;mso-wrap-distance-bottom:0.0pt;" stroked="f">
                            <v:path textboxrect="0,0,0,0"/>
                            <v:imagedata r:id="rId14" o:title=""/>
                          </v:shape>
                        </w:pict>
                      </mc:Fallback>
                    </mc:AlternateContent>
                  </w:r>
                  <w:r>
                    <w:rPr>
                      <w:rFonts w:hint="eastAsia" w:eastAsia="仿宋_GB2312"/>
                      <w:color w:val="000000"/>
                      <w:szCs w:val="21"/>
                      <w:u w:val="single"/>
                      <w:lang w:val="zh-CN" w:eastAsia="zh-CN"/>
                    </w:rPr>
                  </w:r>
                  <w:r/>
                </w:p>
              </w:tc>
            </w:tr>
            <w:tr>
              <w:trPr>
                <w:trHeight w:val="369"/>
              </w:trPr>
              <w:tc>
                <w:tcPr>
                  <w:tcW w:w="4041"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马尾松林</w:t>
                  </w:r>
                  <w:r>
                    <w:rPr>
                      <w:rFonts w:hint="eastAsia" w:ascii="宋体" w:hAnsi="宋体" w:cs="宋体"/>
                      <w:b/>
                      <w:bCs/>
                      <w:color w:val="000000"/>
                      <w:sz w:val="21"/>
                      <w:szCs w:val="21"/>
                      <w:u w:val="single"/>
                      <w:lang w:val="zh-CN"/>
                    </w:rPr>
                  </w:r>
                  <w:r/>
                </w:p>
              </w:tc>
              <w:tc>
                <w:tcPr>
                  <w:tcW w:w="4119"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杉木林</w:t>
                  </w:r>
                  <w:r>
                    <w:rPr>
                      <w:rFonts w:hint="eastAsia" w:ascii="宋体" w:hAnsi="宋体" w:cs="宋体"/>
                      <w:b/>
                      <w:bCs/>
                      <w:color w:val="000000"/>
                      <w:sz w:val="21"/>
                      <w:szCs w:val="21"/>
                      <w:u w:val="single"/>
                      <w:lang w:val="zh-CN"/>
                    </w:rPr>
                  </w:r>
                  <w:r/>
                </w:p>
              </w:tc>
            </w:tr>
            <w:tr>
              <w:trPr>
                <w:trHeight w:val="2696"/>
              </w:trPr>
              <w:tc>
                <w:tcPr>
                  <w:tcW w:w="4041" w:type="dxa"/>
                  <w:vAlign w:val="center"/>
                  <w:textDirection w:val="lrTb"/>
                  <w:noWrap w:val="false"/>
                </w:tcPr>
                <w:p>
                  <w:pPr>
                    <w:pStyle w:val="931"/>
                    <w:ind w:firstLine="0"/>
                    <w:jc w:val="center"/>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28875" cy="1723415"/>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5"/>
                                    <a:stretch/>
                                  </pic:blipFill>
                                  <pic:spPr bwMode="auto">
                                    <a:xfrm>
                                      <a:off x="0" y="0"/>
                                      <a:ext cx="2428875" cy="17234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191.3pt;height:135.7pt;mso-wrap-distance-left:0.0pt;mso-wrap-distance-top:0.0pt;mso-wrap-distance-right:0.0pt;mso-wrap-distance-bottom:0.0pt;" stroked="f">
                            <v:path textboxrect="0,0,0,0"/>
                            <v:imagedata r:id="rId15" o:title=""/>
                          </v:shape>
                        </w:pict>
                      </mc:Fallback>
                    </mc:AlternateContent>
                  </w:r>
                  <w:r>
                    <w:rPr>
                      <w:rFonts w:hint="eastAsia" w:ascii="宋体" w:hAnsi="宋体" w:eastAsia="宋体" w:cs="宋体"/>
                      <w:color w:val="000000"/>
                      <w:sz w:val="21"/>
                      <w:szCs w:val="21"/>
                      <w:u w:val="single"/>
                      <w:lang w:val="zh-CN" w:eastAsia="zh-CN"/>
                    </w:rPr>
                  </w:r>
                  <w:r/>
                </w:p>
              </w:tc>
              <w:tc>
                <w:tcPr>
                  <w:tcW w:w="4119" w:type="dxa"/>
                  <w:vAlign w:val="center"/>
                  <w:textDirection w:val="lrTb"/>
                  <w:noWrap w:val="false"/>
                </w:tcPr>
                <w:p>
                  <w:pPr>
                    <w:pStyle w:val="931"/>
                    <w:ind w:firstLine="0"/>
                    <w:jc w:val="center"/>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68880" cy="1757045"/>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6"/>
                                    <a:stretch/>
                                  </pic:blipFill>
                                  <pic:spPr bwMode="auto">
                                    <a:xfrm>
                                      <a:off x="0" y="0"/>
                                      <a:ext cx="2468880" cy="175704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194.4pt;height:138.3pt;mso-wrap-distance-left:0.0pt;mso-wrap-distance-top:0.0pt;mso-wrap-distance-right:0.0pt;mso-wrap-distance-bottom:0.0pt;" stroked="f">
                            <v:path textboxrect="0,0,0,0"/>
                            <v:imagedata r:id="rId16" o:title=""/>
                          </v:shape>
                        </w:pict>
                      </mc:Fallback>
                    </mc:AlternateContent>
                  </w:r>
                  <w:r>
                    <w:rPr>
                      <w:rFonts w:hint="eastAsia" w:ascii="宋体" w:hAnsi="宋体" w:eastAsia="宋体" w:cs="宋体"/>
                      <w:color w:val="000000"/>
                      <w:sz w:val="21"/>
                      <w:szCs w:val="21"/>
                      <w:u w:val="single"/>
                      <w:lang w:val="zh-CN" w:eastAsia="zh-CN"/>
                    </w:rPr>
                  </w:r>
                  <w:r/>
                </w:p>
              </w:tc>
            </w:tr>
            <w:tr>
              <w:trPr>
                <w:trHeight w:val="265"/>
              </w:trPr>
              <w:tc>
                <w:tcPr>
                  <w:tcW w:w="4041"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山茶</w:t>
                  </w:r>
                  <w:r>
                    <w:rPr>
                      <w:rFonts w:hint="eastAsia" w:ascii="宋体" w:hAnsi="宋体" w:cs="宋体"/>
                      <w:b/>
                      <w:bCs/>
                      <w:color w:val="000000"/>
                      <w:sz w:val="21"/>
                      <w:szCs w:val="21"/>
                      <w:u w:val="single"/>
                      <w:lang w:val="zh-CN"/>
                    </w:rPr>
                  </w:r>
                  <w:r/>
                </w:p>
              </w:tc>
              <w:tc>
                <w:tcPr>
                  <w:tcW w:w="4119"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毛竹</w:t>
                  </w:r>
                  <w:r>
                    <w:rPr>
                      <w:rFonts w:hint="eastAsia" w:ascii="宋体" w:hAnsi="宋体" w:cs="宋体"/>
                      <w:b/>
                      <w:bCs/>
                      <w:color w:val="000000"/>
                      <w:sz w:val="21"/>
                      <w:szCs w:val="21"/>
                      <w:u w:val="single"/>
                      <w:lang w:val="zh-CN"/>
                    </w:rPr>
                  </w:r>
                  <w:r/>
                </w:p>
              </w:tc>
            </w:tr>
            <w:tr>
              <w:trPr>
                <w:trHeight w:val="2676"/>
              </w:trPr>
              <w:tc>
                <w:tcPr>
                  <w:tcW w:w="4041" w:type="dxa"/>
                  <w:vAlign w:val="center"/>
                  <w:textDirection w:val="lrTb"/>
                  <w:noWrap w:val="false"/>
                </w:tcPr>
                <w:p>
                  <w:pPr>
                    <w:pStyle w:val="931"/>
                    <w:ind w:firstLine="0"/>
                    <w:jc w:val="center"/>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28875" cy="164658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7"/>
                                    <a:stretch/>
                                  </pic:blipFill>
                                  <pic:spPr bwMode="auto">
                                    <a:xfrm>
                                      <a:off x="0" y="0"/>
                                      <a:ext cx="2428875" cy="164658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width:191.3pt;height:129.7pt;mso-wrap-distance-left:0.0pt;mso-wrap-distance-top:0.0pt;mso-wrap-distance-right:0.0pt;mso-wrap-distance-bottom:0.0pt;" stroked="f">
                            <v:path textboxrect="0,0,0,0"/>
                            <v:imagedata r:id="rId17" o:title=""/>
                          </v:shape>
                        </w:pict>
                      </mc:Fallback>
                    </mc:AlternateContent>
                  </w:r>
                  <w:r>
                    <w:rPr>
                      <w:rFonts w:hint="eastAsia" w:ascii="宋体" w:hAnsi="宋体" w:eastAsia="宋体" w:cs="宋体"/>
                      <w:color w:val="000000"/>
                      <w:sz w:val="21"/>
                      <w:szCs w:val="21"/>
                      <w:u w:val="single"/>
                      <w:lang w:val="zh-CN" w:eastAsia="zh-CN"/>
                    </w:rPr>
                  </w:r>
                  <w:r/>
                </w:p>
              </w:tc>
              <w:tc>
                <w:tcPr>
                  <w:tcW w:w="4119" w:type="dxa"/>
                  <w:vAlign w:val="center"/>
                  <w:textDirection w:val="lrTb"/>
                  <w:noWrap w:val="false"/>
                </w:tcPr>
                <w:p>
                  <w:pPr>
                    <w:pStyle w:val="931"/>
                    <w:ind w:firstLine="0"/>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76500" cy="1669923"/>
                            <wp:effectExtent l="0" t="0" r="0" b="0"/>
                            <wp:docPr id="9"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8"/>
                                    <a:stretch/>
                                  </pic:blipFill>
                                  <pic:spPr bwMode="auto">
                                    <a:xfrm>
                                      <a:off x="0" y="0"/>
                                      <a:ext cx="2476500" cy="166992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195.0pt;height:131.5pt;mso-wrap-distance-left:0.0pt;mso-wrap-distance-top:0.0pt;mso-wrap-distance-right:0.0pt;mso-wrap-distance-bottom:0.0pt;" stroked="f">
                            <v:path textboxrect="0,0,0,0"/>
                            <v:imagedata r:id="rId18" o:title=""/>
                          </v:shape>
                        </w:pict>
                      </mc:Fallback>
                    </mc:AlternateContent>
                  </w:r>
                  <w:r>
                    <w:rPr>
                      <w:rFonts w:hint="eastAsia" w:ascii="宋体" w:hAnsi="宋体" w:eastAsia="宋体" w:cs="宋体"/>
                      <w:color w:val="000000"/>
                      <w:sz w:val="21"/>
                      <w:szCs w:val="21"/>
                      <w:u w:val="single"/>
                      <w:lang w:val="zh-CN" w:eastAsia="zh-CN"/>
                    </w:rPr>
                  </w:r>
                  <w:r/>
                </w:p>
              </w:tc>
            </w:tr>
            <w:tr>
              <w:trPr>
                <w:trHeight w:val="369"/>
              </w:trPr>
              <w:tc>
                <w:tcPr>
                  <w:tcW w:w="4041"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蕨类</w:t>
                  </w:r>
                  <w:r>
                    <w:rPr>
                      <w:rFonts w:hint="eastAsia" w:ascii="宋体" w:hAnsi="宋体" w:cs="宋体"/>
                      <w:b/>
                      <w:bCs/>
                      <w:color w:val="000000"/>
                      <w:sz w:val="21"/>
                      <w:szCs w:val="21"/>
                      <w:u w:val="single"/>
                      <w:lang w:val="zh-CN"/>
                    </w:rPr>
                  </w:r>
                  <w:r/>
                </w:p>
              </w:tc>
              <w:tc>
                <w:tcPr>
                  <w:tcW w:w="4119"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青冈</w:t>
                  </w:r>
                  <w:r>
                    <w:rPr>
                      <w:rFonts w:hint="eastAsia" w:ascii="宋体" w:hAnsi="宋体" w:cs="宋体"/>
                      <w:b/>
                      <w:bCs/>
                      <w:color w:val="000000"/>
                      <w:sz w:val="21"/>
                      <w:szCs w:val="21"/>
                      <w:u w:val="single"/>
                      <w:lang w:val="zh-CN"/>
                    </w:rPr>
                  </w:r>
                  <w:r/>
                </w:p>
              </w:tc>
            </w:tr>
            <w:tr>
              <w:trPr>
                <w:trHeight w:val="2765"/>
              </w:trPr>
              <w:tc>
                <w:tcPr>
                  <w:tcW w:w="4041" w:type="dxa"/>
                  <w:vAlign w:val="center"/>
                  <w:textDirection w:val="lrTb"/>
                  <w:noWrap w:val="false"/>
                </w:tcPr>
                <w:p>
                  <w:pPr>
                    <w:pStyle w:val="931"/>
                    <w:ind w:firstLine="0"/>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28240" cy="1632585"/>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9"/>
                                    <a:stretch/>
                                  </pic:blipFill>
                                  <pic:spPr bwMode="auto">
                                    <a:xfrm>
                                      <a:off x="0" y="0"/>
                                      <a:ext cx="2428240" cy="163258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width:191.2pt;height:128.5pt;mso-wrap-distance-left:0.0pt;mso-wrap-distance-top:0.0pt;mso-wrap-distance-right:0.0pt;mso-wrap-distance-bottom:0.0pt;" stroked="f">
                            <v:path textboxrect="0,0,0,0"/>
                            <v:imagedata r:id="rId19" o:title=""/>
                          </v:shape>
                        </w:pict>
                      </mc:Fallback>
                    </mc:AlternateContent>
                  </w:r>
                  <w:r>
                    <w:rPr>
                      <w:rFonts w:hint="eastAsia" w:ascii="宋体" w:hAnsi="宋体" w:eastAsia="宋体" w:cs="宋体"/>
                      <w:color w:val="000000"/>
                      <w:sz w:val="21"/>
                      <w:szCs w:val="21"/>
                      <w:u w:val="single"/>
                      <w:lang w:val="zh-CN" w:eastAsia="zh-CN"/>
                    </w:rPr>
                  </w:r>
                  <w:r/>
                </w:p>
              </w:tc>
              <w:tc>
                <w:tcPr>
                  <w:tcW w:w="4119" w:type="dxa"/>
                  <w:vAlign w:val="center"/>
                  <w:textDirection w:val="lrTb"/>
                  <w:noWrap w:val="false"/>
                </w:tcPr>
                <w:p>
                  <w:pPr>
                    <w:pStyle w:val="931"/>
                    <w:ind w:firstLine="0"/>
                    <w:spacing w:line="240" w:lineRule="auto"/>
                    <w:rPr>
                      <w:rFonts w:hint="eastAsia" w:ascii="宋体" w:hAnsi="宋体" w:eastAsia="宋体" w:cs="宋体"/>
                      <w:color w:val="000000"/>
                      <w:sz w:val="21"/>
                      <w:szCs w:val="21"/>
                      <w:u w:val="single"/>
                      <w:lang w:val="zh-CN" w:eastAsia="zh-CN"/>
                    </w:rPr>
                  </w:pPr>
                  <w:r>
                    <w:rPr>
                      <w:rFonts w:hint="eastAsia" w:ascii="宋体" w:hAnsi="宋体" w:eastAsia="宋体" w:cs="宋体"/>
                      <w:color w:val="000000"/>
                      <w:sz w:val="21"/>
                      <w:szCs w:val="21"/>
                      <w:u w:val="single"/>
                      <w:lang w:val="zh-CN" w:eastAsia="zh-CN"/>
                    </w:rPr>
                    <mc:AlternateContent>
                      <mc:Choice Requires="wpg">
                        <w:drawing>
                          <wp:inline xmlns:wp="http://schemas.openxmlformats.org/drawingml/2006/wordprocessingDrawing" distT="0" distB="0" distL="0" distR="0">
                            <wp:extent cx="2474595" cy="164973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0"/>
                                    <a:stretch/>
                                  </pic:blipFill>
                                  <pic:spPr bwMode="auto">
                                    <a:xfrm>
                                      <a:off x="0" y="0"/>
                                      <a:ext cx="2474595" cy="1649730"/>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194.8pt;height:129.9pt;mso-wrap-distance-left:0.0pt;mso-wrap-distance-top:0.0pt;mso-wrap-distance-right:0.0pt;mso-wrap-distance-bottom:0.0pt;" stroked="f">
                            <v:path textboxrect="0,0,0,0"/>
                            <v:imagedata r:id="rId20" o:title=""/>
                          </v:shape>
                        </w:pict>
                      </mc:Fallback>
                    </mc:AlternateContent>
                  </w:r>
                  <w:r>
                    <w:rPr>
                      <w:rFonts w:hint="eastAsia" w:ascii="宋体" w:hAnsi="宋体" w:eastAsia="宋体" w:cs="宋体"/>
                      <w:color w:val="000000"/>
                      <w:sz w:val="21"/>
                      <w:szCs w:val="21"/>
                      <w:u w:val="single"/>
                      <w:lang w:val="zh-CN" w:eastAsia="zh-CN"/>
                    </w:rPr>
                  </w:r>
                  <w:r/>
                </w:p>
              </w:tc>
            </w:tr>
            <w:tr>
              <w:trPr>
                <w:trHeight w:val="376"/>
              </w:trPr>
              <w:tc>
                <w:tcPr>
                  <w:tcW w:w="4041"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小毛竹</w:t>
                  </w:r>
                  <w:r>
                    <w:rPr>
                      <w:rFonts w:hint="eastAsia" w:ascii="宋体" w:hAnsi="宋体" w:cs="宋体"/>
                      <w:b/>
                      <w:bCs/>
                      <w:color w:val="000000"/>
                      <w:sz w:val="21"/>
                      <w:szCs w:val="21"/>
                      <w:u w:val="single"/>
                      <w:lang w:val="zh-CN"/>
                    </w:rPr>
                  </w:r>
                  <w:r/>
                </w:p>
              </w:tc>
              <w:tc>
                <w:tcPr>
                  <w:tcW w:w="4119" w:type="dxa"/>
                  <w:vAlign w:val="center"/>
                  <w:textDirection w:val="lrTb"/>
                  <w:noWrap w:val="false"/>
                </w:tcPr>
                <w:p>
                  <w:pPr>
                    <w:pStyle w:val="931"/>
                    <w:ind w:firstLine="422"/>
                    <w:jc w:val="center"/>
                    <w:spacing w:line="240" w:lineRule="auto"/>
                    <w:rPr>
                      <w:rFonts w:hint="eastAsia" w:ascii="宋体" w:hAnsi="宋体" w:cs="宋体"/>
                      <w:b/>
                      <w:bCs/>
                      <w:color w:val="000000"/>
                      <w:sz w:val="21"/>
                      <w:szCs w:val="21"/>
                      <w:u w:val="single"/>
                      <w:lang w:val="zh-CN"/>
                    </w:rPr>
                  </w:pPr>
                  <w:r>
                    <w:rPr>
                      <w:rFonts w:hint="eastAsia" w:ascii="宋体" w:hAnsi="宋体" w:cs="宋体"/>
                      <w:b/>
                      <w:bCs/>
                      <w:color w:val="000000"/>
                      <w:sz w:val="21"/>
                      <w:szCs w:val="21"/>
                      <w:u w:val="single"/>
                      <w:lang w:val="zh-CN"/>
                    </w:rPr>
                    <w:t xml:space="preserve">白栎</w:t>
                  </w:r>
                  <w:r>
                    <w:rPr>
                      <w:rFonts w:hint="eastAsia" w:ascii="宋体" w:hAnsi="宋体" w:cs="宋体"/>
                      <w:b/>
                      <w:bCs/>
                      <w:color w:val="000000"/>
                      <w:sz w:val="21"/>
                      <w:szCs w:val="21"/>
                      <w:u w:val="single"/>
                      <w:lang w:val="zh-CN"/>
                    </w:rPr>
                  </w:r>
                  <w:r/>
                </w:p>
              </w:tc>
            </w:tr>
          </w:tbl>
          <w:p>
            <w:pPr>
              <w:pStyle w:val="931"/>
              <w:ind w:firstLine="480"/>
              <w:rPr>
                <w:color w:val="000000"/>
                <w:u w:val="single"/>
              </w:rPr>
            </w:pPr>
            <w:r>
              <w:rPr>
                <w:color w:val="000000"/>
                <w:u w:val="single"/>
              </w:rPr>
              <w:t xml:space="preserve">通过实地调查和查询资料，</w:t>
            </w:r>
            <w:r>
              <w:rPr>
                <w:color w:val="000000"/>
                <w:u w:val="single"/>
                <w:lang w:val="zh-CN"/>
              </w:rPr>
              <w:t xml:space="preserve">本项目不涉及天然林保护区，不在自然保护区和森林公园内，</w:t>
            </w:r>
            <w:r>
              <w:rPr>
                <w:rFonts w:hint="eastAsia"/>
                <w:color w:val="000000"/>
                <w:u w:val="single"/>
                <w:lang w:val="en-US" w:eastAsia="zh-CN"/>
              </w:rPr>
              <w:t xml:space="preserve">大洞河山洪沟防治理工程项目附近未</w:t>
            </w:r>
            <w:r>
              <w:rPr>
                <w:color w:val="000000"/>
                <w:u w:val="single"/>
              </w:rPr>
              <w:t xml:space="preserve">发现国家和地方重点保护野生植物。</w:t>
            </w:r>
            <w:r>
              <w:rPr>
                <w:color w:val="000000"/>
                <w:u w:val="single"/>
              </w:rPr>
            </w:r>
            <w:r/>
          </w:p>
          <w:p>
            <w:pPr>
              <w:pStyle w:val="934"/>
              <w:numPr>
                <w:ilvl w:val="0"/>
                <w:numId w:val="0"/>
              </w:numPr>
              <w:ind w:firstLine="482"/>
              <w:jc w:val="left"/>
              <w:spacing w:after="0" w:line="360" w:lineRule="auto"/>
              <w:rPr>
                <w:color w:val="000000"/>
                <w:szCs w:val="24"/>
                <w:u w:val="single"/>
                <w:lang w:val="zh-CN"/>
              </w:rPr>
            </w:pPr>
            <w:r>
              <w:rPr>
                <w:rFonts w:hint="eastAsia"/>
                <w:color w:val="000000"/>
                <w:szCs w:val="24"/>
                <w:u w:val="single"/>
              </w:rPr>
              <w:t xml:space="preserve">（2）</w:t>
            </w:r>
            <w:r>
              <w:rPr>
                <w:color w:val="000000"/>
                <w:szCs w:val="24"/>
                <w:u w:val="single"/>
                <w:lang w:val="zh-CN"/>
              </w:rPr>
              <w:t xml:space="preserve">野生动物情况</w:t>
            </w:r>
            <w:r>
              <w:rPr>
                <w:color w:val="000000"/>
                <w:szCs w:val="24"/>
                <w:u w:val="single"/>
                <w:lang w:val="zh-CN"/>
              </w:rPr>
            </w:r>
            <w:r/>
          </w:p>
          <w:p>
            <w:pPr>
              <w:pStyle w:val="931"/>
              <w:ind w:firstLine="480"/>
              <w:rPr>
                <w:color w:val="000000"/>
                <w:u w:val="single"/>
                <w:lang w:val="zh-CN"/>
              </w:rPr>
            </w:pPr>
            <w:r>
              <w:rPr>
                <w:rFonts w:hint="eastAsia"/>
                <w:color w:val="000000"/>
                <w:u w:val="single"/>
              </w:rPr>
              <w:t xml:space="preserve">区域内</w:t>
            </w:r>
            <w:r>
              <w:rPr>
                <w:color w:val="000000"/>
                <w:u w:val="single"/>
                <w:lang w:val="zh-CN"/>
              </w:rPr>
              <w:t xml:space="preserve">野生动物主要以鼠型啮齿类和食谷、食虫的鸟类为主，林栖兽类分布相对较少，周边野生动物中有野猪、黄鼠狼、岩蛙等分布较少，以鼠类、青蛙、壁虎、山雀、菜花蛇、黄鼠狼等为主。其余为居民所养家禽、家畜，如猪、鸡、鸭、狗；根据调查，评价区未发现省级和国家级重点保护野生动物。</w:t>
            </w:r>
            <w:r>
              <w:rPr>
                <w:color w:val="000000"/>
                <w:u w:val="single"/>
                <w:lang w:val="zh-CN"/>
              </w:rPr>
            </w:r>
            <w:r/>
          </w:p>
          <w:p>
            <w:pPr>
              <w:pStyle w:val="934"/>
              <w:numPr>
                <w:ilvl w:val="0"/>
                <w:numId w:val="0"/>
              </w:numPr>
              <w:ind w:firstLine="482"/>
              <w:jc w:val="left"/>
              <w:spacing w:after="0" w:line="360" w:lineRule="auto"/>
              <w:rPr>
                <w:rFonts w:hint="eastAsia"/>
                <w:color w:val="000000"/>
                <w:szCs w:val="24"/>
                <w:u w:val="single"/>
              </w:rPr>
            </w:pPr>
            <w:r>
              <w:rPr>
                <w:rFonts w:hint="eastAsia"/>
                <w:color w:val="000000"/>
                <w:szCs w:val="24"/>
                <w:u w:val="single"/>
              </w:rPr>
              <w:t xml:space="preserve">1.3、水生生态环境现状</w:t>
            </w:r>
            <w:r>
              <w:rPr>
                <w:rFonts w:hint="eastAsia"/>
                <w:color w:val="000000"/>
                <w:szCs w:val="24"/>
                <w:u w:val="single"/>
              </w:rPr>
            </w:r>
            <w:r/>
          </w:p>
          <w:p>
            <w:pPr>
              <w:pStyle w:val="934"/>
              <w:numPr>
                <w:ilvl w:val="0"/>
                <w:numId w:val="0"/>
              </w:numPr>
              <w:ind w:firstLine="480"/>
              <w:jc w:val="left"/>
              <w:spacing w:after="0" w:line="360" w:lineRule="auto"/>
              <w:rPr>
                <w:rFonts w:hint="eastAsia"/>
                <w:color w:val="000000"/>
                <w:szCs w:val="24"/>
                <w:u w:val="single"/>
              </w:rPr>
            </w:pPr>
            <w:r>
              <w:rPr>
                <w:rFonts w:hint="eastAsia"/>
                <w:color w:val="000000"/>
                <w:szCs w:val="24"/>
                <w:u w:val="single"/>
              </w:rPr>
              <w:t xml:space="preserve">根据现场调查，该治理河段不存在重要水生生物的自然产卵场、索饵场、越冬场和洄游通道及天然渔场，该河段不存在珍稀野生保护鱼类，存在的鱼类主要为常见鱼类，主要以草鱼、鲫鱼、鲢鱼等为主。本项目治理河段水生植物主要有水生维管束植物和浮游植物，水生维管束植物常见种类主要包括挺水植物、浮叶植物、沉水植物和漂浮植</w:t>
            </w:r>
            <w:r>
              <w:rPr>
                <w:rFonts w:hint="eastAsia"/>
                <w:color w:val="000000"/>
                <w:szCs w:val="24"/>
                <w:u w:val="single"/>
              </w:rPr>
              <w:t xml:space="preserve">物，该治理河段主要以挺水植物和漂浮植物为主，常见挺水植物主要有芦、蒲草、荸荠及水芹等，常见漂浮植物主要有芜萍、紫背浮萍及水浮莲等；浮游植物以藻类为主，该河段浮游藻类主要有绿藻、硅藻、隐藻及鱼腥藻等。治理河段水生动物主要有浮游动物、底栖动物及鱼类，浮游动物是一类经常在水中浮游，本身不能制造有机物的异养型无脊椎动物和脊索动物幼体的总称，主要以藻类、细菌和一些食物碎屑为食，浮游动物的种类极多，从低等的微小原生动物、腔肠动物、栉水母、轮虫、甲壳动物、腹足动物、桡足类等到高等的尾索动物，该治理河段主要以种类繁多、数量</w:t>
            </w:r>
            <w:r>
              <w:rPr>
                <w:rFonts w:hint="eastAsia"/>
                <w:color w:val="000000"/>
                <w:szCs w:val="24"/>
                <w:u w:val="single"/>
              </w:rPr>
              <w:t xml:space="preserve">极大、分布广的桡足类为主；底栖动物是指生活史的全部或大部分时间生活于水体底部的水生动物群，主要以悬浮物和沉积物为主，底栖动物是一个庞杂的生态类群，其所包括的种类及其生活方式较浮游动物复杂得多，常见的底栖动物有软体动物门的腹足纲的螺和瓣鳃纲的蚌、河蚬等；环节动物门寡毛纲的水丝蚓、尾鳃蚓等，蛭纲的舌蛭、泽蛭等，多毛纲的沙蚕；节肢动物门昆虫纲的摇蚊幼虫、蜻蜓幼虫、蜉蝣目稚虫等，甲壳纲的虾、蟹等；扁形动物门涡虫纲等，该治理河段底栖动物主要以摇蚊幼虫、水蚯蚓、水生昆虫、虾、螺等；鱼类是水生生态系统中营养级较高的类群。</w:t>
            </w:r>
            <w:r>
              <w:rPr>
                <w:rFonts w:hint="eastAsia"/>
                <w:color w:val="000000"/>
                <w:szCs w:val="24"/>
                <w:u w:val="single"/>
              </w:rPr>
            </w:r>
            <w:r/>
          </w:p>
          <w:p>
            <w:pPr>
              <w:pStyle w:val="934"/>
              <w:numPr>
                <w:ilvl w:val="0"/>
                <w:numId w:val="0"/>
              </w:numPr>
              <w:jc w:val="left"/>
              <w:spacing w:after="0" w:line="360" w:lineRule="auto"/>
              <w:rPr>
                <w:color w:val="000000"/>
                <w:szCs w:val="24"/>
              </w:rPr>
            </w:pPr>
            <w:r>
              <w:rPr>
                <w:rFonts w:hint="eastAsia"/>
                <w:color w:val="000000"/>
                <w:szCs w:val="24"/>
              </w:rPr>
              <w:t xml:space="preserve">2、环境空气现状调查</w:t>
            </w:r>
            <w:r>
              <w:rPr>
                <w:color w:val="000000"/>
                <w:szCs w:val="24"/>
              </w:rPr>
            </w:r>
            <w:r/>
          </w:p>
          <w:p>
            <w:pPr>
              <w:pStyle w:val="931"/>
              <w:ind w:firstLine="480"/>
              <w:jc w:val="left"/>
              <w:widowControl/>
              <w:rPr>
                <w:color w:val="000000"/>
              </w:rPr>
            </w:pPr>
            <w:r>
              <w:rPr>
                <w:color w:val="000000"/>
              </w:rPr>
              <w:t xml:space="preserve">（1）202</w:t>
            </w:r>
            <w:r>
              <w:rPr>
                <w:rFonts w:hint="eastAsia"/>
                <w:color w:val="000000"/>
                <w:lang w:val="en-US" w:eastAsia="zh-CN"/>
              </w:rPr>
              <w:t xml:space="preserve">3</w:t>
            </w:r>
            <w:r>
              <w:rPr>
                <w:color w:val="000000"/>
              </w:rPr>
              <w:t xml:space="preserve">年度岳阳县环境空气质量常规监测数据</w:t>
            </w:r>
            <w:r>
              <w:rPr>
                <w:color w:val="000000"/>
              </w:rPr>
            </w:r>
            <w:r/>
          </w:p>
          <w:p>
            <w:pPr>
              <w:pStyle w:val="931"/>
              <w:ind w:firstLine="480"/>
              <w:jc w:val="left"/>
              <w:widowControl/>
              <w:rPr>
                <w:color w:val="000000"/>
              </w:rPr>
            </w:pPr>
            <w:r>
              <w:rPr>
                <w:color w:val="000000"/>
              </w:rPr>
              <w:t xml:space="preserve">根据《环境影响评价技术导则-大气环境》（HJ2.2-2018）中“6环境空气质量现状调查与评价”内容，首先需要调查项目所在区域环境质量达标情况，作为项目所在区域是否为达标区的判定依据。并且根据导则“5.5依据评价所需环境空气质量现状、气象资料等数据的可获得性、数据质量、代表性等因素，选择近3年中数据相对完整的1个日历年作为评价基准年”的内容，本项目筛选的评价基准年为202</w:t>
            </w:r>
            <w:r>
              <w:rPr>
                <w:rFonts w:hint="eastAsia"/>
                <w:color w:val="000000"/>
                <w:lang w:val="en-US" w:eastAsia="zh-CN"/>
              </w:rPr>
              <w:t xml:space="preserve">3</w:t>
            </w:r>
            <w:r>
              <w:rPr>
                <w:color w:val="000000"/>
              </w:rPr>
              <w:t xml:space="preserve">年。由于本项目评价范围为以厂址为中心，边长为5km的矩形区域，在评价范围内没有环境空气质量监测网数据，故区域达标判定所用数据引用202</w:t>
            </w:r>
            <w:r>
              <w:rPr>
                <w:rFonts w:hint="eastAsia"/>
                <w:color w:val="000000"/>
                <w:lang w:val="en-US" w:eastAsia="zh-CN"/>
              </w:rPr>
              <w:t xml:space="preserve">3</w:t>
            </w:r>
            <w:r>
              <w:rPr>
                <w:color w:val="000000"/>
              </w:rPr>
              <w:t xml:space="preserve">年</w:t>
            </w:r>
            <w:r>
              <w:rPr>
                <w:rFonts w:hint="eastAsia"/>
                <w:color w:val="000000"/>
                <w:lang w:val="en-US" w:eastAsia="zh-CN"/>
              </w:rPr>
              <w:t xml:space="preserve">岳阳县环境空气质量常规监测</w:t>
            </w:r>
            <w:r>
              <w:rPr>
                <w:color w:val="000000"/>
              </w:rPr>
              <w:t xml:space="preserve">数据。</w:t>
            </w:r>
            <w:r>
              <w:rPr>
                <w:color w:val="000000"/>
              </w:rPr>
            </w:r>
            <w:r/>
          </w:p>
          <w:p>
            <w:pPr>
              <w:pStyle w:val="931"/>
              <w:ind w:firstLine="480"/>
              <w:jc w:val="left"/>
              <w:widowControl/>
              <w:rPr>
                <w:color w:val="000000"/>
              </w:rPr>
            </w:pPr>
            <w:r>
              <w:rPr>
                <w:color w:val="000000"/>
              </w:rPr>
              <w:t xml:space="preserve">具体达标判定监测数据及评价结果见下表。</w:t>
            </w:r>
            <w:r>
              <w:rPr>
                <w:color w:val="000000"/>
              </w:rPr>
            </w:r>
            <w:r/>
          </w:p>
          <w:p>
            <w:pPr>
              <w:pStyle w:val="931"/>
              <w:ind w:firstLine="482"/>
              <w:jc w:val="center"/>
              <w:spacing w:line="240" w:lineRule="auto"/>
              <w:rPr>
                <w:b/>
                <w:color w:val="000000"/>
              </w:rPr>
            </w:pPr>
            <w:r>
              <w:rPr>
                <w:b/>
                <w:color w:val="000000"/>
              </w:rPr>
              <w:t xml:space="preserve">表3-1  202</w:t>
            </w:r>
            <w:r>
              <w:rPr>
                <w:rFonts w:hint="eastAsia"/>
                <w:b/>
                <w:color w:val="000000"/>
                <w:lang w:val="en-US" w:eastAsia="zh-CN"/>
              </w:rPr>
              <w:t xml:space="preserve">3</w:t>
            </w:r>
            <w:r>
              <w:rPr>
                <w:b/>
                <w:color w:val="000000"/>
              </w:rPr>
              <w:t xml:space="preserve">年岳阳县空气质量现状评价表</w:t>
            </w:r>
            <w:r>
              <w:rPr>
                <w:b/>
                <w:color w:val="000000"/>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left w:w="108" w:type="dxa"/>
                <w:top w:w="0" w:type="dxa"/>
                <w:right w:w="108" w:type="dxa"/>
                <w:bottom w:w="0" w:type="dxa"/>
              </w:tblCellMar>
              <w:tblLook w:val="04A0" w:firstRow="1" w:lastRow="0" w:firstColumn="1" w:lastColumn="0" w:noHBand="0" w:noVBand="1"/>
            </w:tblPr>
            <w:tblGrid>
              <w:gridCol w:w="690"/>
              <w:gridCol w:w="1718"/>
              <w:gridCol w:w="773"/>
              <w:gridCol w:w="1231"/>
              <w:gridCol w:w="1231"/>
              <w:gridCol w:w="1035"/>
              <w:gridCol w:w="1154"/>
            </w:tblGrid>
            <w:tr>
              <w:trPr>
                <w:trHeight w:val="517"/>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评价因子</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评均时段</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百分位</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现状浓度/</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标准浓度/</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占标率/</w:t>
                  </w:r>
                  <w:r>
                    <w:rPr>
                      <w:rFonts w:hint="eastAsia" w:ascii="Times New Roman" w:hAnsi="Times New Roman" w:cs="Times New Roman"/>
                      <w:color w:val="000000"/>
                      <w:lang w:val="en-US" w:eastAsia="zh-CN"/>
                    </w:rPr>
                    <w:t xml:space="preserve">%</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达标情况</w:t>
                  </w:r>
                  <w:r>
                    <w:rPr>
                      <w:color w:val="000000"/>
                      <w:lang w:val="en-US" w:eastAsia="zh-CN"/>
                    </w:rPr>
                  </w:r>
                  <w:r/>
                </w:p>
              </w:tc>
            </w:tr>
            <w:tr>
              <w:trPr>
                <w:trHeight w:val="283"/>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SO</w:t>
                  </w:r>
                  <w:r>
                    <w:rPr>
                      <w:color w:val="000000"/>
                      <w:vertAlign w:val="subscript"/>
                      <w:lang w:val="en-US" w:eastAsia="zh-CN"/>
                    </w:rPr>
                    <w:t xml:space="preserve">2</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年平均浓度</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5</w:t>
                  </w:r>
                  <w:r>
                    <w:rPr>
                      <w:color w:val="000000"/>
                      <w:lang w:val="en-US" w:eastAsia="zh-CN"/>
                    </w:rPr>
                    <w:t xml:space="preserve">μg/m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60μg/m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8.3</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r>
              <w:trPr>
                <w:trHeight w:val="283"/>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NO</w:t>
                  </w:r>
                  <w:r>
                    <w:rPr>
                      <w:color w:val="000000"/>
                      <w:vertAlign w:val="subscript"/>
                      <w:lang w:val="en-US" w:eastAsia="zh-CN"/>
                    </w:rPr>
                    <w:t xml:space="preserve">2</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年平均浓度</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18</w:t>
                  </w:r>
                  <w:r>
                    <w:rPr>
                      <w:color w:val="000000"/>
                      <w:lang w:val="en-US" w:eastAsia="zh-CN"/>
                    </w:rPr>
                    <w:t xml:space="preserve">μg/m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40μg/m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45</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r>
              <w:trPr>
                <w:trHeight w:val="283"/>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CO</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百分位上日平均</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95</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0.9</w:t>
                  </w:r>
                  <w:r>
                    <w:rPr>
                      <w:color w:val="000000"/>
                      <w:lang w:val="en-US" w:eastAsia="zh-CN"/>
                    </w:rPr>
                    <w:t xml:space="preserve">mg/m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4.0mg/m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22.5</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r>
              <w:trPr>
                <w:trHeight w:val="283"/>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臭氧</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8h平均质量浓度</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90</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128</w:t>
                  </w:r>
                  <w:r>
                    <w:rPr>
                      <w:color w:val="000000"/>
                      <w:lang w:val="en-US" w:eastAsia="zh-CN"/>
                    </w:rPr>
                    <w:t xml:space="preserve">μg/m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160μg/m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80</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r>
              <w:trPr>
                <w:trHeight w:val="283"/>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PM</w:t>
                  </w:r>
                  <w:r>
                    <w:rPr>
                      <w:color w:val="000000"/>
                      <w:vertAlign w:val="subscript"/>
                      <w:lang w:val="en-US" w:eastAsia="zh-CN"/>
                    </w:rPr>
                    <w:t xml:space="preserve">2.5</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年平均浓度</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34</w:t>
                  </w:r>
                  <w:r>
                    <w:rPr>
                      <w:color w:val="000000"/>
                      <w:lang w:val="en-US" w:eastAsia="zh-CN"/>
                    </w:rPr>
                    <w:t xml:space="preserve">μg/m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35μg/m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97.14</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r>
              <w:trPr>
                <w:trHeight w:val="368"/>
              </w:trPr>
              <w:tc>
                <w:tcPr>
                  <w:tcW w:w="721"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PM</w:t>
                  </w:r>
                  <w:r>
                    <w:rPr>
                      <w:color w:val="000000"/>
                      <w:vertAlign w:val="subscript"/>
                      <w:lang w:val="en-US" w:eastAsia="zh-CN"/>
                    </w:rPr>
                    <w:t xml:space="preserve">10</w:t>
                  </w:r>
                  <w:r>
                    <w:rPr>
                      <w:color w:val="000000"/>
                      <w:lang w:val="en-US" w:eastAsia="zh-CN"/>
                    </w:rPr>
                  </w:r>
                  <w:r/>
                </w:p>
              </w:tc>
              <w:tc>
                <w:tcPr>
                  <w:tcW w:w="1815"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年平均浓度</w:t>
                  </w:r>
                  <w:r>
                    <w:rPr>
                      <w:color w:val="000000"/>
                      <w:lang w:val="en-US" w:eastAsia="zh-CN"/>
                    </w:rPr>
                  </w:r>
                  <w:r/>
                </w:p>
              </w:tc>
              <w:tc>
                <w:tcPr>
                  <w:tcW w:w="809"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w:t>
                  </w:r>
                  <w:r>
                    <w:rPr>
                      <w:color w:val="000000"/>
                      <w:lang w:val="en-US" w:eastAsia="zh-CN"/>
                    </w:rPr>
                  </w:r>
                  <w:r/>
                </w:p>
              </w:tc>
              <w:tc>
                <w:tcPr>
                  <w:tcW w:w="1296"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49μg/m</w:t>
                  </w:r>
                  <w:r>
                    <w:rPr>
                      <w:color w:val="000000"/>
                      <w:vertAlign w:val="superscript"/>
                      <w:lang w:val="en-US" w:eastAsia="zh-CN"/>
                    </w:rPr>
                    <w:t xml:space="preserve">3</w:t>
                  </w:r>
                  <w:r>
                    <w:rPr>
                      <w:color w:val="000000"/>
                      <w:lang w:val="en-US" w:eastAsia="zh-CN"/>
                    </w:rPr>
                  </w:r>
                  <w:r/>
                </w:p>
              </w:tc>
              <w:tc>
                <w:tcPr>
                  <w:tcW w:w="1297"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70μg/m</w:t>
                  </w:r>
                  <w:r>
                    <w:rPr>
                      <w:color w:val="000000"/>
                      <w:vertAlign w:val="superscript"/>
                      <w:lang w:val="en-US" w:eastAsia="zh-CN"/>
                    </w:rPr>
                    <w:t xml:space="preserve">3</w:t>
                  </w:r>
                  <w:r>
                    <w:rPr>
                      <w:color w:val="000000"/>
                      <w:lang w:val="en-US" w:eastAsia="zh-CN"/>
                    </w:rPr>
                  </w:r>
                  <w:r/>
                </w:p>
              </w:tc>
              <w:tc>
                <w:tcPr>
                  <w:tcW w:w="1088" w:type="dxa"/>
                  <w:vAlign w:val="center"/>
                  <w:textDirection w:val="lrTb"/>
                  <w:noWrap/>
                </w:tcPr>
                <w:p>
                  <w:pPr>
                    <w:pStyle w:val="977"/>
                    <w:spacing w:before="24" w:after="24" w:line="240" w:lineRule="auto"/>
                    <w:rPr>
                      <w:color w:val="000000"/>
                      <w:lang w:val="en-US" w:eastAsia="zh-CN"/>
                    </w:rPr>
                  </w:pPr>
                  <w:r>
                    <w:rPr>
                      <w:rFonts w:hint="eastAsia"/>
                      <w:color w:val="000000"/>
                      <w:lang w:val="en-US" w:eastAsia="zh-CN"/>
                    </w:rPr>
                    <w:t xml:space="preserve">70</w:t>
                  </w:r>
                  <w:r>
                    <w:rPr>
                      <w:color w:val="000000"/>
                      <w:lang w:val="en-US" w:eastAsia="zh-CN"/>
                    </w:rPr>
                  </w:r>
                  <w:r/>
                </w:p>
              </w:tc>
              <w:tc>
                <w:tcPr>
                  <w:tcW w:w="1214" w:type="dxa"/>
                  <w:vAlign w:val="center"/>
                  <w:textDirection w:val="lrTb"/>
                  <w:noWrap/>
                </w:tcPr>
                <w:p>
                  <w:pPr>
                    <w:pStyle w:val="977"/>
                    <w:spacing w:before="24" w:after="24" w:line="240" w:lineRule="auto"/>
                    <w:rPr>
                      <w:color w:val="000000"/>
                      <w:lang w:val="en-US" w:eastAsia="zh-CN"/>
                    </w:rPr>
                  </w:pPr>
                  <w:r>
                    <w:rPr>
                      <w:color w:val="000000"/>
                      <w:lang w:val="en-US" w:eastAsia="zh-CN"/>
                    </w:rPr>
                    <w:t xml:space="preserve">达标</w:t>
                  </w:r>
                  <w:r>
                    <w:rPr>
                      <w:color w:val="000000"/>
                      <w:lang w:val="en-US" w:eastAsia="zh-CN"/>
                    </w:rPr>
                  </w:r>
                  <w:r/>
                </w:p>
              </w:tc>
            </w:tr>
          </w:tbl>
          <w:p>
            <w:pPr>
              <w:pStyle w:val="931"/>
              <w:ind w:firstLine="480"/>
              <w:jc w:val="left"/>
              <w:widowControl/>
              <w:rPr>
                <w:color w:val="000000"/>
              </w:rPr>
            </w:pPr>
            <w:r>
              <w:rPr>
                <w:color w:val="000000"/>
              </w:rPr>
              <w:t xml:space="preserve">由上表中监测数据可知项目所在区域为达标区域。</w:t>
            </w:r>
            <w:r>
              <w:rPr>
                <w:color w:val="000000"/>
              </w:rPr>
            </w:r>
            <w:r/>
          </w:p>
          <w:p>
            <w:pPr>
              <w:pStyle w:val="931"/>
              <w:ind w:firstLine="480"/>
              <w:jc w:val="left"/>
              <w:spacing w:line="360" w:lineRule="auto"/>
              <w:rPr>
                <w:rFonts w:hint="eastAsia"/>
                <w:color w:val="000000"/>
                <w:sz w:val="24"/>
              </w:rPr>
            </w:pPr>
            <w:r>
              <w:rPr>
                <w:rFonts w:hint="eastAsia"/>
                <w:color w:val="000000"/>
                <w:sz w:val="24"/>
              </w:rPr>
              <w:t xml:space="preserve">（2）其他污染物环境质量现状</w:t>
            </w:r>
            <w:r>
              <w:rPr>
                <w:rFonts w:hint="eastAsia"/>
                <w:color w:val="000000"/>
                <w:sz w:val="24"/>
              </w:rPr>
            </w:r>
            <w:r/>
          </w:p>
          <w:p>
            <w:pPr>
              <w:pStyle w:val="931"/>
              <w:ind w:firstLine="480"/>
              <w:spacing w:line="360" w:lineRule="auto"/>
              <w:rPr>
                <w:rFonts w:hint="eastAsia"/>
                <w:color w:val="000000"/>
                <w:sz w:val="24"/>
              </w:rPr>
            </w:pPr>
            <w:r>
              <w:rPr>
                <w:rFonts w:hint="eastAsia"/>
                <w:color w:val="000000"/>
                <w:sz w:val="24"/>
              </w:rPr>
              <w:t xml:space="preserve">本项目其他特征污染物为</w:t>
            </w:r>
            <w:r>
              <w:rPr>
                <w:rFonts w:hint="eastAsia"/>
                <w:color w:val="000000"/>
                <w:sz w:val="24"/>
                <w:lang w:val="en-US" w:eastAsia="zh-CN"/>
              </w:rPr>
              <w:t xml:space="preserve">TSP</w:t>
            </w:r>
            <w:r>
              <w:rPr>
                <w:rFonts w:hint="eastAsia"/>
                <w:color w:val="000000"/>
                <w:sz w:val="24"/>
                <w:lang w:eastAsia="zh-CN"/>
              </w:rPr>
              <w:t xml:space="preserve">、氨气、硫化氢</w:t>
            </w:r>
            <w:r>
              <w:rPr>
                <w:rFonts w:hint="eastAsia"/>
                <w:color w:val="000000"/>
                <w:sz w:val="24"/>
              </w:rPr>
              <w:t xml:space="preserve">，本次评价委托湖南华清检测技术有限公司</w:t>
            </w:r>
            <w:r>
              <w:rPr>
                <w:rFonts w:hint="eastAsia"/>
                <w:color w:val="000000"/>
                <w:sz w:val="24"/>
                <w:lang w:eastAsia="zh-CN"/>
              </w:rPr>
              <w:t xml:space="preserve">于</w:t>
            </w:r>
            <w:r>
              <w:rPr>
                <w:rFonts w:hint="eastAsia"/>
                <w:color w:val="000000"/>
                <w:sz w:val="24"/>
                <w:lang w:val="en-US" w:eastAsia="zh-CN"/>
              </w:rPr>
              <w:t xml:space="preserve">2024年3月9日-11日</w:t>
            </w:r>
            <w:r>
              <w:rPr>
                <w:rFonts w:hint="eastAsia"/>
                <w:color w:val="000000"/>
                <w:sz w:val="24"/>
              </w:rPr>
              <w:t xml:space="preserve">对项目</w:t>
            </w:r>
            <w:r>
              <w:rPr>
                <w:rFonts w:hint="eastAsia"/>
                <w:color w:val="000000"/>
                <w:sz w:val="24"/>
                <w:lang w:val="en-US" w:eastAsia="zh-CN"/>
              </w:rPr>
              <w:t xml:space="preserve">治理河段</w:t>
            </w:r>
            <w:r>
              <w:rPr>
                <w:rFonts w:hint="eastAsia"/>
                <w:color w:val="000000"/>
                <w:sz w:val="24"/>
              </w:rPr>
              <w:t xml:space="preserve">中心点</w:t>
            </w:r>
            <w:r>
              <w:rPr>
                <w:rFonts w:hint="eastAsia"/>
                <w:color w:val="000000"/>
                <w:sz w:val="24"/>
                <w:lang w:eastAsia="zh-CN"/>
              </w:rPr>
              <w:t xml:space="preserve">大气环境质量</w:t>
            </w:r>
            <w:r>
              <w:rPr>
                <w:rFonts w:hint="eastAsia"/>
                <w:color w:val="000000"/>
                <w:sz w:val="24"/>
              </w:rPr>
              <w:t xml:space="preserve">现状</w:t>
            </w:r>
            <w:r>
              <w:rPr>
                <w:rFonts w:hint="eastAsia"/>
                <w:color w:val="000000"/>
                <w:sz w:val="24"/>
                <w:lang w:eastAsia="zh-CN"/>
              </w:rPr>
              <w:t xml:space="preserve">进行</w:t>
            </w:r>
            <w:r>
              <w:rPr>
                <w:rFonts w:hint="eastAsia"/>
                <w:color w:val="000000"/>
                <w:sz w:val="24"/>
              </w:rPr>
              <w:t xml:space="preserve">监测</w:t>
            </w:r>
            <w:r>
              <w:rPr>
                <w:rFonts w:hint="eastAsia"/>
                <w:color w:val="000000"/>
                <w:sz w:val="24"/>
                <w:lang w:eastAsia="zh-CN"/>
              </w:rPr>
              <w:t xml:space="preserve">，</w:t>
            </w:r>
            <w:r>
              <w:rPr>
                <w:rFonts w:hint="eastAsia"/>
                <w:color w:val="000000"/>
                <w:sz w:val="24"/>
              </w:rPr>
              <w:t xml:space="preserve">大气监测点位具体情况如</w:t>
            </w:r>
            <w:r>
              <w:rPr>
                <w:rFonts w:hint="eastAsia"/>
                <w:color w:val="000000"/>
                <w:sz w:val="24"/>
                <w:lang w:eastAsia="zh-CN"/>
              </w:rPr>
              <w:t xml:space="preserve">表</w:t>
            </w:r>
            <w:r>
              <w:rPr>
                <w:rFonts w:hint="eastAsia"/>
                <w:color w:val="000000"/>
                <w:sz w:val="24"/>
                <w:lang w:val="en-US" w:eastAsia="zh-CN"/>
              </w:rPr>
              <w:t xml:space="preserve">3-2</w:t>
            </w:r>
            <w:r>
              <w:rPr>
                <w:rFonts w:hint="eastAsia"/>
                <w:color w:val="000000"/>
                <w:sz w:val="24"/>
                <w:lang w:eastAsia="zh-CN"/>
              </w:rPr>
              <w:t xml:space="preserve">，监测结果具体情况如表</w:t>
            </w:r>
            <w:r>
              <w:rPr>
                <w:rFonts w:hint="eastAsia"/>
                <w:color w:val="000000"/>
                <w:sz w:val="24"/>
                <w:lang w:val="en-US" w:eastAsia="zh-CN"/>
              </w:rPr>
              <w:t xml:space="preserve">3-3</w:t>
            </w:r>
            <w:r>
              <w:rPr>
                <w:rFonts w:hint="eastAsia"/>
                <w:color w:val="000000"/>
                <w:sz w:val="24"/>
              </w:rPr>
              <w:t xml:space="preserve">。</w:t>
            </w:r>
            <w:r>
              <w:rPr>
                <w:rFonts w:hint="eastAsia"/>
                <w:color w:val="000000"/>
                <w:sz w:val="24"/>
              </w:rPr>
            </w:r>
            <w:r/>
          </w:p>
          <w:p>
            <w:pPr>
              <w:pStyle w:val="977"/>
              <w:rPr>
                <w:b/>
                <w:bCs/>
                <w:color w:val="000000"/>
                <w:sz w:val="24"/>
                <w:szCs w:val="24"/>
              </w:rPr>
            </w:pPr>
            <w:r>
              <w:rPr>
                <w:b/>
                <w:bCs/>
                <w:color w:val="000000"/>
                <w:sz w:val="24"/>
                <w:szCs w:val="24"/>
              </w:rPr>
              <w:t xml:space="preserve">表</w:t>
            </w:r>
            <w:r>
              <w:rPr>
                <w:rFonts w:hint="eastAsia"/>
                <w:b/>
                <w:bCs/>
                <w:color w:val="000000"/>
                <w:sz w:val="24"/>
                <w:szCs w:val="24"/>
              </w:rPr>
              <w:t xml:space="preserve">3-</w:t>
            </w:r>
            <w:r>
              <w:rPr>
                <w:rFonts w:hint="eastAsia"/>
                <w:b/>
                <w:bCs/>
                <w:color w:val="000000"/>
                <w:sz w:val="24"/>
                <w:szCs w:val="24"/>
                <w:lang w:val="en-US" w:eastAsia="zh-CN"/>
              </w:rPr>
              <w:t xml:space="preserve">2 </w:t>
            </w:r>
            <w:r>
              <w:rPr>
                <w:b/>
                <w:bCs/>
                <w:color w:val="000000"/>
                <w:sz w:val="24"/>
                <w:szCs w:val="24"/>
              </w:rPr>
              <w:t xml:space="preserve">其他污染物</w:t>
            </w:r>
            <w:r>
              <w:rPr>
                <w:rFonts w:hint="eastAsia"/>
                <w:b/>
                <w:bCs/>
                <w:color w:val="000000"/>
                <w:sz w:val="24"/>
                <w:szCs w:val="24"/>
                <w:lang w:eastAsia="zh-CN"/>
              </w:rPr>
              <w:t xml:space="preserve">监测</w:t>
            </w:r>
            <w:r>
              <w:rPr>
                <w:b/>
                <w:bCs/>
                <w:color w:val="000000"/>
                <w:sz w:val="24"/>
                <w:szCs w:val="24"/>
              </w:rPr>
              <w:t xml:space="preserve">点位基本信息</w:t>
            </w:r>
            <w:r>
              <w:rPr>
                <w:b/>
                <w:bCs/>
                <w:color w:val="000000"/>
                <w:sz w:val="24"/>
                <w:szCs w:val="24"/>
              </w:rPr>
            </w:r>
            <w:r/>
          </w:p>
          <w:tbl>
            <w:tblPr>
              <w:tblW w:w="4998" w:type="pct"/>
              <w:jc w:val="center"/>
              <w:tblInd w:w="16"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tblGrid>
            <w:tr>
              <w:trPr>
                <w:gridAfter w:val="1"/>
                <w:trHeight w:val="357"/>
                <w:tblHeader/>
              </w:trPr>
              <w:tc>
                <w:tcPr>
                  <w:tcW w:w="815" w:type="dxa"/>
                  <w:vAlign w:val="center"/>
                  <w:vMerge w:val="restart"/>
                  <w:textDirection w:val="lrTb"/>
                  <w:noWrap w:val="false"/>
                </w:tcPr>
                <w:p>
                  <w:pPr>
                    <w:pStyle w:val="977"/>
                    <w:rPr>
                      <w:b/>
                      <w:bCs/>
                      <w:color w:val="000000"/>
                    </w:rPr>
                  </w:pPr>
                  <w:r>
                    <w:rPr>
                      <w:b/>
                      <w:bCs/>
                      <w:color w:val="000000"/>
                    </w:rPr>
                    <w:t xml:space="preserve">监测点名称</w:t>
                  </w:r>
                  <w:r>
                    <w:rPr>
                      <w:b/>
                      <w:bCs/>
                      <w:color w:val="000000"/>
                    </w:rPr>
                  </w:r>
                  <w:r/>
                </w:p>
              </w:tc>
              <w:tc>
                <w:tcPr>
                  <w:tcW w:w="956" w:type="dxa"/>
                  <w:vAlign w:val="center"/>
                  <w:vMerge w:val="restart"/>
                  <w:textDirection w:val="lrTb"/>
                  <w:noWrap w:val="false"/>
                </w:tcPr>
                <w:p>
                  <w:pPr>
                    <w:pStyle w:val="977"/>
                    <w:rPr>
                      <w:b/>
                      <w:bCs/>
                      <w:color w:val="000000"/>
                    </w:rPr>
                  </w:pPr>
                  <w:r>
                    <w:rPr>
                      <w:rFonts w:hint="eastAsia"/>
                      <w:b/>
                      <w:bCs/>
                      <w:color w:val="000000"/>
                      <w:lang w:eastAsia="zh-CN"/>
                    </w:rPr>
                    <w:t xml:space="preserve">与项目边界的距离和方位</w:t>
                  </w:r>
                  <w:r>
                    <w:rPr>
                      <w:b/>
                      <w:bCs/>
                      <w:color w:val="000000"/>
                    </w:rPr>
                  </w:r>
                  <w:r/>
                </w:p>
              </w:tc>
              <w:tc>
                <w:tcPr>
                  <w:tcW w:w="1570" w:type="dxa"/>
                  <w:vAlign w:val="center"/>
                  <w:textDirection w:val="lrTb"/>
                  <w:noWrap w:val="false"/>
                </w:tcPr>
                <w:p>
                  <w:pPr>
                    <w:pStyle w:val="977"/>
                    <w:rPr>
                      <w:rFonts w:hint="eastAsia"/>
                      <w:b/>
                      <w:bCs/>
                      <w:color w:val="000000"/>
                    </w:rPr>
                  </w:pPr>
                  <w:r>
                    <w:rPr>
                      <w:b/>
                      <w:bCs/>
                      <w:color w:val="000000"/>
                    </w:rPr>
                    <w:t xml:space="preserve">监测点</w:t>
                  </w:r>
                  <w:r>
                    <w:rPr>
                      <w:rFonts w:hint="eastAsia"/>
                      <w:b/>
                      <w:bCs/>
                      <w:color w:val="000000"/>
                    </w:rPr>
                    <w:t xml:space="preserve">经纬度</w:t>
                  </w:r>
                  <w:r>
                    <w:rPr>
                      <w:rFonts w:hint="eastAsia"/>
                      <w:b/>
                      <w:bCs/>
                      <w:color w:val="000000"/>
                    </w:rPr>
                  </w:r>
                  <w:r/>
                </w:p>
              </w:tc>
              <w:tc>
                <w:tcPr>
                  <w:tcW w:w="784" w:type="dxa"/>
                  <w:vAlign w:val="center"/>
                  <w:vMerge w:val="restart"/>
                  <w:textDirection w:val="lrTb"/>
                  <w:noWrap w:val="false"/>
                </w:tcPr>
                <w:p>
                  <w:pPr>
                    <w:pStyle w:val="977"/>
                    <w:rPr>
                      <w:b/>
                      <w:bCs/>
                      <w:color w:val="000000"/>
                    </w:rPr>
                  </w:pPr>
                  <w:r>
                    <w:rPr>
                      <w:b/>
                      <w:bCs/>
                      <w:color w:val="000000"/>
                    </w:rPr>
                    <w:t xml:space="preserve">监测因子</w:t>
                  </w:r>
                  <w:r>
                    <w:rPr>
                      <w:b/>
                      <w:bCs/>
                      <w:color w:val="000000"/>
                    </w:rPr>
                  </w:r>
                  <w:r/>
                </w:p>
              </w:tc>
              <w:tc>
                <w:tcPr>
                  <w:tcW w:w="873" w:type="dxa"/>
                  <w:vAlign w:val="center"/>
                  <w:vMerge w:val="restart"/>
                  <w:textDirection w:val="lrTb"/>
                  <w:noWrap w:val="false"/>
                </w:tcPr>
                <w:p>
                  <w:pPr>
                    <w:pStyle w:val="977"/>
                    <w:rPr>
                      <w:b/>
                      <w:bCs/>
                      <w:color w:val="000000"/>
                    </w:rPr>
                  </w:pPr>
                  <w:r>
                    <w:rPr>
                      <w:b/>
                      <w:bCs/>
                      <w:color w:val="000000"/>
                    </w:rPr>
                    <w:t xml:space="preserve">监测时段</w:t>
                  </w:r>
                  <w:r>
                    <w:rPr>
                      <w:b/>
                      <w:bCs/>
                      <w:color w:val="000000"/>
                    </w:rPr>
                  </w:r>
                  <w:r/>
                </w:p>
              </w:tc>
            </w:tr>
            <w:tr>
              <w:trPr>
                <w:trHeight w:val="348"/>
              </w:trPr>
              <w:tc>
                <w:tcPr>
                  <w:tcW w:w="815" w:type="dxa"/>
                  <w:vAlign w:val="center"/>
                  <w:vMerge w:val="continue"/>
                  <w:textDirection w:val="lrTb"/>
                  <w:noWrap w:val="false"/>
                </w:tcPr>
                <w:p>
                  <w:pPr>
                    <w:pStyle w:val="977"/>
                    <w:rPr>
                      <w:color w:val="000000"/>
                    </w:rPr>
                  </w:pPr>
                  <w:r>
                    <w:rPr>
                      <w:color w:val="000000"/>
                    </w:rPr>
                  </w:r>
                  <w:r/>
                </w:p>
              </w:tc>
              <w:tc>
                <w:tcPr>
                  <w:tcW w:w="956" w:type="dxa"/>
                  <w:vAlign w:val="center"/>
                  <w:vMerge w:val="continue"/>
                  <w:textDirection w:val="lrTb"/>
                  <w:noWrap w:val="false"/>
                </w:tcPr>
                <w:p>
                  <w:pPr>
                    <w:pStyle w:val="977"/>
                    <w:rPr>
                      <w:rFonts w:hint="eastAsia"/>
                      <w:b/>
                      <w:bCs/>
                      <w:color w:val="000000"/>
                    </w:rPr>
                  </w:pPr>
                  <w:r>
                    <w:rPr>
                      <w:rFonts w:hint="eastAsia"/>
                      <w:b/>
                      <w:bCs/>
                      <w:color w:val="000000"/>
                    </w:rPr>
                  </w:r>
                  <w:r/>
                </w:p>
              </w:tc>
              <w:tc>
                <w:tcPr>
                  <w:tcW w:w="774" w:type="dxa"/>
                  <w:vAlign w:val="center"/>
                  <w:textDirection w:val="lrTb"/>
                  <w:noWrap w:val="false"/>
                </w:tcPr>
                <w:p>
                  <w:pPr>
                    <w:pStyle w:val="977"/>
                    <w:rPr>
                      <w:rFonts w:hint="eastAsia"/>
                      <w:b/>
                      <w:bCs/>
                      <w:color w:val="000000"/>
                    </w:rPr>
                  </w:pPr>
                  <w:r>
                    <w:rPr>
                      <w:rFonts w:hint="eastAsia"/>
                      <w:b/>
                      <w:bCs/>
                      <w:color w:val="000000"/>
                    </w:rPr>
                    <w:t xml:space="preserve">经度</w:t>
                  </w:r>
                  <w:r>
                    <w:rPr>
                      <w:rFonts w:hint="eastAsia"/>
                      <w:b/>
                      <w:bCs/>
                      <w:color w:val="000000"/>
                    </w:rPr>
                  </w:r>
                  <w:r/>
                </w:p>
              </w:tc>
              <w:tc>
                <w:tcPr>
                  <w:tcW w:w="796" w:type="dxa"/>
                  <w:vAlign w:val="center"/>
                  <w:textDirection w:val="lrTb"/>
                  <w:noWrap w:val="false"/>
                </w:tcPr>
                <w:p>
                  <w:pPr>
                    <w:pStyle w:val="977"/>
                    <w:rPr>
                      <w:rFonts w:hint="eastAsia"/>
                      <w:b/>
                      <w:bCs/>
                      <w:color w:val="000000"/>
                    </w:rPr>
                  </w:pPr>
                  <w:r>
                    <w:rPr>
                      <w:rFonts w:hint="eastAsia"/>
                      <w:b/>
                      <w:bCs/>
                      <w:color w:val="000000"/>
                    </w:rPr>
                    <w:t xml:space="preserve">纬度</w:t>
                  </w:r>
                  <w:r>
                    <w:rPr>
                      <w:rFonts w:hint="eastAsia"/>
                      <w:b/>
                      <w:bCs/>
                      <w:color w:val="000000"/>
                    </w:rPr>
                  </w:r>
                  <w:r/>
                </w:p>
              </w:tc>
              <w:tc>
                <w:tcPr>
                  <w:tcW w:w="784" w:type="dxa"/>
                  <w:vAlign w:val="center"/>
                  <w:vMerge w:val="continue"/>
                  <w:textDirection w:val="lrTb"/>
                  <w:noWrap w:val="false"/>
                </w:tcPr>
                <w:p>
                  <w:pPr>
                    <w:pStyle w:val="977"/>
                    <w:rPr>
                      <w:color w:val="000000"/>
                    </w:rPr>
                  </w:pPr>
                  <w:r>
                    <w:rPr>
                      <w:color w:val="000000"/>
                    </w:rPr>
                  </w:r>
                  <w:r/>
                </w:p>
              </w:tc>
              <w:tc>
                <w:tcPr>
                  <w:tcW w:w="873" w:type="dxa"/>
                  <w:vAlign w:val="center"/>
                  <w:vMerge w:val="restart"/>
                  <w:textDirection w:val="lrTb"/>
                  <w:noWrap w:val="false"/>
                </w:tcPr>
                <w:p>
                  <w:pPr>
                    <w:pStyle w:val="977"/>
                    <w:rPr>
                      <w:color w:val="000000"/>
                    </w:rPr>
                  </w:pPr>
                  <w:r>
                    <w:rPr>
                      <w:color w:val="000000"/>
                    </w:rPr>
                  </w:r>
                  <w:r/>
                </w:p>
              </w:tc>
            </w:tr>
            <w:tr>
              <w:trPr>
                <w:trHeight w:val="348"/>
              </w:trPr>
              <w:tc>
                <w:tcPr>
                  <w:tcW w:w="815" w:type="dxa"/>
                  <w:vAlign w:val="center"/>
                  <w:vMerge w:val="restart"/>
                  <w:textDirection w:val="lrTb"/>
                  <w:noWrap w:val="false"/>
                </w:tcPr>
                <w:p>
                  <w:pPr>
                    <w:pStyle w:val="977"/>
                    <w:rPr>
                      <w:rFonts w:eastAsia="宋体"/>
                      <w:color w:val="000000"/>
                      <w:lang w:val="en-US" w:eastAsia="zh-CN"/>
                    </w:rPr>
                  </w:pPr>
                  <w:r>
                    <w:rPr>
                      <w:rFonts w:hint="eastAsia" w:eastAsia="宋体"/>
                      <w:color w:val="000000"/>
                      <w:lang w:val="en-US" w:eastAsia="zh-CN"/>
                    </w:rPr>
                    <w:t xml:space="preserve">治理河段</w:t>
                  </w:r>
                  <w:r>
                    <w:rPr>
                      <w:rFonts w:hint="eastAsia" w:eastAsia="宋体"/>
                      <w:color w:val="000000"/>
                      <w:lang w:eastAsia="zh-CN"/>
                    </w:rPr>
                    <w:t xml:space="preserve">中心点</w:t>
                  </w:r>
                  <w:r>
                    <w:rPr>
                      <w:rFonts w:hint="eastAsia"/>
                      <w:color w:val="000000"/>
                      <w:lang w:eastAsia="zh-CN"/>
                    </w:rPr>
                    <w:t xml:space="preserve">（</w:t>
                  </w:r>
                  <w:r>
                    <w:rPr>
                      <w:rFonts w:hint="eastAsia"/>
                      <w:color w:val="000000"/>
                      <w:lang w:val="en-US" w:eastAsia="zh-CN"/>
                    </w:rPr>
                    <w:t xml:space="preserve">K18+100)</w:t>
                  </w:r>
                  <w:r>
                    <w:rPr>
                      <w:rFonts w:eastAsia="宋体"/>
                      <w:color w:val="000000"/>
                      <w:lang w:val="en-US" w:eastAsia="zh-CN"/>
                    </w:rPr>
                  </w:r>
                  <w:r/>
                </w:p>
              </w:tc>
              <w:tc>
                <w:tcPr>
                  <w:tcW w:w="956" w:type="dxa"/>
                  <w:vAlign w:val="center"/>
                  <w:vMerge w:val="restart"/>
                  <w:textDirection w:val="lrTb"/>
                  <w:noWrap w:val="false"/>
                </w:tcPr>
                <w:p>
                  <w:pPr>
                    <w:pStyle w:val="977"/>
                    <w:rPr>
                      <w:rFonts w:hint="eastAsia" w:ascii="Times New Roman" w:hAnsi="Times New Roman" w:eastAsia="宋体"/>
                      <w:color w:val="000000"/>
                      <w:sz w:val="21"/>
                      <w:szCs w:val="21"/>
                      <w:lang w:val="en-US" w:eastAsia="zh-CN"/>
                    </w:rPr>
                  </w:pPr>
                  <w:r>
                    <w:rPr>
                      <w:rFonts w:hint="eastAsia"/>
                      <w:color w:val="000000"/>
                      <w:lang w:val="en-US" w:eastAsia="zh-CN"/>
                    </w:rPr>
                    <w:t xml:space="preserve">中心点岸线东侧5m处</w:t>
                  </w:r>
                  <w:r>
                    <w:rPr>
                      <w:rFonts w:hint="eastAsia" w:ascii="Times New Roman" w:hAnsi="Times New Roman" w:eastAsia="宋体"/>
                      <w:color w:val="000000"/>
                      <w:sz w:val="21"/>
                      <w:szCs w:val="21"/>
                      <w:lang w:val="en-US" w:eastAsia="zh-CN"/>
                    </w:rPr>
                  </w:r>
                  <w:r/>
                </w:p>
              </w:tc>
              <w:tc>
                <w:tcPr>
                  <w:tcW w:w="774" w:type="dxa"/>
                  <w:vAlign w:val="center"/>
                  <w:vMerge w:val="restart"/>
                  <w:textDirection w:val="lrTb"/>
                  <w:noWrap w:val="false"/>
                </w:tcPr>
                <w:p>
                  <w:pPr>
                    <w:pStyle w:val="977"/>
                    <w:rPr>
                      <w:color w:val="000000"/>
                      <w:lang w:val="en-US"/>
                    </w:rPr>
                  </w:pPr>
                  <w:r>
                    <w:rPr>
                      <w:rFonts w:hint="eastAsia"/>
                      <w:color w:val="000000"/>
                      <w:lang w:val="en-US" w:eastAsia="zh-CN"/>
                    </w:rPr>
                    <w:t xml:space="preserve">113.506343</w:t>
                  </w:r>
                  <w:r>
                    <w:rPr>
                      <w:color w:val="000000"/>
                      <w:lang w:val="en-US"/>
                    </w:rPr>
                  </w:r>
                  <w:r/>
                </w:p>
              </w:tc>
              <w:tc>
                <w:tcPr>
                  <w:tcW w:w="796" w:type="dxa"/>
                  <w:vAlign w:val="center"/>
                  <w:vMerge w:val="restart"/>
                  <w:textDirection w:val="lrTb"/>
                  <w:noWrap w:val="false"/>
                </w:tcPr>
                <w:p>
                  <w:pPr>
                    <w:pStyle w:val="977"/>
                    <w:rPr>
                      <w:color w:val="000000"/>
                      <w:lang w:val="en-US"/>
                    </w:rPr>
                  </w:pPr>
                  <w:r>
                    <w:rPr>
                      <w:rFonts w:hint="eastAsia"/>
                      <w:color w:val="000000"/>
                      <w:lang w:val="en-US" w:eastAsia="zh-CN"/>
                    </w:rPr>
                    <w:t xml:space="preserve">29.040769</w:t>
                  </w:r>
                  <w:r>
                    <w:rPr>
                      <w:color w:val="000000"/>
                      <w:lang w:val="en-US"/>
                    </w:rPr>
                  </w:r>
                  <w:r/>
                </w:p>
              </w:tc>
              <w:tc>
                <w:tcPr>
                  <w:tcW w:w="784" w:type="dxa"/>
                  <w:vAlign w:val="center"/>
                  <w:textDirection w:val="lrTb"/>
                  <w:noWrap w:val="false"/>
                </w:tcPr>
                <w:p>
                  <w:pPr>
                    <w:pStyle w:val="977"/>
                    <w:rPr>
                      <w:rFonts w:ascii="Times New Roman" w:hAnsi="Times New Roman" w:eastAsia="宋体"/>
                      <w:color w:val="000000"/>
                      <w:sz w:val="21"/>
                      <w:szCs w:val="21"/>
                      <w:lang w:val="en-US" w:eastAsia="zh-CN"/>
                    </w:rPr>
                  </w:pPr>
                  <w:r>
                    <w:rPr>
                      <w:rFonts w:hint="eastAsia"/>
                      <w:color w:val="000000"/>
                      <w:lang w:val="en-US" w:eastAsia="zh-CN"/>
                    </w:rPr>
                    <w:t xml:space="preserve">TSP</w:t>
                  </w:r>
                  <w:r>
                    <w:rPr>
                      <w:rFonts w:ascii="Times New Roman" w:hAnsi="Times New Roman" w:eastAsia="宋体"/>
                      <w:color w:val="000000"/>
                      <w:sz w:val="21"/>
                      <w:szCs w:val="21"/>
                      <w:lang w:val="en-US" w:eastAsia="zh-CN"/>
                    </w:rPr>
                  </w:r>
                  <w:r/>
                </w:p>
              </w:tc>
              <w:tc>
                <w:tcPr>
                  <w:tcW w:w="873" w:type="dxa"/>
                  <w:vAlign w:val="center"/>
                  <w:textDirection w:val="lrTb"/>
                  <w:noWrap w:val="false"/>
                </w:tcPr>
                <w:p>
                  <w:pPr>
                    <w:pStyle w:val="977"/>
                    <w:rPr>
                      <w:rFonts w:hint="eastAsia" w:ascii="Times New Roman" w:hAnsi="Times New Roman" w:eastAsia="宋体"/>
                      <w:color w:val="000000"/>
                      <w:sz w:val="21"/>
                      <w:szCs w:val="21"/>
                      <w:lang w:eastAsia="zh-CN"/>
                    </w:rPr>
                  </w:pPr>
                  <w:r>
                    <w:rPr>
                      <w:rFonts w:hint="eastAsia"/>
                      <w:color w:val="000000"/>
                      <w:lang w:eastAsia="zh-CN"/>
                    </w:rPr>
                    <w:t xml:space="preserve">日均值</w:t>
                  </w:r>
                  <w:r>
                    <w:rPr>
                      <w:rFonts w:hint="eastAsia" w:ascii="Times New Roman" w:hAnsi="Times New Roman" w:eastAsia="宋体"/>
                      <w:color w:val="000000"/>
                      <w:sz w:val="21"/>
                      <w:szCs w:val="21"/>
                      <w:lang w:eastAsia="zh-CN"/>
                    </w:rPr>
                  </w:r>
                  <w:r/>
                </w:p>
              </w:tc>
            </w:tr>
            <w:tr>
              <w:trPr>
                <w:trHeight w:val="348"/>
              </w:trPr>
              <w:tc>
                <w:tcPr>
                  <w:tcW w:w="815" w:type="dxa"/>
                  <w:vAlign w:val="center"/>
                  <w:vMerge w:val="continue"/>
                  <w:textDirection w:val="lrTb"/>
                  <w:noWrap w:val="false"/>
                </w:tcPr>
                <w:p>
                  <w:pPr>
                    <w:pStyle w:val="977"/>
                    <w:rPr>
                      <w:color w:val="000000"/>
                    </w:rPr>
                  </w:pPr>
                  <w:r>
                    <w:rPr>
                      <w:color w:val="000000"/>
                    </w:rPr>
                  </w:r>
                  <w:r/>
                </w:p>
              </w:tc>
              <w:tc>
                <w:tcPr>
                  <w:tcW w:w="956" w:type="dxa"/>
                  <w:vAlign w:val="center"/>
                  <w:vMerge w:val="continue"/>
                  <w:textDirection w:val="lrTb"/>
                  <w:noWrap w:val="false"/>
                </w:tcPr>
                <w:p>
                  <w:pPr>
                    <w:pStyle w:val="977"/>
                    <w:rPr>
                      <w:color w:val="000000"/>
                    </w:rPr>
                  </w:pPr>
                  <w:r>
                    <w:rPr>
                      <w:color w:val="000000"/>
                    </w:rPr>
                  </w:r>
                  <w:r/>
                </w:p>
              </w:tc>
              <w:tc>
                <w:tcPr>
                  <w:tcW w:w="774" w:type="dxa"/>
                  <w:vAlign w:val="center"/>
                  <w:vMerge w:val="continue"/>
                  <w:textDirection w:val="lrTb"/>
                  <w:noWrap w:val="false"/>
                </w:tcPr>
                <w:p>
                  <w:pPr>
                    <w:pStyle w:val="977"/>
                    <w:rPr>
                      <w:color w:val="000000"/>
                    </w:rPr>
                  </w:pPr>
                  <w:r>
                    <w:rPr>
                      <w:color w:val="000000"/>
                    </w:rPr>
                  </w:r>
                  <w:r/>
                </w:p>
              </w:tc>
              <w:tc>
                <w:tcPr>
                  <w:tcW w:w="796" w:type="dxa"/>
                  <w:vAlign w:val="center"/>
                  <w:vMerge w:val="continue"/>
                  <w:textDirection w:val="lrTb"/>
                  <w:noWrap w:val="false"/>
                </w:tcPr>
                <w:p>
                  <w:pPr>
                    <w:pStyle w:val="977"/>
                    <w:rPr>
                      <w:color w:val="000000"/>
                    </w:rPr>
                  </w:pPr>
                  <w:r>
                    <w:rPr>
                      <w:color w:val="000000"/>
                    </w:rPr>
                  </w:r>
                  <w:r/>
                </w:p>
              </w:tc>
              <w:tc>
                <w:tcPr>
                  <w:tcW w:w="784" w:type="dxa"/>
                  <w:vAlign w:val="center"/>
                  <w:textDirection w:val="lrTb"/>
                  <w:noWrap w:val="false"/>
                </w:tcPr>
                <w:p>
                  <w:pPr>
                    <w:pStyle w:val="977"/>
                    <w:rPr>
                      <w:rFonts w:ascii="Times New Roman" w:hAnsi="Times New Roman" w:eastAsia="宋体"/>
                      <w:color w:val="000000"/>
                      <w:sz w:val="21"/>
                      <w:szCs w:val="21"/>
                      <w:lang w:val="en-US" w:eastAsia="zh-CN"/>
                    </w:rPr>
                  </w:pPr>
                  <w:r>
                    <w:rPr>
                      <w:rFonts w:hint="eastAsia"/>
                      <w:color w:val="000000"/>
                      <w:lang w:eastAsia="zh-CN"/>
                    </w:rPr>
                    <w:t xml:space="preserve">氨气</w:t>
                  </w:r>
                  <w:r>
                    <w:rPr>
                      <w:rFonts w:ascii="Times New Roman" w:hAnsi="Times New Roman" w:eastAsia="宋体"/>
                      <w:color w:val="000000"/>
                      <w:sz w:val="21"/>
                      <w:szCs w:val="21"/>
                      <w:lang w:val="en-US" w:eastAsia="zh-CN"/>
                    </w:rPr>
                  </w:r>
                  <w:r/>
                </w:p>
              </w:tc>
              <w:tc>
                <w:tcPr>
                  <w:tcW w:w="873" w:type="dxa"/>
                  <w:vAlign w:val="center"/>
                  <w:textDirection w:val="lrTb"/>
                  <w:noWrap w:val="false"/>
                </w:tcPr>
                <w:p>
                  <w:pPr>
                    <w:pStyle w:val="977"/>
                    <w:rPr>
                      <w:rFonts w:hint="eastAsia" w:ascii="Times New Roman" w:hAnsi="Times New Roman" w:eastAsia="宋体"/>
                      <w:color w:val="000000"/>
                      <w:sz w:val="21"/>
                      <w:szCs w:val="21"/>
                      <w:lang w:eastAsia="zh-CN"/>
                    </w:rPr>
                  </w:pPr>
                  <w:r>
                    <w:rPr>
                      <w:color w:val="000000"/>
                    </w:rPr>
                    <w:t xml:space="preserve">1h平均</w:t>
                  </w:r>
                  <w:r>
                    <w:rPr>
                      <w:rFonts w:hint="eastAsia"/>
                      <w:color w:val="000000"/>
                      <w:lang w:eastAsia="zh-CN"/>
                    </w:rPr>
                    <w:t xml:space="preserve">值</w:t>
                  </w:r>
                  <w:r>
                    <w:rPr>
                      <w:rFonts w:hint="eastAsia" w:ascii="Times New Roman" w:hAnsi="Times New Roman" w:eastAsia="宋体"/>
                      <w:color w:val="000000"/>
                      <w:sz w:val="21"/>
                      <w:szCs w:val="21"/>
                      <w:lang w:eastAsia="zh-CN"/>
                    </w:rPr>
                  </w:r>
                  <w:r/>
                </w:p>
              </w:tc>
            </w:tr>
            <w:tr>
              <w:trPr>
                <w:trHeight w:val="497"/>
              </w:trPr>
              <w:tc>
                <w:tcPr>
                  <w:tcW w:w="815" w:type="dxa"/>
                  <w:vAlign w:val="center"/>
                  <w:vMerge w:val="continue"/>
                  <w:textDirection w:val="lrTb"/>
                  <w:noWrap w:val="false"/>
                </w:tcPr>
                <w:p>
                  <w:pPr>
                    <w:pStyle w:val="977"/>
                    <w:rPr>
                      <w:color w:val="000000"/>
                    </w:rPr>
                  </w:pPr>
                  <w:r>
                    <w:rPr>
                      <w:color w:val="000000"/>
                    </w:rPr>
                  </w:r>
                  <w:r/>
                </w:p>
              </w:tc>
              <w:tc>
                <w:tcPr>
                  <w:tcW w:w="956" w:type="dxa"/>
                  <w:vAlign w:val="center"/>
                  <w:vMerge w:val="continue"/>
                  <w:textDirection w:val="lrTb"/>
                  <w:noWrap w:val="false"/>
                </w:tcPr>
                <w:p>
                  <w:pPr>
                    <w:pStyle w:val="977"/>
                    <w:rPr>
                      <w:color w:val="000000"/>
                    </w:rPr>
                  </w:pPr>
                  <w:r>
                    <w:rPr>
                      <w:color w:val="000000"/>
                    </w:rPr>
                  </w:r>
                  <w:r/>
                </w:p>
              </w:tc>
              <w:tc>
                <w:tcPr>
                  <w:tcW w:w="774" w:type="dxa"/>
                  <w:vAlign w:val="center"/>
                  <w:vMerge w:val="continue"/>
                  <w:textDirection w:val="lrTb"/>
                  <w:noWrap w:val="false"/>
                </w:tcPr>
                <w:p>
                  <w:pPr>
                    <w:pStyle w:val="977"/>
                    <w:rPr>
                      <w:color w:val="000000"/>
                    </w:rPr>
                  </w:pPr>
                  <w:r>
                    <w:rPr>
                      <w:color w:val="000000"/>
                    </w:rPr>
                  </w:r>
                  <w:r/>
                </w:p>
              </w:tc>
              <w:tc>
                <w:tcPr>
                  <w:tcW w:w="796" w:type="dxa"/>
                  <w:vAlign w:val="center"/>
                  <w:vMerge w:val="continue"/>
                  <w:textDirection w:val="lrTb"/>
                  <w:noWrap w:val="false"/>
                </w:tcPr>
                <w:p>
                  <w:pPr>
                    <w:pStyle w:val="977"/>
                    <w:rPr>
                      <w:color w:val="000000"/>
                    </w:rPr>
                  </w:pPr>
                  <w:r>
                    <w:rPr>
                      <w:color w:val="000000"/>
                    </w:rPr>
                  </w:r>
                  <w:r/>
                </w:p>
              </w:tc>
              <w:tc>
                <w:tcPr>
                  <w:tcW w:w="784" w:type="dxa"/>
                  <w:vAlign w:val="center"/>
                  <w:textDirection w:val="lrTb"/>
                  <w:noWrap w:val="false"/>
                </w:tcPr>
                <w:p>
                  <w:pPr>
                    <w:pStyle w:val="977"/>
                    <w:rPr>
                      <w:rFonts w:hint="eastAsia" w:ascii="Times New Roman" w:hAnsi="Times New Roman" w:eastAsia="宋体"/>
                      <w:color w:val="000000"/>
                      <w:sz w:val="21"/>
                      <w:szCs w:val="21"/>
                      <w:lang w:eastAsia="zh-CN"/>
                    </w:rPr>
                  </w:pPr>
                  <w:r>
                    <w:rPr>
                      <w:rFonts w:hint="eastAsia"/>
                      <w:color w:val="000000"/>
                      <w:lang w:eastAsia="zh-CN"/>
                    </w:rPr>
                    <w:t xml:space="preserve">硫化氢</w:t>
                  </w:r>
                  <w:r>
                    <w:rPr>
                      <w:rFonts w:hint="eastAsia" w:ascii="Times New Roman" w:hAnsi="Times New Roman" w:eastAsia="宋体"/>
                      <w:color w:val="000000"/>
                      <w:sz w:val="21"/>
                      <w:szCs w:val="21"/>
                      <w:lang w:eastAsia="zh-CN"/>
                    </w:rPr>
                  </w:r>
                  <w:r/>
                </w:p>
              </w:tc>
              <w:tc>
                <w:tcPr>
                  <w:tcW w:w="873" w:type="dxa"/>
                  <w:vAlign w:val="center"/>
                  <w:textDirection w:val="lrTb"/>
                  <w:noWrap w:val="false"/>
                </w:tcPr>
                <w:p>
                  <w:pPr>
                    <w:pStyle w:val="977"/>
                    <w:rPr>
                      <w:rFonts w:ascii="Times New Roman" w:hAnsi="Times New Roman" w:eastAsia="宋体"/>
                      <w:color w:val="000000"/>
                      <w:sz w:val="21"/>
                      <w:szCs w:val="21"/>
                    </w:rPr>
                  </w:pPr>
                  <w:r>
                    <w:rPr>
                      <w:color w:val="000000"/>
                    </w:rPr>
                    <w:t xml:space="preserve">1h平均</w:t>
                  </w:r>
                  <w:r>
                    <w:rPr>
                      <w:rFonts w:hint="eastAsia"/>
                      <w:color w:val="000000"/>
                      <w:lang w:eastAsia="zh-CN"/>
                    </w:rPr>
                    <w:t xml:space="preserve">值</w:t>
                  </w:r>
                  <w:r>
                    <w:rPr>
                      <w:rFonts w:ascii="Times New Roman" w:hAnsi="Times New Roman" w:eastAsia="宋体"/>
                      <w:color w:val="000000"/>
                      <w:sz w:val="21"/>
                      <w:szCs w:val="21"/>
                    </w:rPr>
                  </w:r>
                  <w:r/>
                </w:p>
              </w:tc>
            </w:tr>
          </w:tbl>
          <w:p>
            <w:pPr>
              <w:pStyle w:val="977"/>
              <w:rPr>
                <w:b/>
                <w:bCs/>
                <w:color w:val="000000"/>
                <w:sz w:val="24"/>
                <w:szCs w:val="24"/>
              </w:rPr>
            </w:pPr>
            <w:r>
              <w:rPr>
                <w:b/>
                <w:bCs/>
                <w:color w:val="000000"/>
                <w:sz w:val="24"/>
                <w:szCs w:val="24"/>
              </w:rPr>
              <w:t xml:space="preserve">表</w:t>
            </w:r>
            <w:r>
              <w:rPr>
                <w:rFonts w:hint="eastAsia"/>
                <w:b/>
                <w:bCs/>
                <w:color w:val="000000"/>
                <w:sz w:val="24"/>
                <w:szCs w:val="24"/>
              </w:rPr>
              <w:t xml:space="preserve">3-</w:t>
            </w:r>
            <w:r>
              <w:rPr>
                <w:rFonts w:hint="eastAsia"/>
                <w:b/>
                <w:bCs/>
                <w:color w:val="000000"/>
                <w:sz w:val="24"/>
                <w:szCs w:val="24"/>
                <w:lang w:val="en-US" w:eastAsia="zh-CN"/>
              </w:rPr>
              <w:t xml:space="preserve">3 </w:t>
            </w:r>
            <w:r>
              <w:rPr>
                <w:b/>
                <w:bCs/>
                <w:color w:val="000000"/>
                <w:sz w:val="24"/>
                <w:szCs w:val="24"/>
              </w:rPr>
              <w:t xml:space="preserve">其他污染物环境质量现状（监测结果）</w:t>
            </w:r>
            <w:r>
              <w:rPr>
                <w:b/>
                <w:bCs/>
                <w:color w:val="000000"/>
                <w:sz w:val="24"/>
                <w:szCs w:val="24"/>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tblGrid>
            <w:tr>
              <w:trPr>
                <w:gridAfter w:val="2"/>
                <w:trHeight w:val="386"/>
              </w:trPr>
              <w:tc>
                <w:tcPr>
                  <w:tcW w:w="1255" w:type="dxa"/>
                  <w:vAlign w:val="center"/>
                  <w:vMerge w:val="restart"/>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t xml:space="preserve">采样日期</w:t>
                  </w:r>
                  <w:r>
                    <w:rPr>
                      <w:rFonts w:ascii="Times New Roman" w:hAnsi="Times New Roman" w:eastAsia="宋体"/>
                      <w:b/>
                      <w:bCs/>
                      <w:color w:val="000000"/>
                    </w:rPr>
                  </w:r>
                  <w:r/>
                </w:p>
              </w:tc>
              <w:tc>
                <w:tcPr>
                  <w:tcW w:w="1735" w:type="dxa"/>
                  <w:vAlign w:val="center"/>
                  <w:vMerge w:val="restart"/>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t xml:space="preserve">采样</w:t>
                  </w:r>
                  <w:r>
                    <w:rPr>
                      <w:rFonts w:ascii="Times New Roman" w:hAnsi="Times New Roman" w:eastAsia="宋体"/>
                      <w:b/>
                      <w:bCs/>
                      <w:color w:val="000000"/>
                      <w:lang w:eastAsia="zh-CN"/>
                    </w:rPr>
                    <w:t xml:space="preserve">时间</w:t>
                  </w:r>
                  <w:r>
                    <w:rPr>
                      <w:rFonts w:ascii="Times New Roman" w:hAnsi="Times New Roman" w:eastAsia="宋体"/>
                      <w:b/>
                      <w:bCs/>
                      <w:color w:val="000000"/>
                    </w:rPr>
                  </w:r>
                  <w:r/>
                </w:p>
              </w:tc>
              <w:tc>
                <w:tcPr>
                  <w:tcW w:w="1497" w:type="dxa"/>
                  <w:vAlign w:val="center"/>
                  <w:vMerge w:val="restart"/>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t xml:space="preserve">点位名称</w:t>
                  </w:r>
                  <w:r>
                    <w:rPr>
                      <w:rFonts w:ascii="Times New Roman" w:hAnsi="Times New Roman" w:eastAsia="宋体"/>
                      <w:b/>
                      <w:bCs/>
                      <w:color w:val="000000"/>
                    </w:rPr>
                  </w:r>
                  <w:r/>
                </w:p>
              </w:tc>
              <w:tc>
                <w:tcPr>
                  <w:tcW w:w="3713" w:type="dxa"/>
                  <w:vAlign w:val="center"/>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t xml:space="preserve">检测结果（mg/m</w:t>
                  </w:r>
                  <w:r>
                    <w:rPr>
                      <w:rFonts w:ascii="Times New Roman" w:hAnsi="Times New Roman" w:eastAsia="宋体"/>
                      <w:b/>
                      <w:bCs/>
                      <w:color w:val="000000"/>
                      <w:vertAlign w:val="superscript"/>
                    </w:rPr>
                    <w:t xml:space="preserve">3</w:t>
                  </w:r>
                  <w:r>
                    <w:rPr>
                      <w:rFonts w:ascii="Times New Roman" w:hAnsi="Times New Roman" w:eastAsia="宋体"/>
                      <w:b/>
                      <w:bCs/>
                      <w:color w:val="000000"/>
                    </w:rPr>
                    <w:t xml:space="preserve">）</w:t>
                  </w:r>
                  <w:r>
                    <w:rPr>
                      <w:rFonts w:ascii="Times New Roman" w:hAnsi="Times New Roman" w:eastAsia="宋体"/>
                      <w:b/>
                      <w:bCs/>
                      <w:color w:val="000000"/>
                    </w:rPr>
                  </w:r>
                  <w:r/>
                </w:p>
              </w:tc>
            </w:tr>
            <w:tr>
              <w:trPr>
                <w:trHeight w:val="317"/>
              </w:trPr>
              <w:tc>
                <w:tcPr>
                  <w:tcW w:w="1255" w:type="dxa"/>
                  <w:vAlign w:val="center"/>
                  <w:vMerge w:val="continue"/>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r>
                  <w:r/>
                </w:p>
              </w:tc>
              <w:tc>
                <w:tcPr>
                  <w:tcW w:w="1735" w:type="dxa"/>
                  <w:vAlign w:val="center"/>
                  <w:vMerge w:val="continue"/>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r>
                  <w:r/>
                </w:p>
              </w:tc>
              <w:tc>
                <w:tcPr>
                  <w:tcW w:w="1497" w:type="dxa"/>
                  <w:vAlign w:val="center"/>
                  <w:vMerge w:val="continue"/>
                  <w:textDirection w:val="lrTb"/>
                  <w:noWrap w:val="false"/>
                </w:tcPr>
                <w:p>
                  <w:pPr>
                    <w:pStyle w:val="977"/>
                    <w:jc w:val="center"/>
                    <w:rPr>
                      <w:rFonts w:ascii="Times New Roman" w:hAnsi="Times New Roman" w:eastAsia="宋体"/>
                      <w:b/>
                      <w:bCs/>
                      <w:color w:val="000000"/>
                    </w:rPr>
                  </w:pPr>
                  <w:r>
                    <w:rPr>
                      <w:rFonts w:ascii="Times New Roman" w:hAnsi="Times New Roman" w:eastAsia="宋体"/>
                      <w:b/>
                      <w:bCs/>
                      <w:color w:val="000000"/>
                    </w:rPr>
                  </w:r>
                  <w:r/>
                </w:p>
              </w:tc>
              <w:tc>
                <w:tcPr>
                  <w:tcW w:w="1237" w:type="dxa"/>
                  <w:vAlign w:val="center"/>
                  <w:textDirection w:val="lrTb"/>
                  <w:noWrap w:val="false"/>
                </w:tcPr>
                <w:p>
                  <w:pPr>
                    <w:pStyle w:val="977"/>
                    <w:jc w:val="center"/>
                    <w:rPr>
                      <w:rFonts w:ascii="Times New Roman" w:hAnsi="Times New Roman" w:eastAsia="宋体"/>
                      <w:b/>
                      <w:bCs/>
                      <w:color w:val="000000"/>
                      <w:lang w:eastAsia="zh-CN"/>
                    </w:rPr>
                  </w:pPr>
                  <w:r>
                    <w:rPr>
                      <w:rFonts w:ascii="Times New Roman" w:hAnsi="Times New Roman" w:eastAsia="宋体"/>
                      <w:b/>
                      <w:bCs/>
                      <w:color w:val="000000"/>
                    </w:rPr>
                    <w:t xml:space="preserve">TSP</w:t>
                  </w:r>
                  <w:r>
                    <w:rPr>
                      <w:rFonts w:ascii="Times New Roman" w:hAnsi="Times New Roman" w:eastAsia="宋体"/>
                      <w:b/>
                      <w:bCs/>
                      <w:color w:val="000000"/>
                      <w:lang w:eastAsia="zh-CN"/>
                    </w:rPr>
                  </w:r>
                  <w:r/>
                </w:p>
              </w:tc>
              <w:tc>
                <w:tcPr>
                  <w:tcW w:w="1237" w:type="dxa"/>
                  <w:vAlign w:val="center"/>
                  <w:textDirection w:val="lrTb"/>
                  <w:noWrap w:val="false"/>
                </w:tcPr>
                <w:p>
                  <w:pPr>
                    <w:pStyle w:val="977"/>
                    <w:jc w:val="center"/>
                    <w:rPr>
                      <w:rFonts w:ascii="Times New Roman" w:hAnsi="Times New Roman" w:eastAsia="宋体"/>
                      <w:b/>
                      <w:bCs/>
                      <w:color w:val="000000"/>
                      <w:lang w:eastAsia="zh-CN"/>
                    </w:rPr>
                  </w:pPr>
                  <w:r>
                    <w:rPr>
                      <w:rFonts w:ascii="Times New Roman" w:hAnsi="Times New Roman" w:eastAsia="宋体"/>
                      <w:b/>
                      <w:bCs/>
                      <w:color w:val="000000"/>
                    </w:rPr>
                    <w:t xml:space="preserve">H</w:t>
                  </w:r>
                  <w:r>
                    <w:rPr>
                      <w:rFonts w:ascii="Times New Roman" w:hAnsi="Times New Roman" w:eastAsia="宋体"/>
                      <w:b/>
                      <w:bCs/>
                      <w:color w:val="000000"/>
                      <w:vertAlign w:val="subscript"/>
                    </w:rPr>
                    <w:t xml:space="preserve">2</w:t>
                  </w:r>
                  <w:r>
                    <w:rPr>
                      <w:rFonts w:ascii="Times New Roman" w:hAnsi="Times New Roman" w:eastAsia="宋体"/>
                      <w:b/>
                      <w:bCs/>
                      <w:color w:val="000000"/>
                    </w:rPr>
                    <w:t xml:space="preserve">S</w:t>
                  </w:r>
                  <w:r>
                    <w:rPr>
                      <w:rFonts w:ascii="Times New Roman" w:hAnsi="Times New Roman" w:eastAsia="宋体"/>
                      <w:b/>
                      <w:bCs/>
                      <w:color w:val="000000"/>
                      <w:lang w:eastAsia="zh-CN"/>
                    </w:rPr>
                  </w:r>
                  <w:r/>
                </w:p>
              </w:tc>
              <w:tc>
                <w:tcPr>
                  <w:tcW w:w="1239" w:type="dxa"/>
                  <w:vAlign w:val="center"/>
                  <w:textDirection w:val="lrTb"/>
                  <w:noWrap w:val="false"/>
                </w:tcPr>
                <w:p>
                  <w:pPr>
                    <w:pStyle w:val="977"/>
                    <w:jc w:val="center"/>
                    <w:rPr>
                      <w:rFonts w:ascii="Times New Roman" w:hAnsi="Times New Roman" w:eastAsia="宋体"/>
                      <w:b/>
                      <w:bCs/>
                      <w:color w:val="000000"/>
                      <w:lang w:eastAsia="zh-CN"/>
                    </w:rPr>
                  </w:pPr>
                  <w:r>
                    <w:rPr>
                      <w:rFonts w:hint="eastAsia" w:ascii="Times New Roman" w:hAnsi="Times New Roman" w:eastAsia="宋体"/>
                      <w:b/>
                      <w:bCs/>
                      <w:color w:val="000000"/>
                      <w:lang w:eastAsia="zh-CN"/>
                    </w:rPr>
                    <w:t xml:space="preserve">NH</w:t>
                  </w:r>
                  <w:r>
                    <w:rPr>
                      <w:rFonts w:ascii="Times New Roman" w:hAnsi="Times New Roman" w:eastAsia="宋体"/>
                      <w:b/>
                      <w:bCs/>
                      <w:color w:val="000000"/>
                      <w:vertAlign w:val="subscript"/>
                      <w:lang w:eastAsia="zh-CN"/>
                    </w:rPr>
                    <w:t xml:space="preserve">3</w:t>
                  </w:r>
                  <w:r>
                    <w:rPr>
                      <w:rFonts w:ascii="Times New Roman" w:hAnsi="Times New Roman" w:eastAsia="宋体"/>
                      <w:b/>
                      <w:bCs/>
                      <w:color w:val="000000"/>
                      <w:lang w:eastAsia="zh-CN"/>
                    </w:rPr>
                  </w:r>
                  <w:r/>
                </w:p>
              </w:tc>
            </w:tr>
            <w:tr>
              <w:trPr>
                <w:trHeight w:val="348"/>
              </w:trPr>
              <w:tc>
                <w:tcPr>
                  <w:tcW w:w="1255" w:type="dxa"/>
                  <w:vAlign w:val="center"/>
                  <w:vMerge w:val="restart"/>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lang w:val="en-US" w:eastAsia="zh-CN"/>
                    </w:rPr>
                    <w:t xml:space="preserve">0</w:t>
                  </w:r>
                  <w:r>
                    <w:rPr>
                      <w:rFonts w:hint="eastAsia" w:ascii="Times New Roman" w:hAnsi="Times New Roman" w:eastAsia="宋体"/>
                      <w:color w:val="000000"/>
                      <w:lang w:val="en-US" w:eastAsia="zh-CN"/>
                    </w:rPr>
                    <w:t xml:space="preserve">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09</w:t>
                  </w:r>
                  <w:r>
                    <w:rPr>
                      <w:rFonts w:ascii="Times New Roman" w:hAnsi="Times New Roman" w:eastAsia="宋体"/>
                      <w:color w:val="000000"/>
                    </w:rPr>
                    <w:t xml:space="preserve">日</w:t>
                  </w:r>
                  <w:r>
                    <w:rPr>
                      <w:rFonts w:ascii="Times New Roman" w:hAnsi="Times New Roman" w:eastAsia="宋体"/>
                      <w:color w:val="000000"/>
                    </w:rPr>
                  </w:r>
                  <w:r/>
                </w:p>
              </w:tc>
              <w:tc>
                <w:tcPr>
                  <w:tcW w:w="1735" w:type="dxa"/>
                  <w:vAlign w:val="center"/>
                  <w:textDirection w:val="lrTb"/>
                  <w:noWrap w:val="false"/>
                </w:tcPr>
                <w:p>
                  <w:pPr>
                    <w:pStyle w:val="977"/>
                    <w:jc w:val="center"/>
                    <w:rPr>
                      <w:rFonts w:ascii="Times New Roman" w:hAnsi="Times New Roman" w:eastAsia="宋体"/>
                      <w:color w:val="000000"/>
                    </w:rPr>
                  </w:pPr>
                  <w:r>
                    <w:rPr>
                      <w:rFonts w:hint="eastAsia" w:ascii="Times New Roman" w:hAnsi="Times New Roman" w:eastAsia="宋体"/>
                      <w:color w:val="000000"/>
                      <w:lang w:val="en-US" w:eastAsia="zh-CN"/>
                    </w:rPr>
                    <w:t xml:space="preserve">09</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3</w:t>
                  </w:r>
                  <w:r>
                    <w:rPr>
                      <w:rFonts w:ascii="Times New Roman" w:hAnsi="Times New Roman" w:eastAsia="宋体"/>
                      <w:color w:val="000000"/>
                    </w:rPr>
                    <w:t xml:space="preserve">0-</w:t>
                  </w:r>
                  <w:r>
                    <w:rPr>
                      <w:rFonts w:hint="eastAsia" w:ascii="Times New Roman" w:hAnsi="Times New Roman" w:eastAsia="宋体"/>
                      <w:color w:val="000000"/>
                      <w:lang w:eastAsia="zh-CN"/>
                    </w:rPr>
                    <w:t xml:space="preserve">次日</w:t>
                  </w:r>
                  <w:r>
                    <w:rPr>
                      <w:rFonts w:hint="eastAsia" w:ascii="Times New Roman" w:hAnsi="Times New Roman" w:eastAsia="宋体"/>
                      <w:color w:val="000000"/>
                      <w:lang w:val="en-US" w:eastAsia="zh-CN"/>
                    </w:rPr>
                    <w:t xml:space="preserve">09</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3</w:t>
                  </w:r>
                  <w:r>
                    <w:rPr>
                      <w:rFonts w:ascii="Times New Roman" w:hAnsi="Times New Roman" w:eastAsia="宋体"/>
                      <w:color w:val="000000"/>
                    </w:rPr>
                    <w:t xml:space="preserve">0</w:t>
                  </w:r>
                  <w:r>
                    <w:rPr>
                      <w:rFonts w:ascii="Times New Roman" w:hAnsi="Times New Roman" w:eastAsia="宋体"/>
                      <w:color w:val="000000"/>
                    </w:rPr>
                  </w:r>
                  <w:r/>
                </w:p>
              </w:tc>
              <w:tc>
                <w:tcPr>
                  <w:tcW w:w="1497" w:type="dxa"/>
                  <w:vAlign w:val="center"/>
                  <w:vMerge w:val="restart"/>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rPr>
                    <w:t xml:space="preserve">G</w:t>
                  </w:r>
                  <w:r>
                    <w:rPr>
                      <w:rFonts w:hint="eastAsia" w:ascii="Times New Roman" w:hAnsi="Times New Roman" w:eastAsia="宋体"/>
                      <w:color w:val="000000"/>
                      <w:lang w:val="en-US" w:eastAsia="zh-CN"/>
                    </w:rPr>
                    <w:t xml:space="preserve">1</w:t>
                  </w:r>
                  <w:r>
                    <w:rPr>
                      <w:rFonts w:ascii="Times New Roman" w:hAnsi="Times New Roman" w:eastAsia="宋体"/>
                      <w:color w:val="000000"/>
                    </w:rPr>
                    <w:t xml:space="preserve">项目地块中心点</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rPr>
                    <w:t xml:space="preserve">0.0</w:t>
                  </w:r>
                  <w:r>
                    <w:rPr>
                      <w:rFonts w:hint="eastAsia" w:ascii="Times New Roman" w:hAnsi="Times New Roman" w:eastAsia="宋体"/>
                      <w:color w:val="000000"/>
                      <w:lang w:val="en-US" w:eastAsia="zh-CN"/>
                    </w:rPr>
                    <w:t xml:space="preserve">86</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eastAsia="zh-CN"/>
                    </w:rPr>
                  </w:pPr>
                  <w:r>
                    <w:rPr>
                      <w:rFonts w:ascii="Times New Roman" w:hAnsi="Times New Roman" w:eastAsia="宋体"/>
                      <w:color w:val="000000"/>
                      <w:lang w:val="en-US" w:eastAsia="zh-CN"/>
                    </w:rPr>
                    <w:t xml:space="preserve">/</w:t>
                  </w:r>
                  <w:r>
                    <w:rPr>
                      <w:rFonts w:ascii="Times New Roman" w:hAnsi="Times New Roman" w:eastAsia="宋体"/>
                      <w:color w:val="000000"/>
                      <w:lang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ascii="Times New Roman" w:hAnsi="Times New Roman" w:eastAsia="宋体"/>
                      <w:color w:val="000000"/>
                      <w:lang w:val="en-US" w:eastAsia="zh-CN"/>
                    </w:rPr>
                  </w:r>
                  <w:r/>
                </w:p>
              </w:tc>
            </w:tr>
            <w:tr>
              <w:trPr>
                <w:trHeight w:val="317"/>
              </w:trPr>
              <w:tc>
                <w:tcPr>
                  <w:tcW w:w="1255"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735" w:type="dxa"/>
                  <w:vAlign w:val="center"/>
                  <w:textDirection w:val="lrTb"/>
                  <w:noWrap w:val="false"/>
                </w:tcPr>
                <w:p>
                  <w:pPr>
                    <w:pStyle w:val="977"/>
                    <w:jc w:val="center"/>
                    <w:rPr>
                      <w:rFonts w:ascii="Times New Roman" w:hAnsi="Times New Roman" w:eastAsia="宋体"/>
                      <w:color w:val="000000"/>
                    </w:rPr>
                  </w:pPr>
                  <w:r>
                    <w:rPr>
                      <w:rFonts w:hint="eastAsia" w:ascii="Times New Roman" w:hAnsi="Times New Roman" w:eastAsia="宋体"/>
                      <w:color w:val="000000"/>
                      <w:lang w:val="en-US" w:eastAsia="zh-CN"/>
                    </w:rPr>
                    <w:t xml:space="preserve">09</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35</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35</w:t>
                  </w:r>
                  <w:r>
                    <w:rPr>
                      <w:rFonts w:ascii="Times New Roman" w:hAnsi="Times New Roman" w:eastAsia="宋体"/>
                      <w:color w:val="000000"/>
                    </w:rPr>
                  </w:r>
                  <w:r/>
                </w:p>
              </w:tc>
              <w:tc>
                <w:tcPr>
                  <w:tcW w:w="1497"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0.003</w:t>
                  </w:r>
                  <w:r>
                    <w:rPr>
                      <w:rFonts w:ascii="Times New Roman" w:hAnsi="Times New Roman" w:eastAsia="宋体"/>
                      <w:color w:val="000000"/>
                      <w:lang w:val="en-US"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0.06</w:t>
                  </w:r>
                  <w:r>
                    <w:rPr>
                      <w:rFonts w:ascii="Times New Roman" w:hAnsi="Times New Roman" w:eastAsia="宋体"/>
                      <w:color w:val="000000"/>
                      <w:lang w:val="en-US" w:eastAsia="zh-CN"/>
                    </w:rPr>
                  </w:r>
                  <w:r/>
                </w:p>
              </w:tc>
            </w:tr>
            <w:tr>
              <w:trPr>
                <w:trHeight w:val="348"/>
              </w:trPr>
              <w:tc>
                <w:tcPr>
                  <w:tcW w:w="1255" w:type="dxa"/>
                  <w:vAlign w:val="center"/>
                  <w:vMerge w:val="restart"/>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lang w:val="en-US" w:eastAsia="zh-CN"/>
                    </w:rPr>
                    <w:t xml:space="preserve">0</w:t>
                  </w:r>
                  <w:r>
                    <w:rPr>
                      <w:rFonts w:hint="eastAsia" w:ascii="Times New Roman" w:hAnsi="Times New Roman" w:eastAsia="宋体"/>
                      <w:color w:val="000000"/>
                      <w:lang w:val="en-US" w:eastAsia="zh-CN"/>
                    </w:rPr>
                    <w:t xml:space="preserve">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日</w:t>
                  </w:r>
                  <w:r>
                    <w:rPr>
                      <w:rFonts w:ascii="Times New Roman" w:hAnsi="Times New Roman" w:eastAsia="宋体"/>
                      <w:color w:val="000000"/>
                    </w:rPr>
                  </w:r>
                  <w:r/>
                </w:p>
              </w:tc>
              <w:tc>
                <w:tcPr>
                  <w:tcW w:w="1735"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1</w:t>
                  </w:r>
                  <w:r>
                    <w:rPr>
                      <w:rFonts w:ascii="Times New Roman" w:hAnsi="Times New Roman" w:eastAsia="宋体"/>
                      <w:color w:val="000000"/>
                    </w:rPr>
                    <w:t xml:space="preserve">0-</w:t>
                  </w:r>
                  <w:r>
                    <w:rPr>
                      <w:rFonts w:hint="eastAsia" w:ascii="Times New Roman" w:hAnsi="Times New Roman" w:eastAsia="宋体"/>
                      <w:color w:val="000000"/>
                      <w:lang w:eastAsia="zh-CN"/>
                    </w:rPr>
                    <w:t xml:space="preserve">次日</w:t>
                  </w: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1</w:t>
                  </w:r>
                  <w:r>
                    <w:rPr>
                      <w:rFonts w:ascii="Times New Roman" w:hAnsi="Times New Roman" w:eastAsia="宋体"/>
                      <w:color w:val="000000"/>
                    </w:rPr>
                    <w:t xml:space="preserve">0</w:t>
                  </w:r>
                  <w:r>
                    <w:rPr>
                      <w:rFonts w:hint="eastAsia" w:ascii="Times New Roman" w:hAnsi="Times New Roman" w:eastAsia="宋体"/>
                      <w:color w:val="000000"/>
                      <w:lang w:val="en-US" w:eastAsia="zh-CN"/>
                    </w:rPr>
                  </w:r>
                  <w:r/>
                </w:p>
              </w:tc>
              <w:tc>
                <w:tcPr>
                  <w:tcW w:w="1497"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rPr>
                    <w:t xml:space="preserve">0.0</w:t>
                  </w:r>
                  <w:r>
                    <w:rPr>
                      <w:rFonts w:hint="eastAsia" w:ascii="Times New Roman" w:hAnsi="Times New Roman" w:eastAsia="宋体"/>
                      <w:color w:val="000000"/>
                      <w:lang w:val="en-US" w:eastAsia="zh-CN"/>
                    </w:rPr>
                    <w:t xml:space="preserve">92</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hint="eastAsia"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c>
                <w:tcPr>
                  <w:tcW w:w="1239" w:type="dxa"/>
                  <w:vAlign w:val="center"/>
                  <w:textDirection w:val="lrTb"/>
                  <w:noWrap w:val="false"/>
                </w:tcPr>
                <w:p>
                  <w:pPr>
                    <w:pStyle w:val="977"/>
                    <w:jc w:val="center"/>
                    <w:rPr>
                      <w:rFonts w:hint="eastAsia"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r>
            <w:tr>
              <w:trPr>
                <w:trHeight w:val="317"/>
              </w:trPr>
              <w:tc>
                <w:tcPr>
                  <w:tcW w:w="1255"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735"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:0</w:t>
                  </w:r>
                  <w:r>
                    <w:rPr>
                      <w:rFonts w:hint="eastAsia" w:ascii="Times New Roman" w:hAnsi="Times New Roman" w:eastAsia="宋体"/>
                      <w:color w:val="000000"/>
                      <w:lang w:val="en-US" w:eastAsia="zh-CN"/>
                    </w:rPr>
                    <w:t xml:space="preserve">5</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:0</w:t>
                  </w:r>
                  <w:r>
                    <w:rPr>
                      <w:rFonts w:hint="eastAsia" w:ascii="Times New Roman" w:hAnsi="Times New Roman" w:eastAsia="宋体"/>
                      <w:color w:val="000000"/>
                      <w:lang w:val="en-US" w:eastAsia="zh-CN"/>
                    </w:rPr>
                    <w:t xml:space="preserve">5</w:t>
                  </w:r>
                  <w:r>
                    <w:rPr>
                      <w:rFonts w:hint="eastAsia" w:ascii="Times New Roman" w:hAnsi="Times New Roman" w:eastAsia="宋体"/>
                      <w:color w:val="000000"/>
                      <w:lang w:val="en-US" w:eastAsia="zh-CN"/>
                    </w:rPr>
                  </w:r>
                  <w:r/>
                </w:p>
              </w:tc>
              <w:tc>
                <w:tcPr>
                  <w:tcW w:w="1497"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0.002</w:t>
                  </w:r>
                  <w:r>
                    <w:rPr>
                      <w:rFonts w:ascii="Times New Roman" w:hAnsi="Times New Roman" w:eastAsia="宋体"/>
                      <w:color w:val="000000"/>
                      <w:lang w:val="en-US"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ascii="Times New Roman" w:hAnsi="Times New Roman" w:eastAsia="宋体"/>
                      <w:color w:val="000000"/>
                      <w:lang w:val="en-US" w:eastAsia="zh-CN"/>
                    </w:rPr>
                  </w:r>
                  <w:r/>
                </w:p>
              </w:tc>
            </w:tr>
            <w:tr>
              <w:trPr>
                <w:trHeight w:val="348"/>
              </w:trPr>
              <w:tc>
                <w:tcPr>
                  <w:tcW w:w="1255" w:type="dxa"/>
                  <w:vAlign w:val="center"/>
                  <w:vMerge w:val="restart"/>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lang w:val="en-US" w:eastAsia="zh-CN"/>
                    </w:rPr>
                    <w:t xml:space="preserve">0</w:t>
                  </w:r>
                  <w:r>
                    <w:rPr>
                      <w:rFonts w:hint="eastAsia" w:ascii="Times New Roman" w:hAnsi="Times New Roman" w:eastAsia="宋体"/>
                      <w:color w:val="000000"/>
                      <w:lang w:val="en-US" w:eastAsia="zh-CN"/>
                    </w:rPr>
                    <w:t xml:space="preserve">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日</w:t>
                  </w:r>
                  <w:r>
                    <w:rPr>
                      <w:rFonts w:ascii="Times New Roman" w:hAnsi="Times New Roman" w:eastAsia="宋体"/>
                      <w:color w:val="000000"/>
                      <w:lang w:val="en-US" w:eastAsia="zh-CN"/>
                    </w:rPr>
                  </w:r>
                  <w:r/>
                </w:p>
              </w:tc>
              <w:tc>
                <w:tcPr>
                  <w:tcW w:w="1735"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01</w:t>
                  </w:r>
                  <w:r>
                    <w:rPr>
                      <w:rFonts w:ascii="Times New Roman" w:hAnsi="Times New Roman" w:eastAsia="宋体"/>
                      <w:color w:val="000000"/>
                    </w:rPr>
                    <w:t xml:space="preserve">-</w:t>
                  </w:r>
                  <w:r>
                    <w:rPr>
                      <w:rFonts w:hint="eastAsia" w:ascii="Times New Roman" w:hAnsi="Times New Roman" w:eastAsia="宋体"/>
                      <w:color w:val="000000"/>
                      <w:lang w:eastAsia="zh-CN"/>
                    </w:rPr>
                    <w:t xml:space="preserve">次日</w:t>
                  </w: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w:t>
                  </w:r>
                  <w:r>
                    <w:rPr>
                      <w:rFonts w:hint="eastAsia" w:ascii="Times New Roman" w:hAnsi="Times New Roman" w:eastAsia="宋体"/>
                      <w:color w:val="000000"/>
                      <w:lang w:val="en-US" w:eastAsia="zh-CN"/>
                    </w:rPr>
                    <w:t xml:space="preserve">01</w:t>
                  </w:r>
                  <w:r>
                    <w:rPr>
                      <w:rFonts w:hint="eastAsia" w:ascii="Times New Roman" w:hAnsi="Times New Roman" w:eastAsia="宋体"/>
                      <w:color w:val="000000"/>
                      <w:lang w:val="en-US" w:eastAsia="zh-CN"/>
                    </w:rPr>
                  </w:r>
                  <w:r/>
                </w:p>
              </w:tc>
              <w:tc>
                <w:tcPr>
                  <w:tcW w:w="1497"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rPr>
                    <w:t xml:space="preserve">0.0</w:t>
                  </w:r>
                  <w:r>
                    <w:rPr>
                      <w:rFonts w:hint="eastAsia" w:ascii="Times New Roman" w:hAnsi="Times New Roman" w:eastAsia="宋体"/>
                      <w:color w:val="000000"/>
                      <w:lang w:val="en-US" w:eastAsia="zh-CN"/>
                    </w:rPr>
                    <w:t xml:space="preserve">84</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hint="eastAsia"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c>
                <w:tcPr>
                  <w:tcW w:w="1239" w:type="dxa"/>
                  <w:vAlign w:val="center"/>
                  <w:textDirection w:val="lrTb"/>
                  <w:noWrap w:val="false"/>
                </w:tcPr>
                <w:p>
                  <w:pPr>
                    <w:pStyle w:val="977"/>
                    <w:jc w:val="center"/>
                    <w:rPr>
                      <w:rFonts w:hint="eastAsia"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r>
            <w:tr>
              <w:trPr>
                <w:trHeight w:val="317"/>
              </w:trPr>
              <w:tc>
                <w:tcPr>
                  <w:tcW w:w="1255"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735"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:0</w:t>
                  </w:r>
                  <w:r>
                    <w:rPr>
                      <w:rFonts w:hint="eastAsia" w:ascii="Times New Roman" w:hAnsi="Times New Roman" w:eastAsia="宋体"/>
                      <w:color w:val="000000"/>
                      <w:lang w:val="en-US" w:eastAsia="zh-CN"/>
                    </w:rPr>
                    <w:t xml:space="preserve">4</w:t>
                  </w:r>
                  <w:r>
                    <w:rPr>
                      <w:rFonts w:ascii="Times New Roman" w:hAnsi="Times New Roman" w:eastAsia="宋体"/>
                      <w:color w:val="000000"/>
                    </w:rPr>
                    <w:t xml:space="preserve">- </w:t>
                  </w:r>
                  <w:r>
                    <w:rPr>
                      <w:rFonts w:hint="eastAsia" w:ascii="Times New Roman" w:hAnsi="Times New Roman" w:eastAsia="宋体"/>
                      <w:color w:val="000000"/>
                      <w:lang w:val="en-US" w:eastAsia="zh-CN"/>
                    </w:rPr>
                    <w:t xml:space="preserve">12</w:t>
                  </w:r>
                  <w:r>
                    <w:rPr>
                      <w:rFonts w:ascii="Times New Roman" w:hAnsi="Times New Roman" w:eastAsia="宋体"/>
                      <w:color w:val="000000"/>
                    </w:rPr>
                    <w:t xml:space="preserve">:0</w:t>
                  </w:r>
                  <w:r>
                    <w:rPr>
                      <w:rFonts w:hint="eastAsia" w:ascii="Times New Roman" w:hAnsi="Times New Roman" w:eastAsia="宋体"/>
                      <w:color w:val="000000"/>
                      <w:lang w:val="en-US" w:eastAsia="zh-CN"/>
                    </w:rPr>
                    <w:t xml:space="preserve">4</w:t>
                  </w:r>
                  <w:r>
                    <w:rPr>
                      <w:rFonts w:hint="eastAsia" w:ascii="Times New Roman" w:hAnsi="Times New Roman" w:eastAsia="宋体"/>
                      <w:color w:val="000000"/>
                      <w:lang w:val="en-US" w:eastAsia="zh-CN"/>
                    </w:rPr>
                  </w:r>
                  <w:r/>
                </w:p>
              </w:tc>
              <w:tc>
                <w:tcPr>
                  <w:tcW w:w="1497" w:type="dxa"/>
                  <w:vAlign w:val="center"/>
                  <w:vMerge w:val="continue"/>
                  <w:textDirection w:val="lrTb"/>
                  <w:noWrap w:val="false"/>
                </w:tcPr>
                <w:p>
                  <w:pPr>
                    <w:pStyle w:val="977"/>
                    <w:jc w:val="center"/>
                    <w:rPr>
                      <w:rFonts w:ascii="Times New Roman" w:hAnsi="Times New Roman" w:eastAsia="宋体"/>
                      <w:color w:val="000000"/>
                    </w:rPr>
                  </w:pPr>
                  <w:r>
                    <w:rPr>
                      <w:rFonts w:ascii="Times New Roman" w:hAnsi="Times New Roman" w:eastAsia="宋体"/>
                      <w:color w:val="000000"/>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ascii="Times New Roman" w:hAnsi="Times New Roman" w:eastAsia="宋体"/>
                      <w:color w:val="000000"/>
                      <w:lang w:val="en-US" w:eastAsia="zh-CN"/>
                    </w:rPr>
                    <w:t xml:space="preserve">/</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0.002</w:t>
                  </w:r>
                  <w:r>
                    <w:rPr>
                      <w:rFonts w:ascii="Times New Roman" w:hAnsi="Times New Roman" w:eastAsia="宋体"/>
                      <w:color w:val="000000"/>
                      <w:lang w:val="en-US"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0.06</w:t>
                  </w:r>
                  <w:r>
                    <w:rPr>
                      <w:rFonts w:ascii="Times New Roman" w:hAnsi="Times New Roman" w:eastAsia="宋体"/>
                      <w:color w:val="000000"/>
                      <w:lang w:val="en-US" w:eastAsia="zh-CN"/>
                    </w:rPr>
                  </w:r>
                  <w:r/>
                </w:p>
              </w:tc>
            </w:tr>
            <w:tr>
              <w:trPr>
                <w:trHeight w:val="348"/>
              </w:trPr>
              <w:tc>
                <w:tcPr>
                  <w:gridSpan w:val="3"/>
                  <w:tcW w:w="448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标准限值</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0.010</w:t>
                  </w:r>
                  <w:r>
                    <w:rPr>
                      <w:rFonts w:ascii="Times New Roman" w:hAnsi="Times New Roman" w:eastAsia="宋体"/>
                      <w:color w:val="000000"/>
                      <w:lang w:val="en-US"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ascii="Times New Roman" w:hAnsi="Times New Roman" w:eastAsia="宋体"/>
                      <w:color w:val="000000"/>
                      <w:lang w:val="en-US" w:eastAsia="zh-CN"/>
                    </w:rPr>
                  </w:r>
                  <w:r/>
                </w:p>
              </w:tc>
            </w:tr>
            <w:tr>
              <w:trPr>
                <w:trHeight w:val="348"/>
              </w:trPr>
              <w:tc>
                <w:tcPr>
                  <w:gridSpan w:val="3"/>
                  <w:tcW w:w="4487"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单因子指数</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0.3</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0.3</w:t>
                  </w:r>
                  <w:r>
                    <w:rPr>
                      <w:rFonts w:ascii="Times New Roman" w:hAnsi="Times New Roman" w:eastAsia="宋体"/>
                      <w:color w:val="000000"/>
                      <w:lang w:val="en-US" w:eastAsia="zh-CN"/>
                    </w:rPr>
                  </w:r>
                  <w:r/>
                </w:p>
              </w:tc>
              <w:tc>
                <w:tcPr>
                  <w:tcW w:w="1239"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0.3</w:t>
                  </w:r>
                  <w:r>
                    <w:rPr>
                      <w:rFonts w:ascii="Times New Roman" w:hAnsi="Times New Roman" w:eastAsia="宋体"/>
                      <w:color w:val="000000"/>
                      <w:lang w:val="en-US" w:eastAsia="zh-CN"/>
                    </w:rPr>
                  </w:r>
                  <w:r/>
                </w:p>
              </w:tc>
            </w:tr>
            <w:tr>
              <w:trPr>
                <w:trHeight w:val="348"/>
              </w:trPr>
              <w:tc>
                <w:tcPr>
                  <w:gridSpan w:val="3"/>
                  <w:tcW w:w="4487"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是否达标</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ascii="Times New Roman" w:hAnsi="Times New Roman" w:eastAsia="宋体"/>
                      <w:color w:val="000000"/>
                      <w:lang w:val="en-US" w:eastAsia="zh-CN"/>
                    </w:rPr>
                  </w:pPr>
                  <w:r>
                    <w:rPr>
                      <w:rFonts w:hint="eastAsia"/>
                      <w:color w:val="000000"/>
                      <w:lang w:val="en-US" w:eastAsia="zh-CN"/>
                    </w:rPr>
                    <w:t xml:space="preserve">达标</w:t>
                  </w:r>
                  <w:r>
                    <w:rPr>
                      <w:rFonts w:ascii="Times New Roman" w:hAnsi="Times New Roman" w:eastAsia="宋体"/>
                      <w:color w:val="000000"/>
                      <w:lang w:val="en-US" w:eastAsia="zh-CN"/>
                    </w:rPr>
                  </w:r>
                  <w:r/>
                </w:p>
              </w:tc>
              <w:tc>
                <w:tcPr>
                  <w:tcW w:w="1237"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c>
                <w:tcPr>
                  <w:tcW w:w="1239" w:type="dxa"/>
                  <w:vAlign w:val="center"/>
                  <w:textDirection w:val="lrTb"/>
                  <w:noWrap w:val="false"/>
                </w:tcPr>
                <w:p>
                  <w:pPr>
                    <w:pStyle w:val="977"/>
                    <w:jc w:val="center"/>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bl>
          <w:p>
            <w:pPr>
              <w:pStyle w:val="931"/>
              <w:ind w:right="0" w:firstLine="480"/>
              <w:spacing w:before="0" w:after="0" w:line="360" w:lineRule="auto"/>
              <w:rPr>
                <w:rFonts w:hint="eastAsia"/>
                <w:color w:val="000000"/>
                <w:sz w:val="24"/>
                <w:szCs w:val="24"/>
              </w:rPr>
            </w:pPr>
            <w:r>
              <w:rPr>
                <w:rFonts w:hint="eastAsia"/>
                <w:color w:val="000000"/>
                <w:sz w:val="24"/>
                <w:szCs w:val="24"/>
              </w:rPr>
              <w:t xml:space="preserve">由上表的结果可知，</w:t>
            </w:r>
            <w:r>
              <w:rPr>
                <w:rFonts w:hint="eastAsia"/>
                <w:color w:val="000000"/>
                <w:sz w:val="24"/>
                <w:szCs w:val="24"/>
                <w:lang w:eastAsia="zh-CN"/>
              </w:rPr>
              <w:t xml:space="preserve">项目</w:t>
            </w:r>
            <w:r>
              <w:rPr>
                <w:rFonts w:hint="eastAsia"/>
                <w:color w:val="000000"/>
                <w:sz w:val="24"/>
                <w:lang w:val="en-US" w:eastAsia="zh-CN"/>
              </w:rPr>
              <w:t xml:space="preserve">治理河段</w:t>
            </w:r>
            <w:r>
              <w:rPr>
                <w:rFonts w:hint="eastAsia"/>
                <w:color w:val="000000"/>
                <w:sz w:val="24"/>
                <w:szCs w:val="24"/>
                <w:lang w:val="en-US" w:eastAsia="zh-CN"/>
              </w:rPr>
              <w:t xml:space="preserve">TSP监测浓度符合《环境空气质量标准》（GB 3095-2012）表2中二级标准限值要求，</w:t>
            </w:r>
            <w:r>
              <w:rPr>
                <w:rFonts w:hint="eastAsia"/>
                <w:color w:val="000000"/>
                <w:sz w:val="24"/>
                <w:szCs w:val="24"/>
              </w:rPr>
              <w:t xml:space="preserve">硫化氢、氨气监测浓度符合《环境影响评价技术导则大气环境》（HJ2.2-2018）附录D中表D.1规定的限值要求。</w:t>
            </w:r>
            <w:r>
              <w:rPr>
                <w:rFonts w:hint="eastAsia"/>
                <w:color w:val="000000"/>
                <w:sz w:val="24"/>
                <w:szCs w:val="24"/>
              </w:rPr>
            </w:r>
            <w:r/>
          </w:p>
          <w:p>
            <w:pPr>
              <w:pStyle w:val="931"/>
              <w:ind w:firstLine="0"/>
              <w:jc w:val="left"/>
              <w:rPr>
                <w:color w:val="000000"/>
              </w:rPr>
            </w:pPr>
            <w:r>
              <w:rPr>
                <w:rFonts w:hint="eastAsia"/>
                <w:b/>
                <w:bCs/>
                <w:color w:val="000000"/>
              </w:rPr>
              <w:t xml:space="preserve">3、地表水环境现状调查</w:t>
            </w:r>
            <w:r>
              <w:rPr>
                <w:color w:val="000000"/>
              </w:rPr>
            </w:r>
            <w:r/>
          </w:p>
          <w:p>
            <w:pPr>
              <w:pStyle w:val="931"/>
              <w:ind w:firstLine="480"/>
              <w:jc w:val="left"/>
              <w:rPr>
                <w:color w:val="000000"/>
              </w:rPr>
            </w:pPr>
            <w:r>
              <w:rPr>
                <w:rFonts w:hint="eastAsia" w:cs="Times New Roman"/>
                <w:color w:val="000000"/>
                <w:sz w:val="24"/>
                <w:szCs w:val="24"/>
                <w:lang w:eastAsia="zh-CN"/>
              </w:rPr>
              <w:t xml:space="preserve">本项目涉及地表水主要为</w:t>
            </w:r>
            <w:r>
              <w:rPr>
                <w:rFonts w:hint="eastAsia" w:cs="Times New Roman"/>
                <w:color w:val="000000"/>
                <w:sz w:val="24"/>
                <w:szCs w:val="24"/>
                <w:lang w:val="en-US" w:eastAsia="zh-CN"/>
              </w:rPr>
              <w:t xml:space="preserve">大洞河</w:t>
            </w:r>
            <w:r>
              <w:rPr>
                <w:rFonts w:hint="eastAsia" w:cs="Times New Roman"/>
                <w:color w:val="000000"/>
                <w:sz w:val="24"/>
                <w:szCs w:val="24"/>
                <w:lang w:eastAsia="zh-CN"/>
              </w:rPr>
              <w:t xml:space="preserve">，</w:t>
            </w:r>
            <w:r>
              <w:rPr>
                <w:color w:val="000000"/>
              </w:rPr>
              <w:t xml:space="preserve">为了解</w:t>
            </w:r>
            <w:r>
              <w:rPr>
                <w:rFonts w:hint="eastAsia"/>
                <w:color w:val="000000"/>
              </w:rPr>
              <w:t xml:space="preserve">地表</w:t>
            </w:r>
            <w:r>
              <w:rPr>
                <w:color w:val="000000"/>
              </w:rPr>
              <w:t xml:space="preserve">水环境质量现状，特</w:t>
            </w:r>
            <w:r>
              <w:rPr>
                <w:rFonts w:hint="eastAsia"/>
                <w:color w:val="000000"/>
              </w:rPr>
              <w:t xml:space="preserve">委托湖南华清检测技术有限公司</w:t>
            </w:r>
            <w:r>
              <w:rPr>
                <w:rFonts w:hint="eastAsia"/>
                <w:color w:val="000000"/>
                <w:lang w:val="en-US" w:eastAsia="zh-CN"/>
              </w:rPr>
              <w:t xml:space="preserve">于</w:t>
            </w:r>
            <w:r>
              <w:rPr>
                <w:rFonts w:hint="eastAsia"/>
                <w:color w:val="000000"/>
              </w:rPr>
              <w:t xml:space="preserve">202</w:t>
            </w:r>
            <w:r>
              <w:rPr>
                <w:rFonts w:hint="eastAsia"/>
                <w:color w:val="000000"/>
                <w:lang w:val="en-US" w:eastAsia="zh-CN"/>
              </w:rPr>
              <w:t xml:space="preserve">4</w:t>
            </w:r>
            <w:r>
              <w:rPr>
                <w:rFonts w:hint="eastAsia"/>
                <w:color w:val="000000"/>
              </w:rPr>
              <w:t xml:space="preserve">年</w:t>
            </w:r>
            <w:r>
              <w:rPr>
                <w:rFonts w:hint="eastAsia"/>
                <w:color w:val="000000"/>
                <w:sz w:val="24"/>
                <w:lang w:val="en-US" w:eastAsia="zh-CN"/>
              </w:rPr>
              <w:t xml:space="preserve">3月9日-11日</w:t>
            </w:r>
            <w:r>
              <w:rPr>
                <w:rFonts w:hint="eastAsia"/>
                <w:color w:val="000000"/>
                <w:lang w:val="en-US" w:eastAsia="zh-CN"/>
              </w:rPr>
              <w:t xml:space="preserve">对项目治理河段</w:t>
            </w:r>
            <w:r>
              <w:rPr>
                <w:rFonts w:hint="eastAsia"/>
                <w:color w:val="000000"/>
              </w:rPr>
              <w:t xml:space="preserve">进行</w:t>
            </w:r>
            <w:r>
              <w:rPr>
                <w:color w:val="000000"/>
              </w:rPr>
              <w:t xml:space="preserve">水质监测。</w:t>
            </w:r>
            <w:r>
              <w:rPr>
                <w:rFonts w:hint="eastAsia"/>
                <w:color w:val="000000"/>
                <w:lang w:val="en-US" w:eastAsia="zh-CN"/>
              </w:rPr>
              <w:t xml:space="preserve">地表水</w:t>
            </w:r>
            <w:r>
              <w:rPr>
                <w:rFonts w:hint="eastAsia"/>
                <w:color w:val="000000"/>
                <w:sz w:val="24"/>
              </w:rPr>
              <w:t xml:space="preserve">监测点位具体情况如</w:t>
            </w:r>
            <w:r>
              <w:rPr>
                <w:rFonts w:hint="eastAsia"/>
                <w:color w:val="000000"/>
                <w:sz w:val="24"/>
                <w:lang w:eastAsia="zh-CN"/>
              </w:rPr>
              <w:t xml:space="preserve">表</w:t>
            </w:r>
            <w:r>
              <w:rPr>
                <w:rFonts w:hint="eastAsia"/>
                <w:color w:val="000000"/>
                <w:sz w:val="24"/>
                <w:lang w:val="en-US" w:eastAsia="zh-CN"/>
              </w:rPr>
              <w:t xml:space="preserve">3-4</w:t>
            </w:r>
            <w:r>
              <w:rPr>
                <w:rFonts w:hint="eastAsia"/>
                <w:color w:val="000000"/>
                <w:sz w:val="24"/>
                <w:lang w:eastAsia="zh-CN"/>
              </w:rPr>
              <w:t xml:space="preserve">，监测结果具体情况如表</w:t>
            </w:r>
            <w:r>
              <w:rPr>
                <w:rFonts w:hint="eastAsia"/>
                <w:color w:val="000000"/>
                <w:sz w:val="24"/>
                <w:lang w:val="en-US" w:eastAsia="zh-CN"/>
              </w:rPr>
              <w:t xml:space="preserve">3-5</w:t>
            </w:r>
            <w:r>
              <w:rPr>
                <w:rFonts w:hint="eastAsia"/>
                <w:color w:val="000000"/>
                <w:sz w:val="24"/>
              </w:rPr>
              <w:t xml:space="preserve">。</w:t>
            </w:r>
            <w:r>
              <w:rPr>
                <w:color w:val="000000"/>
              </w:rPr>
            </w:r>
            <w:r/>
          </w:p>
          <w:p>
            <w:pPr>
              <w:pStyle w:val="977"/>
              <w:rPr>
                <w:b/>
                <w:bCs/>
                <w:color w:val="000000"/>
                <w:sz w:val="24"/>
                <w:szCs w:val="24"/>
              </w:rPr>
            </w:pPr>
            <w:r>
              <w:rPr>
                <w:b/>
                <w:bCs/>
                <w:color w:val="000000"/>
                <w:sz w:val="24"/>
                <w:szCs w:val="24"/>
              </w:rPr>
              <w:t xml:space="preserve">表</w:t>
            </w:r>
            <w:r>
              <w:rPr>
                <w:rFonts w:hint="eastAsia"/>
                <w:b/>
                <w:bCs/>
                <w:color w:val="000000"/>
                <w:sz w:val="24"/>
                <w:szCs w:val="24"/>
              </w:rPr>
              <w:t xml:space="preserve">3-</w:t>
            </w:r>
            <w:r>
              <w:rPr>
                <w:rFonts w:hint="eastAsia"/>
                <w:b/>
                <w:bCs/>
                <w:color w:val="000000"/>
                <w:sz w:val="24"/>
                <w:szCs w:val="24"/>
                <w:lang w:val="en-US" w:eastAsia="zh-CN"/>
              </w:rPr>
              <w:t xml:space="preserve">4 地表水</w:t>
            </w:r>
            <w:r>
              <w:rPr>
                <w:rFonts w:hint="eastAsia"/>
                <w:b/>
                <w:bCs/>
                <w:color w:val="000000"/>
                <w:sz w:val="24"/>
                <w:szCs w:val="24"/>
                <w:lang w:eastAsia="zh-CN"/>
              </w:rPr>
              <w:t xml:space="preserve">监测</w:t>
            </w:r>
            <w:r>
              <w:rPr>
                <w:b/>
                <w:bCs/>
                <w:color w:val="000000"/>
                <w:sz w:val="24"/>
                <w:szCs w:val="24"/>
              </w:rPr>
              <w:t xml:space="preserve">点位基本信息</w:t>
            </w:r>
            <w:r>
              <w:rPr>
                <w:b/>
                <w:bCs/>
                <w:color w:val="000000"/>
                <w:sz w:val="24"/>
                <w:szCs w:val="24"/>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tblGrid>
            <w:tr>
              <w:trPr>
                <w:gridAfter w:val="1"/>
                <w:trHeight w:val="311"/>
                <w:tblHeader/>
              </w:trPr>
              <w:tc>
                <w:tcPr>
                  <w:tcW w:w="1735" w:type="dxa"/>
                  <w:vAlign w:val="center"/>
                  <w:vMerge w:val="restart"/>
                  <w:textDirection w:val="lrTb"/>
                  <w:noWrap w:val="false"/>
                </w:tcPr>
                <w:p>
                  <w:pPr>
                    <w:pStyle w:val="977"/>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监测点名称</w:t>
                  </w:r>
                  <w:r>
                    <w:rPr>
                      <w:rFonts w:hint="eastAsia" w:ascii="Times New Roman" w:hAnsi="Times New Roman" w:eastAsia="宋体"/>
                      <w:b/>
                      <w:bCs/>
                      <w:color w:val="000000"/>
                      <w:lang w:val="en-US" w:eastAsia="zh-CN"/>
                    </w:rPr>
                  </w:r>
                  <w:r/>
                </w:p>
              </w:tc>
              <w:tc>
                <w:tcPr>
                  <w:tcW w:w="2645" w:type="dxa"/>
                  <w:vAlign w:val="center"/>
                  <w:textDirection w:val="lrTb"/>
                  <w:noWrap w:val="false"/>
                </w:tcPr>
                <w:p>
                  <w:pPr>
                    <w:pStyle w:val="977"/>
                    <w:rPr>
                      <w:rFonts w:hint="eastAsia"/>
                      <w:b/>
                      <w:bCs/>
                      <w:color w:val="000000"/>
                    </w:rPr>
                  </w:pPr>
                  <w:r>
                    <w:rPr>
                      <w:b/>
                      <w:bCs/>
                      <w:color w:val="000000"/>
                    </w:rPr>
                    <w:t xml:space="preserve">监测点</w:t>
                  </w:r>
                  <w:r>
                    <w:rPr>
                      <w:rFonts w:hint="eastAsia"/>
                      <w:b/>
                      <w:bCs/>
                      <w:color w:val="000000"/>
                    </w:rPr>
                    <w:t xml:space="preserve">经纬度</w:t>
                  </w:r>
                  <w:r>
                    <w:rPr>
                      <w:rFonts w:hint="eastAsia"/>
                      <w:b/>
                      <w:bCs/>
                      <w:color w:val="000000"/>
                    </w:rPr>
                  </w:r>
                  <w:r/>
                </w:p>
              </w:tc>
              <w:tc>
                <w:tcPr>
                  <w:tcW w:w="2318" w:type="dxa"/>
                  <w:vAlign w:val="center"/>
                  <w:vMerge w:val="restart"/>
                  <w:textDirection w:val="lrTb"/>
                  <w:noWrap w:val="false"/>
                </w:tcPr>
                <w:p>
                  <w:pPr>
                    <w:pStyle w:val="977"/>
                    <w:rPr>
                      <w:b/>
                      <w:bCs/>
                      <w:color w:val="000000"/>
                    </w:rPr>
                  </w:pPr>
                  <w:r>
                    <w:rPr>
                      <w:b/>
                      <w:bCs/>
                      <w:color w:val="000000"/>
                    </w:rPr>
                    <w:t xml:space="preserve">监测因子</w:t>
                  </w:r>
                  <w:r>
                    <w:rPr>
                      <w:b/>
                      <w:bCs/>
                      <w:color w:val="000000"/>
                    </w:rPr>
                  </w:r>
                  <w:r/>
                </w:p>
              </w:tc>
              <w:tc>
                <w:tcPr>
                  <w:tcW w:w="1462" w:type="dxa"/>
                  <w:vAlign w:val="center"/>
                  <w:vMerge w:val="restart"/>
                  <w:textDirection w:val="lrTb"/>
                  <w:noWrap w:val="false"/>
                </w:tcPr>
                <w:p>
                  <w:pPr>
                    <w:pStyle w:val="977"/>
                    <w:rPr>
                      <w:b/>
                      <w:bCs/>
                      <w:color w:val="000000"/>
                    </w:rPr>
                  </w:pPr>
                  <w:r>
                    <w:rPr>
                      <w:b/>
                      <w:bCs/>
                      <w:color w:val="000000"/>
                    </w:rPr>
                    <w:t xml:space="preserve">监测时段</w:t>
                  </w:r>
                  <w:r>
                    <w:rPr>
                      <w:b/>
                      <w:bCs/>
                      <w:color w:val="000000"/>
                    </w:rPr>
                  </w:r>
                  <w:r/>
                </w:p>
              </w:tc>
            </w:tr>
            <w:tr>
              <w:trPr>
                <w:trHeight w:val="394"/>
              </w:trPr>
              <w:tc>
                <w:tcPr>
                  <w:tcW w:w="1735" w:type="dxa"/>
                  <w:vAlign w:val="center"/>
                  <w:vMerge w:val="continue"/>
                  <w:textDirection w:val="lrTb"/>
                  <w:noWrap w:val="false"/>
                </w:tcPr>
                <w:p>
                  <w:pPr>
                    <w:pStyle w:val="977"/>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r>
                  <w:r/>
                </w:p>
              </w:tc>
              <w:tc>
                <w:tcPr>
                  <w:tcW w:w="1241" w:type="dxa"/>
                  <w:vAlign w:val="center"/>
                  <w:textDirection w:val="lrTb"/>
                  <w:noWrap w:val="false"/>
                </w:tcPr>
                <w:p>
                  <w:pPr>
                    <w:pStyle w:val="977"/>
                    <w:rPr>
                      <w:rFonts w:hint="eastAsia"/>
                      <w:b/>
                      <w:bCs/>
                      <w:color w:val="000000"/>
                    </w:rPr>
                  </w:pPr>
                  <w:r>
                    <w:rPr>
                      <w:rFonts w:hint="eastAsia"/>
                      <w:b/>
                      <w:bCs/>
                      <w:color w:val="000000"/>
                    </w:rPr>
                    <w:t xml:space="preserve">经度</w:t>
                  </w:r>
                  <w:r>
                    <w:rPr>
                      <w:rFonts w:hint="eastAsia"/>
                      <w:b/>
                      <w:bCs/>
                      <w:color w:val="000000"/>
                    </w:rPr>
                  </w:r>
                  <w:r/>
                </w:p>
              </w:tc>
              <w:tc>
                <w:tcPr>
                  <w:tcW w:w="1404" w:type="dxa"/>
                  <w:vAlign w:val="center"/>
                  <w:textDirection w:val="lrTb"/>
                  <w:noWrap w:val="false"/>
                </w:tcPr>
                <w:p>
                  <w:pPr>
                    <w:pStyle w:val="977"/>
                    <w:rPr>
                      <w:rFonts w:hint="eastAsia"/>
                      <w:b/>
                      <w:bCs/>
                      <w:color w:val="000000"/>
                    </w:rPr>
                  </w:pPr>
                  <w:r>
                    <w:rPr>
                      <w:rFonts w:hint="eastAsia"/>
                      <w:b/>
                      <w:bCs/>
                      <w:color w:val="000000"/>
                    </w:rPr>
                    <w:t xml:space="preserve">纬度</w:t>
                  </w:r>
                  <w:r>
                    <w:rPr>
                      <w:rFonts w:hint="eastAsia"/>
                      <w:b/>
                      <w:bCs/>
                      <w:color w:val="000000"/>
                    </w:rPr>
                  </w:r>
                  <w:r/>
                </w:p>
              </w:tc>
              <w:tc>
                <w:tcPr>
                  <w:tcW w:w="2318" w:type="dxa"/>
                  <w:vAlign w:val="center"/>
                  <w:vMerge w:val="continue"/>
                  <w:textDirection w:val="lrTb"/>
                  <w:noWrap w:val="false"/>
                </w:tcPr>
                <w:p>
                  <w:pPr>
                    <w:pStyle w:val="977"/>
                    <w:rPr>
                      <w:color w:val="000000"/>
                    </w:rPr>
                  </w:pPr>
                  <w:r>
                    <w:rPr>
                      <w:color w:val="000000"/>
                    </w:rPr>
                  </w:r>
                  <w:r/>
                </w:p>
              </w:tc>
              <w:tc>
                <w:tcPr>
                  <w:tcW w:w="1462" w:type="dxa"/>
                  <w:vAlign w:val="center"/>
                  <w:vMerge w:val="restart"/>
                  <w:textDirection w:val="lrTb"/>
                  <w:noWrap w:val="false"/>
                </w:tcPr>
                <w:p>
                  <w:pPr>
                    <w:pStyle w:val="977"/>
                    <w:rPr>
                      <w:color w:val="000000"/>
                    </w:rPr>
                  </w:pPr>
                  <w:r>
                    <w:rPr>
                      <w:color w:val="000000"/>
                    </w:rPr>
                  </w:r>
                  <w:r/>
                </w:p>
              </w:tc>
            </w:tr>
            <w:tr>
              <w:trPr>
                <w:trHeight w:val="390"/>
              </w:trPr>
              <w:tc>
                <w:tcPr>
                  <w:tcW w:w="1735" w:type="dxa"/>
                  <w:vAlign w:val="center"/>
                  <w:textDirection w:val="lrTb"/>
                  <w:noWrap w:val="false"/>
                </w:tcPr>
                <w:p>
                  <w:pPr>
                    <w:pStyle w:val="977"/>
                    <w:rPr>
                      <w:rFonts w:ascii="Times New Roman" w:hAnsi="Times New Roman" w:eastAsia="宋体"/>
                      <w:color w:val="000000"/>
                      <w:lang w:val="en-US" w:eastAsia="zh-CN"/>
                    </w:rPr>
                  </w:pPr>
                  <w:r>
                    <w:rPr>
                      <w:rFonts w:hint="eastAsia" w:ascii="Times New Roman" w:hAnsi="Times New Roman" w:eastAsia="宋体"/>
                      <w:color w:val="000000"/>
                    </w:rPr>
                    <w:t xml:space="preserve">W1</w:t>
                  </w:r>
                  <w:r>
                    <w:rPr>
                      <w:rFonts w:hint="eastAsia" w:ascii="Times New Roman" w:hAnsi="Times New Roman" w:eastAsia="宋体"/>
                      <w:color w:val="000000"/>
                      <w:lang w:eastAsia="zh-CN"/>
                    </w:rPr>
                    <w:t xml:space="preserve">：</w:t>
                  </w:r>
                  <w:r>
                    <w:rPr>
                      <w:rFonts w:hint="eastAsia" w:ascii="Times New Roman" w:hAnsi="Times New Roman" w:eastAsia="宋体"/>
                      <w:color w:val="000000"/>
                      <w:lang w:val="en-US" w:eastAsia="zh-CN"/>
                    </w:rPr>
                    <w:t xml:space="preserve">桩号K6+300处</w:t>
                  </w:r>
                  <w:r>
                    <w:rPr>
                      <w:rFonts w:ascii="Times New Roman" w:hAnsi="Times New Roman" w:eastAsia="宋体"/>
                      <w:color w:val="000000"/>
                      <w:lang w:val="en-US" w:eastAsia="zh-CN"/>
                    </w:rPr>
                  </w:r>
                  <w:r/>
                </w:p>
              </w:tc>
              <w:tc>
                <w:tcPr>
                  <w:tcW w:w="1241" w:type="dxa"/>
                  <w:vAlign w:val="center"/>
                  <w:textDirection w:val="lrTb"/>
                  <w:noWrap w:val="false"/>
                </w:tcPr>
                <w:p>
                  <w:pPr>
                    <w:pStyle w:val="977"/>
                    <w:rPr>
                      <w:color w:val="000000"/>
                      <w:lang w:val="en-US"/>
                    </w:rPr>
                  </w:pPr>
                  <w:r>
                    <w:rPr>
                      <w:rFonts w:hint="eastAsia"/>
                      <w:color w:val="000000"/>
                      <w:lang w:val="en-US" w:eastAsia="zh-CN"/>
                    </w:rPr>
                    <w:t xml:space="preserve">113.471131</w:t>
                  </w:r>
                  <w:r>
                    <w:rPr>
                      <w:color w:val="000000"/>
                      <w:lang w:val="en-US"/>
                    </w:rPr>
                  </w:r>
                  <w:r/>
                </w:p>
              </w:tc>
              <w:tc>
                <w:tcPr>
                  <w:tcW w:w="1404" w:type="dxa"/>
                  <w:vAlign w:val="center"/>
                  <w:textDirection w:val="lrTb"/>
                  <w:noWrap w:val="false"/>
                </w:tcPr>
                <w:p>
                  <w:pPr>
                    <w:pStyle w:val="977"/>
                    <w:rPr>
                      <w:color w:val="000000"/>
                      <w:lang w:val="en-US"/>
                    </w:rPr>
                  </w:pPr>
                  <w:r>
                    <w:rPr>
                      <w:rFonts w:hint="eastAsia"/>
                      <w:color w:val="000000"/>
                      <w:lang w:val="en-US" w:eastAsia="zh-CN"/>
                    </w:rPr>
                    <w:t xml:space="preserve">29.079163</w:t>
                  </w:r>
                  <w:r>
                    <w:rPr>
                      <w:color w:val="000000"/>
                      <w:lang w:val="en-US"/>
                    </w:rPr>
                  </w:r>
                  <w:r/>
                </w:p>
              </w:tc>
              <w:tc>
                <w:tcPr>
                  <w:tcW w:w="2318" w:type="dxa"/>
                  <w:vAlign w:val="center"/>
                  <w:vMerge w:val="restart"/>
                  <w:textDirection w:val="lrTb"/>
                  <w:noWrap w:val="false"/>
                </w:tcPr>
                <w:p>
                  <w:pPr>
                    <w:pStyle w:val="931"/>
                    <w:ind w:left="0" w:firstLine="0"/>
                    <w:jc w:val="center"/>
                    <w:spacing w:line="240" w:lineRule="auto"/>
                    <w:rPr>
                      <w:rFonts w:hint="eastAsia" w:ascii="Times New Roman" w:hAnsi="Times New Roman" w:eastAsia="宋体"/>
                      <w:color w:val="000000"/>
                      <w:sz w:val="21"/>
                      <w:szCs w:val="21"/>
                      <w:lang w:val="en-US" w:eastAsia="zh-CN"/>
                    </w:rPr>
                  </w:pPr>
                  <w:r>
                    <w:rPr>
                      <w:rFonts w:ascii="Times New Roman" w:hAnsi="Times New Roman" w:eastAsia="宋体"/>
                      <w:color w:val="000000"/>
                      <w:sz w:val="21"/>
                      <w:szCs w:val="21"/>
                      <w:lang w:val="en-US" w:eastAsia="zh-CN"/>
                    </w:rPr>
                    <w:t xml:space="preserve">pH、溶解氧、高锰酸盐指数、COD</w:t>
                  </w:r>
                  <w:r>
                    <w:rPr>
                      <w:rFonts w:hint="eastAsia" w:ascii="Times New Roman" w:hAnsi="Times New Roman" w:eastAsia="宋体"/>
                      <w:color w:val="000000"/>
                      <w:sz w:val="21"/>
                      <w:szCs w:val="21"/>
                      <w:lang w:val="en-US" w:eastAsia="zh-CN"/>
                    </w:rPr>
                    <w:t xml:space="preserve">cr</w:t>
                  </w:r>
                  <w:r>
                    <w:rPr>
                      <w:rFonts w:ascii="Times New Roman" w:hAnsi="Times New Roman" w:eastAsia="宋体"/>
                      <w:color w:val="000000"/>
                      <w:sz w:val="21"/>
                      <w:szCs w:val="21"/>
                      <w:lang w:val="en-US" w:eastAsia="zh-CN"/>
                    </w:rPr>
                    <w:t xml:space="preserve">、BOD</w:t>
                  </w:r>
                  <w:r>
                    <w:rPr>
                      <w:rFonts w:ascii="Times New Roman" w:hAnsi="Times New Roman" w:eastAsia="宋体"/>
                      <w:color w:val="000000"/>
                      <w:sz w:val="21"/>
                      <w:szCs w:val="21"/>
                      <w:vertAlign w:val="subscript"/>
                      <w:lang w:val="en-US" w:eastAsia="zh-CN"/>
                    </w:rPr>
                    <w:t xml:space="preserve">5</w:t>
                  </w:r>
                  <w:r>
                    <w:rPr>
                      <w:rFonts w:ascii="Times New Roman" w:hAnsi="Times New Roman" w:eastAsia="宋体"/>
                      <w:color w:val="000000"/>
                      <w:sz w:val="21"/>
                      <w:szCs w:val="21"/>
                      <w:lang w:val="en-US" w:eastAsia="zh-CN"/>
                    </w:rPr>
                    <w:t xml:space="preserve">、氨氮、总磷、SS、石油类、阴离子表面活性剂、粪大肠菌群</w:t>
                  </w:r>
                  <w:r>
                    <w:rPr>
                      <w:rFonts w:hint="eastAsia" w:ascii="Times New Roman" w:hAnsi="Times New Roman" w:eastAsia="宋体"/>
                      <w:color w:val="000000"/>
                      <w:sz w:val="21"/>
                      <w:szCs w:val="21"/>
                      <w:lang w:val="en-US" w:eastAsia="zh-CN"/>
                    </w:rPr>
                  </w:r>
                  <w:r/>
                </w:p>
              </w:tc>
              <w:tc>
                <w:tcPr>
                  <w:tcW w:w="1462" w:type="dxa"/>
                  <w:vAlign w:val="center"/>
                  <w:vMerge w:val="restart"/>
                  <w:textDirection w:val="lrTb"/>
                  <w:noWrap w:val="false"/>
                </w:tcPr>
                <w:p>
                  <w:pPr>
                    <w:pStyle w:val="931"/>
                    <w:ind w:left="0" w:firstLine="0"/>
                    <w:jc w:val="center"/>
                    <w:spacing w:line="240" w:lineRule="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 xml:space="preserve">连续监测3天，每天取样1次</w:t>
                  </w:r>
                  <w:r>
                    <w:rPr>
                      <w:rFonts w:hint="eastAsia" w:ascii="Times New Roman" w:hAnsi="Times New Roman" w:eastAsia="宋体"/>
                      <w:color w:val="000000"/>
                      <w:sz w:val="21"/>
                      <w:szCs w:val="21"/>
                      <w:lang w:val="en-US" w:eastAsia="zh-CN"/>
                    </w:rPr>
                  </w:r>
                  <w:r/>
                </w:p>
              </w:tc>
            </w:tr>
            <w:tr>
              <w:trPr>
                <w:trHeight w:val="445"/>
              </w:trPr>
              <w:tc>
                <w:tcPr>
                  <w:tcW w:w="1735" w:type="dxa"/>
                  <w:vAlign w:val="center"/>
                  <w:textDirection w:val="lrTb"/>
                  <w:noWrap w:val="false"/>
                </w:tcPr>
                <w:p>
                  <w:pPr>
                    <w:pStyle w:val="977"/>
                    <w:rPr>
                      <w:rFonts w:ascii="Times New Roman" w:hAnsi="Times New Roman" w:eastAsia="宋体"/>
                      <w:color w:val="000000"/>
                      <w:lang w:val="en-US"/>
                    </w:rPr>
                  </w:pPr>
                  <w:r>
                    <w:rPr>
                      <w:rFonts w:hint="eastAsia" w:ascii="Times New Roman" w:hAnsi="Times New Roman" w:eastAsia="宋体"/>
                      <w:color w:val="000000"/>
                    </w:rPr>
                    <w:t xml:space="preserve">W</w:t>
                  </w:r>
                  <w:r>
                    <w:rPr>
                      <w:rFonts w:hint="eastAsia" w:ascii="Times New Roman" w:hAnsi="Times New Roman" w:eastAsia="宋体"/>
                      <w:color w:val="000000"/>
                      <w:lang w:val="en-US" w:eastAsia="zh-CN"/>
                    </w:rPr>
                    <w:t xml:space="preserve">2：群英河段处</w:t>
                  </w:r>
                  <w:r>
                    <w:rPr>
                      <w:rFonts w:ascii="Times New Roman" w:hAnsi="Times New Roman" w:eastAsia="宋体"/>
                      <w:color w:val="000000"/>
                      <w:lang w:val="en-US"/>
                    </w:rPr>
                  </w:r>
                  <w:r/>
                </w:p>
              </w:tc>
              <w:tc>
                <w:tcPr>
                  <w:tcW w:w="1241" w:type="dxa"/>
                  <w:vAlign w:val="center"/>
                  <w:textDirection w:val="lrTb"/>
                  <w:noWrap w:val="false"/>
                </w:tcPr>
                <w:p>
                  <w:pPr>
                    <w:pStyle w:val="977"/>
                    <w:rPr>
                      <w:color w:val="000000"/>
                      <w:lang w:val="en-US"/>
                    </w:rPr>
                  </w:pPr>
                  <w:r>
                    <w:rPr>
                      <w:rFonts w:hint="eastAsia"/>
                      <w:color w:val="000000"/>
                      <w:lang w:val="en-US" w:eastAsia="zh-CN"/>
                    </w:rPr>
                    <w:t xml:space="preserve">113.504691</w:t>
                  </w:r>
                  <w:r>
                    <w:rPr>
                      <w:color w:val="000000"/>
                      <w:lang w:val="en-US"/>
                    </w:rPr>
                  </w:r>
                  <w:r/>
                </w:p>
              </w:tc>
              <w:tc>
                <w:tcPr>
                  <w:tcW w:w="1404" w:type="dxa"/>
                  <w:vAlign w:val="center"/>
                  <w:textDirection w:val="lrTb"/>
                  <w:noWrap w:val="false"/>
                </w:tcPr>
                <w:p>
                  <w:pPr>
                    <w:pStyle w:val="977"/>
                    <w:rPr>
                      <w:color w:val="000000"/>
                      <w:lang w:val="en-US"/>
                    </w:rPr>
                  </w:pPr>
                  <w:r>
                    <w:rPr>
                      <w:rFonts w:hint="eastAsia"/>
                      <w:color w:val="000000"/>
                      <w:lang w:val="en-US" w:eastAsia="zh-CN"/>
                    </w:rPr>
                    <w:t xml:space="preserve">29.035347</w:t>
                  </w:r>
                  <w:r>
                    <w:rPr>
                      <w:color w:val="000000"/>
                      <w:lang w:val="en-US"/>
                    </w:rPr>
                  </w:r>
                  <w:r/>
                </w:p>
              </w:tc>
              <w:tc>
                <w:tcPr>
                  <w:tcW w:w="2318" w:type="dxa"/>
                  <w:vAlign w:val="center"/>
                  <w:vMerge w:val="continue"/>
                  <w:textDirection w:val="lrTb"/>
                  <w:noWrap w:val="false"/>
                </w:tcPr>
                <w:p>
                  <w:pPr>
                    <w:pStyle w:val="977"/>
                    <w:rPr>
                      <w:rFonts w:hint="eastAsia"/>
                      <w:color w:val="000000"/>
                      <w:lang w:eastAsia="zh-CN"/>
                    </w:rPr>
                  </w:pPr>
                  <w:r>
                    <w:rPr>
                      <w:rFonts w:hint="eastAsia"/>
                      <w:color w:val="000000"/>
                      <w:lang w:eastAsia="zh-CN"/>
                    </w:rPr>
                  </w:r>
                  <w:r/>
                </w:p>
              </w:tc>
              <w:tc>
                <w:tcPr>
                  <w:tcW w:w="1462" w:type="dxa"/>
                  <w:vAlign w:val="center"/>
                  <w:vMerge w:val="continue"/>
                  <w:textDirection w:val="lrTb"/>
                  <w:noWrap w:val="false"/>
                </w:tcPr>
                <w:p>
                  <w:pPr>
                    <w:pStyle w:val="977"/>
                    <w:rPr>
                      <w:color w:val="000000"/>
                    </w:rPr>
                  </w:pPr>
                  <w:r>
                    <w:rPr>
                      <w:color w:val="000000"/>
                    </w:rPr>
                  </w:r>
                  <w:r/>
                </w:p>
              </w:tc>
            </w:tr>
            <w:tr>
              <w:trPr>
                <w:trHeight w:val="356"/>
              </w:trPr>
              <w:tc>
                <w:tcPr>
                  <w:tcW w:w="1735" w:type="dxa"/>
                  <w:vAlign w:val="center"/>
                  <w:textDirection w:val="lrTb"/>
                  <w:noWrap w:val="false"/>
                </w:tcPr>
                <w:p>
                  <w:pPr>
                    <w:pStyle w:val="977"/>
                    <w:rPr>
                      <w:rFonts w:ascii="Times New Roman" w:hAnsi="Times New Roman" w:eastAsia="宋体"/>
                      <w:color w:val="000000"/>
                      <w:lang w:val="en-US"/>
                    </w:rPr>
                  </w:pPr>
                  <w:r>
                    <w:rPr>
                      <w:rFonts w:hint="eastAsia" w:ascii="Times New Roman" w:hAnsi="Times New Roman" w:eastAsia="宋体"/>
                      <w:color w:val="000000"/>
                    </w:rPr>
                    <w:t xml:space="preserve">W</w:t>
                  </w:r>
                  <w:r>
                    <w:rPr>
                      <w:rFonts w:hint="eastAsia" w:ascii="Times New Roman" w:hAnsi="Times New Roman" w:eastAsia="宋体"/>
                      <w:color w:val="000000"/>
                      <w:lang w:val="en-US" w:eastAsia="zh-CN"/>
                    </w:rPr>
                    <w:t xml:space="preserve">3：L29+685处</w:t>
                  </w:r>
                  <w:r>
                    <w:rPr>
                      <w:rFonts w:ascii="Times New Roman" w:hAnsi="Times New Roman" w:eastAsia="宋体"/>
                      <w:color w:val="000000"/>
                      <w:lang w:val="en-US"/>
                    </w:rPr>
                  </w:r>
                  <w:r/>
                </w:p>
              </w:tc>
              <w:tc>
                <w:tcPr>
                  <w:tcW w:w="1241" w:type="dxa"/>
                  <w:vAlign w:val="center"/>
                  <w:textDirection w:val="lrTb"/>
                  <w:noWrap w:val="false"/>
                </w:tcPr>
                <w:p>
                  <w:pPr>
                    <w:pStyle w:val="977"/>
                    <w:rPr>
                      <w:color w:val="000000"/>
                      <w:lang w:val="en-US"/>
                    </w:rPr>
                  </w:pPr>
                  <w:r>
                    <w:rPr>
                      <w:rFonts w:hint="eastAsia"/>
                      <w:color w:val="000000"/>
                      <w:lang w:val="en-US" w:eastAsia="zh-CN"/>
                    </w:rPr>
                    <w:t xml:space="preserve">113.552971</w:t>
                  </w:r>
                  <w:r>
                    <w:rPr>
                      <w:color w:val="000000"/>
                      <w:lang w:val="en-US"/>
                    </w:rPr>
                  </w:r>
                  <w:r/>
                </w:p>
              </w:tc>
              <w:tc>
                <w:tcPr>
                  <w:tcW w:w="1404" w:type="dxa"/>
                  <w:vAlign w:val="center"/>
                  <w:textDirection w:val="lrTb"/>
                  <w:noWrap w:val="false"/>
                </w:tcPr>
                <w:p>
                  <w:pPr>
                    <w:pStyle w:val="977"/>
                    <w:rPr>
                      <w:color w:val="000000"/>
                      <w:lang w:val="en-US"/>
                    </w:rPr>
                  </w:pPr>
                  <w:r>
                    <w:rPr>
                      <w:rFonts w:hint="eastAsia"/>
                      <w:color w:val="000000"/>
                      <w:lang w:val="en-US" w:eastAsia="zh-CN"/>
                    </w:rPr>
                    <w:t xml:space="preserve">29.021688</w:t>
                  </w:r>
                  <w:r>
                    <w:rPr>
                      <w:color w:val="000000"/>
                      <w:lang w:val="en-US"/>
                    </w:rPr>
                  </w:r>
                  <w:r/>
                </w:p>
              </w:tc>
              <w:tc>
                <w:tcPr>
                  <w:tcW w:w="2318" w:type="dxa"/>
                  <w:vAlign w:val="center"/>
                  <w:vMerge w:val="continue"/>
                  <w:textDirection w:val="lrTb"/>
                  <w:noWrap w:val="false"/>
                </w:tcPr>
                <w:p>
                  <w:pPr>
                    <w:pStyle w:val="977"/>
                    <w:rPr>
                      <w:rFonts w:hint="eastAsia"/>
                      <w:color w:val="000000"/>
                      <w:lang w:eastAsia="zh-CN"/>
                    </w:rPr>
                  </w:pPr>
                  <w:r>
                    <w:rPr>
                      <w:rFonts w:hint="eastAsia"/>
                      <w:color w:val="000000"/>
                      <w:lang w:eastAsia="zh-CN"/>
                    </w:rPr>
                  </w:r>
                  <w:r/>
                </w:p>
              </w:tc>
              <w:tc>
                <w:tcPr>
                  <w:tcW w:w="1462" w:type="dxa"/>
                  <w:vAlign w:val="center"/>
                  <w:vMerge w:val="continue"/>
                  <w:textDirection w:val="lrTb"/>
                  <w:noWrap w:val="false"/>
                </w:tcPr>
                <w:p>
                  <w:pPr>
                    <w:pStyle w:val="977"/>
                    <w:rPr>
                      <w:color w:val="000000"/>
                    </w:rPr>
                  </w:pPr>
                  <w:r>
                    <w:rPr>
                      <w:color w:val="000000"/>
                    </w:rPr>
                  </w:r>
                  <w:r/>
                </w:p>
              </w:tc>
            </w:tr>
          </w:tbl>
          <w:p>
            <w:pPr>
              <w:pStyle w:val="931"/>
              <w:ind w:firstLine="482"/>
              <w:jc w:val="center"/>
              <w:spacing w:line="240" w:lineRule="auto"/>
              <w:widowControl/>
              <w:rPr>
                <w:b/>
                <w:bCs/>
                <w:color w:val="000000"/>
              </w:rPr>
            </w:pPr>
            <w:r>
              <w:rPr>
                <w:b/>
                <w:bCs/>
                <w:color w:val="000000"/>
              </w:rPr>
              <w:t xml:space="preserve">表3-</w:t>
            </w:r>
            <w:r>
              <w:rPr>
                <w:rFonts w:hint="eastAsia"/>
                <w:b/>
                <w:bCs/>
                <w:color w:val="000000"/>
                <w:lang w:val="en-US" w:eastAsia="zh-CN"/>
              </w:rPr>
              <w:t xml:space="preserve">5</w:t>
            </w:r>
            <w:r>
              <w:rPr>
                <w:rFonts w:hint="eastAsia"/>
                <w:b/>
                <w:bCs/>
                <w:color w:val="000000"/>
              </w:rPr>
              <w:t xml:space="preserve">  </w:t>
            </w:r>
            <w:r>
              <w:rPr>
                <w:b/>
                <w:color w:val="000000"/>
              </w:rPr>
              <w:t xml:space="preserve">地</w:t>
            </w:r>
            <w:r>
              <w:rPr>
                <w:rFonts w:hint="eastAsia"/>
                <w:b/>
                <w:color w:val="000000"/>
              </w:rPr>
              <w:t xml:space="preserve">表</w:t>
            </w:r>
            <w:r>
              <w:rPr>
                <w:b/>
                <w:color w:val="000000"/>
              </w:rPr>
              <w:t xml:space="preserve">水监测结果</w:t>
            </w:r>
            <w:r>
              <w:rPr>
                <w:b/>
                <w:bCs/>
                <w:color w:val="000000"/>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tblGrid>
            <w:tr>
              <w:trPr>
                <w:gridAfter w:val="4"/>
                <w:trHeight w:val="601" w:hRule="exact"/>
              </w:trPr>
              <w:tc>
                <w:tcPr>
                  <w:tcW w:w="524" w:type="dxa"/>
                  <w:vAlign w:val="center"/>
                  <w:vMerge w:val="restart"/>
                  <w:textDirection w:val="lrTb"/>
                  <w:noWrap w:val="false"/>
                </w:tcPr>
                <w:p>
                  <w:pPr>
                    <w:pStyle w:val="977"/>
                    <w:rPr>
                      <w:rFonts w:ascii="Times New Roman" w:hAnsi="Times New Roman" w:eastAsia="宋体"/>
                      <w:b/>
                      <w:bCs/>
                      <w:color w:val="000000"/>
                    </w:rPr>
                  </w:pPr>
                  <w:r>
                    <w:rPr>
                      <w:rFonts w:ascii="Times New Roman" w:hAnsi="Times New Roman" w:eastAsia="宋体"/>
                      <w:b/>
                      <w:bCs/>
                      <w:color w:val="000000"/>
                    </w:rPr>
                    <w:t xml:space="preserve">监测日期</w:t>
                  </w:r>
                  <w:r>
                    <w:rPr>
                      <w:rFonts w:ascii="Times New Roman" w:hAnsi="Times New Roman" w:eastAsia="宋体"/>
                      <w:b/>
                      <w:bCs/>
                      <w:color w:val="000000"/>
                    </w:rPr>
                  </w:r>
                  <w:r/>
                </w:p>
              </w:tc>
              <w:tc>
                <w:tcPr>
                  <w:tcW w:w="1284" w:type="dxa"/>
                  <w:vAlign w:val="center"/>
                  <w:vMerge w:val="restart"/>
                  <w:textDirection w:val="lrTb"/>
                  <w:noWrap w:val="false"/>
                </w:tcPr>
                <w:p>
                  <w:pPr>
                    <w:pStyle w:val="977"/>
                    <w:rPr>
                      <w:rFonts w:ascii="Times New Roman" w:hAnsi="Times New Roman" w:eastAsia="宋体"/>
                      <w:b/>
                      <w:bCs/>
                      <w:color w:val="000000"/>
                    </w:rPr>
                  </w:pPr>
                  <w:r>
                    <w:rPr>
                      <w:rFonts w:ascii="Times New Roman" w:hAnsi="Times New Roman" w:eastAsia="宋体"/>
                      <w:b/>
                      <w:bCs/>
                      <w:color w:val="000000"/>
                    </w:rPr>
                    <w:t xml:space="preserve">监测因子</w:t>
                  </w:r>
                  <w:r>
                    <w:rPr>
                      <w:rFonts w:ascii="Times New Roman" w:hAnsi="Times New Roman" w:eastAsia="宋体"/>
                      <w:b/>
                      <w:bCs/>
                      <w:color w:val="000000"/>
                    </w:rPr>
                  </w:r>
                  <w:r/>
                </w:p>
              </w:tc>
              <w:tc>
                <w:tcPr>
                  <w:tcW w:w="6023" w:type="dxa"/>
                  <w:vAlign w:val="center"/>
                  <w:textDirection w:val="lrTb"/>
                  <w:noWrap w:val="false"/>
                </w:tcPr>
                <w:p>
                  <w:pPr>
                    <w:pStyle w:val="977"/>
                    <w:rPr>
                      <w:rFonts w:ascii="Times New Roman" w:hAnsi="Times New Roman" w:eastAsia="宋体"/>
                      <w:b/>
                      <w:bCs/>
                      <w:color w:val="000000"/>
                    </w:rPr>
                  </w:pPr>
                  <w:r>
                    <w:rPr>
                      <w:rFonts w:ascii="Times New Roman" w:hAnsi="Times New Roman" w:eastAsia="宋体"/>
                      <w:b/>
                      <w:bCs/>
                      <w:color w:val="000000"/>
                    </w:rPr>
                    <w:t xml:space="preserve">监测点位及监测结果（单位：mg/L，pH无量纲</w:t>
                  </w:r>
                  <w:r>
                    <w:rPr>
                      <w:rFonts w:hint="eastAsia" w:ascii="Times New Roman" w:hAnsi="Times New Roman" w:eastAsia="宋体"/>
                      <w:b/>
                      <w:bCs/>
                      <w:color w:val="000000"/>
                      <w:lang w:eastAsia="zh-CN"/>
                    </w:rPr>
                    <w:t xml:space="preserve">，</w:t>
                  </w:r>
                  <w:r>
                    <w:rPr>
                      <w:rFonts w:hint="eastAsia" w:ascii="Times New Roman" w:hAnsi="Times New Roman" w:eastAsia="宋体"/>
                      <w:b/>
                      <w:bCs/>
                      <w:color w:val="000000"/>
                      <w:lang w:val="en-US" w:eastAsia="zh-CN"/>
                    </w:rPr>
                    <w:t xml:space="preserve">粪大肠菌群：个/L</w:t>
                  </w:r>
                  <w:r>
                    <w:rPr>
                      <w:rFonts w:ascii="Times New Roman" w:hAnsi="Times New Roman" w:eastAsia="宋体"/>
                      <w:b/>
                      <w:bCs/>
                      <w:color w:val="000000"/>
                    </w:rPr>
                    <w:t xml:space="preserve">）</w:t>
                  </w:r>
                  <w:r>
                    <w:rPr>
                      <w:rFonts w:ascii="Times New Roman" w:hAnsi="Times New Roman" w:eastAsia="宋体"/>
                      <w:b/>
                      <w:bCs/>
                      <w:color w:val="000000"/>
                    </w:rPr>
                  </w:r>
                  <w:r/>
                </w:p>
              </w:tc>
            </w:tr>
            <w:tr>
              <w:trPr>
                <w:trHeight w:val="340" w:hRule="exact"/>
              </w:trPr>
              <w:tc>
                <w:tcPr>
                  <w:tcW w:w="524" w:type="dxa"/>
                  <w:vAlign w:val="center"/>
                  <w:vMerge w:val="continue"/>
                  <w:textDirection w:val="lrTb"/>
                  <w:noWrap w:val="false"/>
                </w:tcPr>
                <w:p>
                  <w:pPr>
                    <w:pStyle w:val="977"/>
                    <w:rPr>
                      <w:rFonts w:ascii="Times New Roman" w:hAnsi="Times New Roman" w:eastAsia="宋体"/>
                      <w:b/>
                      <w:bCs/>
                      <w:color w:val="000000"/>
                    </w:rPr>
                  </w:pPr>
                  <w:r>
                    <w:rPr>
                      <w:rFonts w:ascii="Times New Roman" w:hAnsi="Times New Roman" w:eastAsia="宋体"/>
                      <w:b/>
                      <w:bCs/>
                      <w:color w:val="000000"/>
                    </w:rPr>
                  </w:r>
                  <w:r/>
                </w:p>
              </w:tc>
              <w:tc>
                <w:tcPr>
                  <w:tcW w:w="1284" w:type="dxa"/>
                  <w:vAlign w:val="center"/>
                  <w:vMerge w:val="continue"/>
                  <w:textDirection w:val="lrTb"/>
                  <w:noWrap w:val="false"/>
                </w:tcPr>
                <w:p>
                  <w:pPr>
                    <w:pStyle w:val="977"/>
                    <w:rPr>
                      <w:rFonts w:ascii="Times New Roman" w:hAnsi="Times New Roman" w:eastAsia="宋体"/>
                      <w:b/>
                      <w:bCs/>
                      <w:color w:val="000000"/>
                    </w:rPr>
                  </w:pPr>
                  <w:r>
                    <w:rPr>
                      <w:rFonts w:ascii="Times New Roman" w:hAnsi="Times New Roman" w:eastAsia="宋体"/>
                      <w:b/>
                      <w:bCs/>
                      <w:color w:val="000000"/>
                    </w:rPr>
                  </w:r>
                  <w:r/>
                </w:p>
              </w:tc>
              <w:tc>
                <w:tcPr>
                  <w:tcW w:w="1009" w:type="dxa"/>
                  <w:vAlign w:val="center"/>
                  <w:textDirection w:val="lrTb"/>
                  <w:noWrap w:val="false"/>
                </w:tcPr>
                <w:p>
                  <w:pPr>
                    <w:pStyle w:val="977"/>
                    <w:rPr>
                      <w:rFonts w:ascii="Times New Roman" w:hAnsi="Times New Roman" w:eastAsia="宋体"/>
                      <w:b/>
                      <w:bCs/>
                      <w:color w:val="000000"/>
                      <w:lang w:val="en-US" w:eastAsia="zh-CN"/>
                    </w:rPr>
                  </w:pPr>
                  <w:r>
                    <w:rPr>
                      <w:rFonts w:hint="eastAsia" w:ascii="Times New Roman" w:hAnsi="Times New Roman" w:eastAsia="宋体"/>
                      <w:b/>
                      <w:bCs/>
                      <w:color w:val="000000"/>
                    </w:rPr>
                    <w:t xml:space="preserve">W1</w:t>
                  </w:r>
                  <w:r>
                    <w:rPr>
                      <w:rFonts w:ascii="Times New Roman" w:hAnsi="Times New Roman" w:eastAsia="宋体"/>
                      <w:b/>
                      <w:bCs/>
                      <w:color w:val="000000"/>
                      <w:lang w:val="en-US" w:eastAsia="zh-CN"/>
                    </w:rPr>
                  </w:r>
                  <w:r/>
                </w:p>
              </w:tc>
              <w:tc>
                <w:tcPr>
                  <w:tcW w:w="831" w:type="dxa"/>
                  <w:vAlign w:val="center"/>
                  <w:textDirection w:val="lrTb"/>
                  <w:noWrap w:val="false"/>
                </w:tcPr>
                <w:p>
                  <w:pPr>
                    <w:pStyle w:val="977"/>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W2</w:t>
                  </w:r>
                  <w:r>
                    <w:rPr>
                      <w:rFonts w:hint="eastAsia" w:ascii="Times New Roman" w:hAnsi="Times New Roman" w:eastAsia="宋体"/>
                      <w:b/>
                      <w:bCs/>
                      <w:color w:val="000000"/>
                      <w:lang w:val="en-US" w:eastAsia="zh-CN"/>
                    </w:rPr>
                  </w:r>
                  <w:r/>
                </w:p>
              </w:tc>
              <w:tc>
                <w:tcPr>
                  <w:tcW w:w="969" w:type="dxa"/>
                  <w:vAlign w:val="center"/>
                  <w:textDirection w:val="lrTb"/>
                  <w:noWrap w:val="false"/>
                </w:tcPr>
                <w:p>
                  <w:pPr>
                    <w:pStyle w:val="977"/>
                    <w:rPr>
                      <w:rFonts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W3</w:t>
                  </w:r>
                  <w:r>
                    <w:rPr>
                      <w:rFonts w:ascii="Times New Roman" w:hAnsi="Times New Roman" w:eastAsia="宋体"/>
                      <w:b/>
                      <w:bCs/>
                      <w:color w:val="000000"/>
                      <w:lang w:val="en-US" w:eastAsia="zh-CN"/>
                    </w:rPr>
                  </w:r>
                  <w:r/>
                </w:p>
              </w:tc>
              <w:tc>
                <w:tcPr>
                  <w:tcW w:w="1895" w:type="dxa"/>
                  <w:vAlign w:val="center"/>
                  <w:textDirection w:val="lrTb"/>
                  <w:noWrap w:val="false"/>
                </w:tcPr>
                <w:p>
                  <w:pPr>
                    <w:pStyle w:val="977"/>
                    <w:rPr>
                      <w:rFonts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标准限值</w:t>
                  </w:r>
                  <w:r>
                    <w:rPr>
                      <w:rFonts w:ascii="Times New Roman" w:hAnsi="Times New Roman" w:eastAsia="宋体"/>
                      <w:b/>
                      <w:bCs/>
                      <w:color w:val="000000"/>
                      <w:lang w:val="en-US" w:eastAsia="zh-CN"/>
                    </w:rPr>
                  </w:r>
                  <w:r/>
                </w:p>
              </w:tc>
              <w:tc>
                <w:tcPr>
                  <w:tcW w:w="1319" w:type="dxa"/>
                  <w:vAlign w:val="center"/>
                  <w:textDirection w:val="lrTb"/>
                  <w:noWrap w:val="false"/>
                </w:tcPr>
                <w:p>
                  <w:pPr>
                    <w:pStyle w:val="977"/>
                    <w:rPr>
                      <w:rFonts w:ascii="Times New Roman" w:hAnsi="Times New Roman" w:eastAsia="宋体"/>
                      <w:b/>
                      <w:bCs/>
                      <w:color w:val="000000"/>
                      <w:lang w:val="en-US" w:eastAsia="zh-CN"/>
                    </w:rPr>
                  </w:pPr>
                  <w:r>
                    <w:rPr>
                      <w:rFonts w:hint="eastAsia"/>
                      <w:b/>
                      <w:bCs/>
                      <w:color w:val="000000"/>
                      <w:lang w:val="en-US" w:eastAsia="zh-CN"/>
                    </w:rPr>
                    <w:t xml:space="preserve">是否达标</w:t>
                  </w:r>
                  <w:r>
                    <w:rPr>
                      <w:rFonts w:ascii="Times New Roman" w:hAnsi="Times New Roman" w:eastAsia="宋体"/>
                      <w:b/>
                      <w:bCs/>
                      <w:color w:val="000000"/>
                      <w:lang w:val="en-US" w:eastAsia="zh-CN"/>
                    </w:rPr>
                  </w:r>
                  <w:r/>
                </w:p>
              </w:tc>
            </w:tr>
            <w:tr>
              <w:trPr>
                <w:trHeight w:val="373" w:hRule="exact"/>
              </w:trPr>
              <w:tc>
                <w:tcPr>
                  <w:tcW w:w="524" w:type="dxa"/>
                  <w:vAlign w:val="center"/>
                  <w:vMerge w:val="restart"/>
                  <w:textDirection w:val="lrTb"/>
                  <w:noWrap w:val="false"/>
                </w:tcPr>
                <w:p>
                  <w:pPr>
                    <w:pStyle w:val="977"/>
                    <w:spacing w:line="240" w:lineRule="auto"/>
                    <w:rPr>
                      <w:rFonts w:ascii="Times New Roman" w:hAnsi="Times New Roman" w:eastAsia="宋体"/>
                      <w:color w:val="000000"/>
                    </w:rPr>
                  </w:pPr>
                  <w:r>
                    <w:rPr>
                      <w:rFonts w:hint="eastAsia" w:ascii="Times New Roman" w:hAnsi="Times New Roman" w:eastAsia="宋体"/>
                      <w:color w:val="000000"/>
                      <w:lang w:val="en-US" w:eastAsia="zh-CN"/>
                    </w:rPr>
                    <w:t xml:space="preserve">03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09</w:t>
                  </w:r>
                  <w:r>
                    <w:rPr>
                      <w:rFonts w:ascii="Times New Roman" w:hAnsi="Times New Roman" w:eastAsia="宋体"/>
                      <w:color w:val="000000"/>
                    </w:rPr>
                    <w:t xml:space="preserve">日</w:t>
                  </w: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pH</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7.1</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6.9</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7.1</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6~9</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color w:val="000000"/>
                      <w:lang w:val="en-US" w:eastAsia="zh-CN"/>
                    </w:rPr>
                    <w:t xml:space="preserve">达标</w:t>
                  </w:r>
                  <w:r>
                    <w:rPr>
                      <w:rFonts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溶解氧</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5.8</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6.2</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517" w:hRule="exact"/>
              </w:trPr>
              <w:tc>
                <w:tcPr>
                  <w:tcW w:w="524" w:type="dxa"/>
                  <w:vAlign w:val="center"/>
                  <w:vMerge w:val="continue"/>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高锰酸盐指数</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2.5</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2.1</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CODcr</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13</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≤20</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BOD5</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2.8</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2.6</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2.1</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氨氮</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0.665</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0.525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0.455</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总磷</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0.08</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0.06</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0.02</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SS</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石油类</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612"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阴离子表面活性剂</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粪大肠菌群</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420</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340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190</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≤10000</w:t>
                  </w:r>
                  <w:r>
                    <w:rPr>
                      <w:rFonts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restart"/>
                  <w:textDirection w:val="lrTb"/>
                  <w:noWrap w:val="false"/>
                </w:tcPr>
                <w:p>
                  <w:pPr>
                    <w:pStyle w:val="977"/>
                    <w:spacing w:line="240" w:lineRule="auto"/>
                    <w:rPr>
                      <w:rFonts w:ascii="Times New Roman" w:hAnsi="Times New Roman" w:eastAsia="宋体"/>
                      <w:color w:val="000000"/>
                    </w:rPr>
                  </w:pPr>
                  <w:r>
                    <w:rPr>
                      <w:rFonts w:hint="eastAsia" w:ascii="Times New Roman" w:hAnsi="Times New Roman" w:eastAsia="宋体"/>
                      <w:color w:val="000000"/>
                      <w:lang w:val="en-US" w:eastAsia="zh-CN"/>
                    </w:rPr>
                    <w:t xml:space="preserve">03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10</w:t>
                  </w:r>
                  <w:r>
                    <w:rPr>
                      <w:rFonts w:ascii="Times New Roman" w:hAnsi="Times New Roman" w:eastAsia="宋体"/>
                      <w:color w:val="000000"/>
                    </w:rPr>
                    <w:t xml:space="preserve">日</w:t>
                  </w: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pH</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7.3</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6.8</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7.3</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6~9</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溶解氧</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5.6</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5.8</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6.5</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667"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高锰酸盐指数</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2.9</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1.6</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CODcr</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15</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BOD</w:t>
                  </w:r>
                  <w:r>
                    <w:rPr>
                      <w:rFonts w:hint="eastAsia" w:ascii="Times New Roman" w:hAnsi="Times New Roman" w:eastAsia="宋体"/>
                      <w:color w:val="000000"/>
                      <w:vertAlign w:val="subscript"/>
                      <w:lang w:val="en-US" w:eastAsia="zh-CN"/>
                    </w:rPr>
                    <w:t xml:space="preserve">5</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2.9</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2.3</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氨氮</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0.586</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0.498</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0.396</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总磷</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0.06</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0.03</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SS</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11</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11</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石油类</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618"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阴离子表面活性剂</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粪大肠菌群</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630</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540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220</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≤10000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restart"/>
                  <w:textDirection w:val="lrTb"/>
                  <w:noWrap w:val="false"/>
                </w:tcPr>
                <w:p>
                  <w:pPr>
                    <w:pStyle w:val="977"/>
                    <w:spacing w:line="240" w:lineRule="auto"/>
                    <w:rPr>
                      <w:rFonts w:ascii="Times New Roman" w:hAnsi="Times New Roman" w:eastAsia="宋体"/>
                      <w:color w:val="000000"/>
                    </w:rPr>
                  </w:pPr>
                  <w:r>
                    <w:rPr>
                      <w:rFonts w:hint="eastAsia" w:ascii="Times New Roman" w:hAnsi="Times New Roman" w:eastAsia="宋体"/>
                      <w:color w:val="000000"/>
                      <w:lang w:val="en-US" w:eastAsia="zh-CN"/>
                    </w:rPr>
                    <w:t xml:space="preserve">03</w:t>
                  </w:r>
                  <w:r>
                    <w:rPr>
                      <w:rFonts w:ascii="Times New Roman" w:hAnsi="Times New Roman" w:eastAsia="宋体"/>
                      <w:color w:val="000000"/>
                    </w:rPr>
                    <w:t xml:space="preserve">月</w:t>
                  </w:r>
                  <w:r>
                    <w:rPr>
                      <w:rFonts w:hint="eastAsia" w:ascii="Times New Roman" w:hAnsi="Times New Roman" w:eastAsia="宋体"/>
                      <w:color w:val="000000"/>
                      <w:lang w:val="en-US" w:eastAsia="zh-CN"/>
                    </w:rPr>
                    <w:t xml:space="preserve">11</w:t>
                  </w:r>
                  <w:r>
                    <w:rPr>
                      <w:rFonts w:ascii="Times New Roman" w:hAnsi="Times New Roman" w:eastAsia="宋体"/>
                      <w:color w:val="000000"/>
                    </w:rPr>
                    <w:t xml:space="preserve">日</w:t>
                  </w: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pH</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7.5</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6.6</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7.2</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6~9</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溶解氧</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5.7</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5.9</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6.3</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681"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高锰酸盐指数</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2.6</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1.9</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CODcr</w:t>
                  </w:r>
                  <w:r>
                    <w:rPr>
                      <w:rFonts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11</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BOD</w:t>
                  </w:r>
                  <w:r>
                    <w:rPr>
                      <w:rFonts w:hint="eastAsia" w:ascii="Times New Roman" w:hAnsi="Times New Roman" w:eastAsia="宋体"/>
                      <w:color w:val="000000"/>
                      <w:vertAlign w:val="subscript"/>
                      <w:lang w:val="en-US" w:eastAsia="zh-CN"/>
                    </w:rPr>
                    <w:t xml:space="preserve">5</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2.8</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2.6</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2.1</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氨氮</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0.578</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0.528</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0.403</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总磷</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0.02</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SS</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8</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石油类</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≤0.05</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606"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ascii="Times New Roman" w:hAnsi="Times New Roman" w:eastAsia="宋体"/>
                      <w:color w:val="000000"/>
                      <w:lang w:eastAsia="zh-CN"/>
                    </w:rPr>
                    <w:t xml:space="preserve">阴离子表面活性剂</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hint="eastAsia"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≤0.2</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r>
              <w:trPr>
                <w:trHeight w:val="373" w:hRule="exact"/>
              </w:trPr>
              <w:tc>
                <w:tcPr>
                  <w:tcW w:w="524" w:type="dxa"/>
                  <w:vAlign w:val="center"/>
                  <w:vMerge w:val="continue"/>
                  <w:textDirection w:val="lrTb"/>
                  <w:noWrap w:val="false"/>
                </w:tcPr>
                <w:p>
                  <w:pPr>
                    <w:pStyle w:val="977"/>
                    <w:spacing w:line="240" w:lineRule="auto"/>
                    <w:rPr>
                      <w:rFonts w:ascii="Times New Roman" w:hAnsi="Times New Roman" w:eastAsia="宋体"/>
                      <w:color w:val="000000"/>
                    </w:rPr>
                  </w:pPr>
                  <w:r>
                    <w:rPr>
                      <w:rFonts w:ascii="Times New Roman" w:hAnsi="Times New Roman" w:eastAsia="宋体"/>
                      <w:color w:val="000000"/>
                    </w:rPr>
                  </w:r>
                  <w:r/>
                </w:p>
              </w:tc>
              <w:tc>
                <w:tcPr>
                  <w:tcW w:w="1284"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粪大肠菌群</w:t>
                  </w:r>
                  <w:r>
                    <w:rPr>
                      <w:rFonts w:hint="eastAsia" w:ascii="Times New Roman" w:hAnsi="Times New Roman" w:eastAsia="宋体"/>
                      <w:color w:val="000000"/>
                      <w:lang w:val="en-US" w:eastAsia="zh-CN"/>
                    </w:rPr>
                  </w:r>
                  <w:r/>
                </w:p>
              </w:tc>
              <w:tc>
                <w:tcPr>
                  <w:tcW w:w="100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620</w:t>
                  </w:r>
                  <w:r>
                    <w:rPr>
                      <w:rFonts w:ascii="Times New Roman" w:hAnsi="Times New Roman" w:eastAsia="宋体"/>
                      <w:color w:val="000000"/>
                      <w:lang w:val="en-US" w:eastAsia="zh-CN"/>
                    </w:rPr>
                  </w:r>
                  <w:r/>
                </w:p>
              </w:tc>
              <w:tc>
                <w:tcPr>
                  <w:tcW w:w="831"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470</w:t>
                  </w:r>
                  <w:r>
                    <w:rPr>
                      <w:rFonts w:ascii="Times New Roman" w:hAnsi="Times New Roman" w:eastAsia="宋体"/>
                      <w:color w:val="000000"/>
                      <w:lang w:val="en-US" w:eastAsia="zh-CN"/>
                    </w:rPr>
                  </w:r>
                  <w:r/>
                </w:p>
              </w:tc>
              <w:tc>
                <w:tcPr>
                  <w:tcW w:w="969" w:type="dxa"/>
                  <w:vAlign w:val="center"/>
                  <w:textDirection w:val="lrTb"/>
                  <w:noWrap w:val="false"/>
                </w:tcPr>
                <w:p>
                  <w:pPr>
                    <w:pStyle w:val="977"/>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120</w:t>
                  </w:r>
                  <w:r>
                    <w:rPr>
                      <w:rFonts w:ascii="Times New Roman" w:hAnsi="Times New Roman" w:eastAsia="宋体"/>
                      <w:color w:val="000000"/>
                      <w:lang w:val="en-US" w:eastAsia="zh-CN"/>
                    </w:rPr>
                  </w:r>
                  <w:r/>
                </w:p>
              </w:tc>
              <w:tc>
                <w:tcPr>
                  <w:tcW w:w="1895" w:type="dxa"/>
                  <w:vAlign w:val="center"/>
                  <w:textDirection w:val="lrTb"/>
                  <w:noWrap w:val="false"/>
                </w:tcPr>
                <w:p>
                  <w:pPr>
                    <w:pStyle w:val="977"/>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≤10000</w:t>
                  </w:r>
                  <w:r>
                    <w:rPr>
                      <w:rFonts w:hint="eastAsia" w:ascii="Times New Roman" w:hAnsi="Times New Roman" w:eastAsia="宋体"/>
                      <w:color w:val="000000"/>
                      <w:lang w:val="en-US" w:eastAsia="zh-CN"/>
                    </w:rPr>
                  </w:r>
                  <w:r/>
                </w:p>
              </w:tc>
              <w:tc>
                <w:tcPr>
                  <w:tcW w:w="1319" w:type="dxa"/>
                  <w:vAlign w:val="center"/>
                  <w:textDirection w:val="lrTb"/>
                  <w:noWrap w:val="false"/>
                </w:tcPr>
                <w:p>
                  <w:pPr>
                    <w:pStyle w:val="977"/>
                    <w:spacing w:line="240" w:lineRule="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 xml:space="preserve">达标</w:t>
                  </w:r>
                  <w:r>
                    <w:rPr>
                      <w:rFonts w:hint="eastAsia" w:ascii="Times New Roman" w:hAnsi="Times New Roman" w:eastAsia="宋体" w:cs="Times New Roman"/>
                      <w:color w:val="000000"/>
                      <w:lang w:val="en-US" w:eastAsia="zh-CN"/>
                    </w:rPr>
                  </w:r>
                  <w:r/>
                </w:p>
              </w:tc>
            </w:tr>
          </w:tbl>
          <w:p>
            <w:pPr>
              <w:pStyle w:val="961"/>
              <w:ind w:firstLine="480"/>
              <w:jc w:val="both"/>
              <w:spacing w:before="0" w:beforeAutospacing="0" w:after="0" w:afterAutospacing="0"/>
              <w:rPr>
                <w:rFonts w:ascii="Times New Roman" w:hAnsi="Times New Roman" w:cs="Times New Roman"/>
                <w:color w:val="000000"/>
              </w:rPr>
            </w:pPr>
            <w:r>
              <w:rPr>
                <w:rFonts w:ascii="Times New Roman" w:hAnsi="Times New Roman" w:cs="Times New Roman"/>
                <w:color w:val="000000"/>
              </w:rPr>
              <w:t xml:space="preserve">由上表可以看出，项目</w:t>
            </w:r>
            <w:r>
              <w:rPr>
                <w:rFonts w:ascii="Times New Roman" w:hAnsi="Times New Roman" w:cs="Times New Roman"/>
                <w:color w:val="000000"/>
                <w:lang w:val="en-US" w:eastAsia="zh-CN"/>
              </w:rPr>
              <w:t xml:space="preserve">治理河段上下游三个监测断面</w:t>
            </w:r>
            <w:r>
              <w:rPr>
                <w:rFonts w:ascii="Times New Roman" w:hAnsi="Times New Roman" w:cs="Times New Roman"/>
                <w:color w:val="000000"/>
              </w:rPr>
              <w:t xml:space="preserve">各监测因子均能满足《地表水环境质量标准》（GB3838-2002）Ⅲ类标准要求，项目地表水环境质量较好。</w:t>
            </w:r>
            <w:r>
              <w:rPr>
                <w:rFonts w:ascii="Times New Roman" w:hAnsi="Times New Roman" w:cs="Times New Roman"/>
                <w:color w:val="000000"/>
              </w:rPr>
            </w:r>
            <w:r/>
          </w:p>
          <w:p>
            <w:pPr>
              <w:pStyle w:val="931"/>
              <w:ind w:right="120" w:firstLine="0"/>
              <w:spacing w:line="348" w:lineRule="auto"/>
              <w:rPr>
                <w:rFonts w:hint="eastAsia"/>
                <w:b/>
                <w:color w:val="000000"/>
              </w:rPr>
            </w:pPr>
            <w:r>
              <w:rPr>
                <w:rFonts w:hint="eastAsia"/>
                <w:b/>
                <w:color w:val="000000"/>
              </w:rPr>
              <w:t xml:space="preserve">4、声环境现状调查</w:t>
            </w:r>
            <w:r>
              <w:rPr>
                <w:rFonts w:hint="eastAsia"/>
                <w:b/>
                <w:color w:val="000000"/>
              </w:rPr>
            </w:r>
            <w:r/>
          </w:p>
          <w:p>
            <w:pPr>
              <w:pStyle w:val="931"/>
              <w:ind w:firstLine="480"/>
              <w:jc w:val="left"/>
              <w:keepLines w:val="0"/>
              <w:keepNext w:val="0"/>
              <w:pageBreakBefore w:val="0"/>
              <w:spacing w:line="360" w:lineRule="auto"/>
              <w:widowControl w:val="off"/>
              <w:rPr>
                <w:rFonts w:hint="eastAsia"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 xml:space="preserve">本项目</w:t>
            </w:r>
            <w:r>
              <w:rPr>
                <w:rFonts w:hint="eastAsia" w:cs="Times New Roman"/>
                <w:color w:val="000000"/>
                <w:sz w:val="24"/>
                <w:szCs w:val="24"/>
                <w:lang w:val="en-US" w:eastAsia="zh-CN"/>
              </w:rPr>
              <w:t xml:space="preserve">委托</w:t>
            </w:r>
            <w:r>
              <w:rPr>
                <w:rFonts w:hint="eastAsia"/>
                <w:color w:val="000000"/>
              </w:rPr>
              <w:t xml:space="preserve">湖南华清检测技术有限公司</w:t>
            </w:r>
            <w:r>
              <w:rPr>
                <w:rFonts w:hint="eastAsia"/>
                <w:color w:val="000000"/>
                <w:lang w:val="en-US" w:eastAsia="zh-CN"/>
              </w:rPr>
              <w:t xml:space="preserve">于</w:t>
            </w:r>
            <w:r>
              <w:rPr>
                <w:rFonts w:hint="eastAsia"/>
                <w:color w:val="000000"/>
              </w:rPr>
              <w:t xml:space="preserve">202</w:t>
            </w:r>
            <w:r>
              <w:rPr>
                <w:rFonts w:hint="eastAsia"/>
                <w:color w:val="000000"/>
                <w:lang w:val="en-US" w:eastAsia="zh-CN"/>
              </w:rPr>
              <w:t xml:space="preserve">4</w:t>
            </w:r>
            <w:r>
              <w:rPr>
                <w:rFonts w:hint="eastAsia"/>
                <w:color w:val="000000"/>
              </w:rPr>
              <w:t xml:space="preserve">年</w:t>
            </w:r>
            <w:r>
              <w:rPr>
                <w:rFonts w:hint="eastAsia"/>
                <w:color w:val="000000"/>
                <w:sz w:val="24"/>
                <w:lang w:val="en-US" w:eastAsia="zh-CN"/>
              </w:rPr>
              <w:t xml:space="preserve">3月10日-11日对</w:t>
            </w:r>
            <w:r>
              <w:rPr>
                <w:rFonts w:hint="eastAsia" w:cs="Times New Roman"/>
                <w:color w:val="000000"/>
                <w:sz w:val="24"/>
                <w:szCs w:val="24"/>
                <w:lang w:val="en-US" w:eastAsia="zh-CN"/>
              </w:rPr>
              <w:t xml:space="preserve">项目地的声环境现状进行了监测，监测布点为治理河段两侧周围敏感点，监测结果见下表：</w:t>
            </w:r>
            <w:r>
              <w:rPr>
                <w:rFonts w:hint="eastAsia" w:cs="Times New Roman"/>
                <w:color w:val="000000"/>
                <w:sz w:val="24"/>
                <w:szCs w:val="24"/>
                <w:lang w:val="en-US" w:eastAsia="zh-CN"/>
              </w:rPr>
            </w:r>
            <w:r/>
          </w:p>
          <w:p>
            <w:pPr>
              <w:pStyle w:val="977"/>
              <w:rPr>
                <w:b/>
                <w:bCs/>
                <w:color w:val="000000"/>
                <w:sz w:val="24"/>
                <w:szCs w:val="24"/>
              </w:rPr>
            </w:pPr>
            <w:r>
              <w:rPr>
                <w:b/>
                <w:bCs/>
                <w:color w:val="000000"/>
                <w:sz w:val="24"/>
                <w:szCs w:val="24"/>
              </w:rPr>
              <w:t xml:space="preserve">表3-</w:t>
            </w:r>
            <w:r>
              <w:rPr>
                <w:rFonts w:hint="eastAsia"/>
                <w:b/>
                <w:bCs/>
                <w:color w:val="000000"/>
                <w:sz w:val="24"/>
                <w:szCs w:val="24"/>
                <w:lang w:val="en-US" w:eastAsia="zh-CN"/>
              </w:rPr>
              <w:t xml:space="preserve">6 </w:t>
            </w:r>
            <w:r>
              <w:rPr>
                <w:b/>
                <w:bCs/>
                <w:color w:val="000000"/>
                <w:sz w:val="24"/>
                <w:szCs w:val="24"/>
              </w:rPr>
              <w:t xml:space="preserve">声环境质量现状监测结果统计 </w:t>
            </w:r>
            <w:r>
              <w:rPr>
                <w:b/>
                <w:bCs/>
                <w:color w:val="000000"/>
                <w:sz w:val="24"/>
                <w:szCs w:val="24"/>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tblGrid>
            <w:tr>
              <w:trPr>
                <w:gridAfter w:val="1"/>
                <w:trHeight w:val="357" w:hRule="exact"/>
              </w:trPr>
              <w:tc>
                <w:tcPr>
                  <w:tcW w:w="990" w:type="dxa"/>
                  <w:vAlign w:val="center"/>
                  <w:vMerge w:val="restart"/>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t xml:space="preserve">采样时间</w:t>
                  </w:r>
                  <w:r>
                    <w:rPr>
                      <w:rFonts w:ascii="Times New Roman" w:hAnsi="Times New Roman" w:eastAsia="宋体"/>
                      <w:b/>
                      <w:bCs/>
                      <w:color w:val="000000"/>
                      <w:lang w:val="en-US" w:eastAsia="zh-CN"/>
                    </w:rPr>
                  </w:r>
                  <w:r/>
                </w:p>
              </w:tc>
              <w:tc>
                <w:tcPr>
                  <w:tcW w:w="1865" w:type="dxa"/>
                  <w:vAlign w:val="center"/>
                  <w:vMerge w:val="restart"/>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t xml:space="preserve">点位名称</w:t>
                  </w:r>
                  <w:r>
                    <w:rPr>
                      <w:rFonts w:ascii="Times New Roman" w:hAnsi="Times New Roman" w:eastAsia="宋体"/>
                      <w:b/>
                      <w:bCs/>
                      <w:color w:val="000000"/>
                      <w:lang w:val="en-US" w:eastAsia="zh-CN"/>
                    </w:rPr>
                  </w:r>
                  <w:r/>
                </w:p>
              </w:tc>
              <w:tc>
                <w:tcPr>
                  <w:tcW w:w="2671" w:type="dxa"/>
                  <w:vAlign w:val="center"/>
                  <w:vMerge w:val="restart"/>
                  <w:textDirection w:val="lrTb"/>
                  <w:noWrap w:val="false"/>
                </w:tcPr>
                <w:p>
                  <w:pPr>
                    <w:pStyle w:val="977"/>
                    <w:jc w:val="center"/>
                    <w:spacing w:line="240" w:lineRule="auto"/>
                    <w:rPr>
                      <w:rFonts w:ascii="Times New Roman" w:hAnsi="Times New Roman" w:eastAsia="宋体"/>
                      <w:b/>
                      <w:bCs/>
                      <w:color w:val="000000"/>
                      <w:sz w:val="21"/>
                      <w:szCs w:val="21"/>
                      <w:lang w:val="en-US" w:eastAsia="zh-CN"/>
                    </w:rPr>
                  </w:pPr>
                  <w:r>
                    <w:rPr>
                      <w:rFonts w:hint="eastAsia"/>
                      <w:b/>
                      <w:bCs/>
                      <w:color w:val="000000"/>
                      <w:lang w:eastAsia="zh-CN"/>
                    </w:rPr>
                    <w:t xml:space="preserve">与项目所在地的距离和方位</w:t>
                  </w:r>
                  <w:r>
                    <w:rPr>
                      <w:rFonts w:ascii="Times New Roman" w:hAnsi="Times New Roman" w:eastAsia="宋体"/>
                      <w:b/>
                      <w:bCs/>
                      <w:color w:val="000000"/>
                      <w:sz w:val="21"/>
                      <w:szCs w:val="21"/>
                      <w:lang w:val="en-US" w:eastAsia="zh-CN"/>
                    </w:rPr>
                  </w:r>
                  <w:r/>
                </w:p>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t xml:space="preserve">检测结果dB（A）</w:t>
                  </w:r>
                  <w:r>
                    <w:rPr>
                      <w:rFonts w:ascii="Times New Roman" w:hAnsi="Times New Roman" w:eastAsia="宋体"/>
                      <w:b/>
                      <w:bCs/>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r>
                  <w:r/>
                </w:p>
              </w:tc>
              <w:tc>
                <w:tcPr>
                  <w:tcW w:w="1865" w:type="dxa"/>
                  <w:vAlign w:val="center"/>
                  <w:vMerge w:val="continue"/>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r>
                  <w:r/>
                </w:p>
              </w:tc>
              <w:tc>
                <w:tcPr>
                  <w:tcW w:w="2671" w:type="dxa"/>
                  <w:vAlign w:val="center"/>
                  <w:vMerge w:val="continue"/>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t xml:space="preserve">昼间</w:t>
                  </w:r>
                  <w:r>
                    <w:rPr>
                      <w:rFonts w:ascii="Times New Roman" w:hAnsi="Times New Roman" w:eastAsia="宋体"/>
                      <w:b/>
                      <w:bCs/>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b/>
                      <w:bCs/>
                      <w:color w:val="000000"/>
                      <w:lang w:val="en-US" w:eastAsia="zh-CN"/>
                    </w:rPr>
                  </w:pPr>
                  <w:r>
                    <w:rPr>
                      <w:rFonts w:ascii="Times New Roman" w:hAnsi="Times New Roman" w:eastAsia="宋体"/>
                      <w:b/>
                      <w:bCs/>
                      <w:color w:val="000000"/>
                      <w:lang w:val="en-US" w:eastAsia="zh-CN"/>
                    </w:rPr>
                    <w:t xml:space="preserve">夜间</w:t>
                  </w:r>
                  <w:r>
                    <w:rPr>
                      <w:rFonts w:ascii="Times New Roman" w:hAnsi="Times New Roman" w:eastAsia="宋体"/>
                      <w:b/>
                      <w:bCs/>
                      <w:color w:val="000000"/>
                      <w:lang w:val="en-US" w:eastAsia="zh-CN"/>
                    </w:rPr>
                  </w:r>
                  <w:r/>
                </w:p>
              </w:tc>
            </w:tr>
            <w:tr>
              <w:trPr>
                <w:trHeight w:val="357" w:hRule="exact"/>
              </w:trPr>
              <w:tc>
                <w:tcPr>
                  <w:tcW w:w="990" w:type="dxa"/>
                  <w:vAlign w:val="center"/>
                  <w:vMerge w:val="restart"/>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w:t>
                  </w:r>
                  <w:r>
                    <w:rPr>
                      <w:rFonts w:ascii="Times New Roman" w:hAnsi="Times New Roman" w:eastAsia="宋体"/>
                      <w:color w:val="000000"/>
                      <w:lang w:val="en-US" w:eastAsia="zh-CN"/>
                    </w:rPr>
                    <w:t xml:space="preserve">月</w:t>
                  </w:r>
                  <w:r>
                    <w:rPr>
                      <w:rFonts w:hint="eastAsia" w:ascii="Times New Roman" w:hAnsi="Times New Roman" w:eastAsia="宋体"/>
                      <w:color w:val="000000"/>
                      <w:lang w:val="en-US" w:eastAsia="zh-CN"/>
                    </w:rPr>
                    <w:t xml:space="preserve">10</w:t>
                  </w:r>
                  <w:r>
                    <w:rPr>
                      <w:rFonts w:ascii="Times New Roman" w:hAnsi="Times New Roman" w:eastAsia="宋体"/>
                      <w:color w:val="000000"/>
                      <w:lang w:val="en-US" w:eastAsia="zh-CN"/>
                    </w:rPr>
                    <w:t xml:space="preserve">日</w:t>
                  </w: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N1中流村居民点</w:t>
                  </w:r>
                  <w:r>
                    <w:rPr>
                      <w:rFonts w:hint="eastAsia" w:ascii="Times New Roman" w:hAnsi="Times New Roman" w:eastAsia="宋体"/>
                      <w:color w:val="000000"/>
                      <w:lang w:val="en-US" w:eastAsia="zh-CN"/>
                    </w:rPr>
                  </w:r>
                  <w:r/>
                </w:p>
              </w:tc>
              <w:tc>
                <w:tcPr>
                  <w:tcW w:w="2671" w:type="dxa"/>
                  <w:vAlign w:val="center"/>
                  <w:textDirection w:val="lrTb"/>
                  <w:noWrap w:val="false"/>
                </w:tcPr>
                <w:p>
                  <w:pPr>
                    <w:pStyle w:val="977"/>
                    <w:rPr>
                      <w:rFonts w:hint="eastAsia" w:ascii="Times New Roman" w:hAnsi="Times New Roman" w:eastAsia="宋体"/>
                      <w:color w:val="000000"/>
                      <w:sz w:val="21"/>
                      <w:szCs w:val="21"/>
                      <w:lang w:val="en-US" w:eastAsia="zh-CN"/>
                    </w:rPr>
                  </w:pPr>
                  <w:r>
                    <w:rPr>
                      <w:rFonts w:hint="eastAsia"/>
                      <w:color w:val="000000"/>
                      <w:lang w:val="en-US" w:eastAsia="zh-CN"/>
                    </w:rPr>
                    <w:t xml:space="preserve">K6+300东</w:t>
                  </w:r>
                  <w:r>
                    <w:rPr>
                      <w:rFonts w:hint="eastAsia"/>
                      <w:color w:val="000000"/>
                      <w:lang w:eastAsia="zh-CN"/>
                    </w:rPr>
                    <w:t xml:space="preserve">侧</w:t>
                  </w:r>
                  <w:r>
                    <w:rPr>
                      <w:rFonts w:hint="eastAsia"/>
                      <w:color w:val="000000"/>
                      <w:lang w:val="en-US" w:eastAsia="zh-CN"/>
                    </w:rPr>
                    <w:t xml:space="preserve">19m处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53</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43</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N2</w:t>
                  </w:r>
                  <w:r>
                    <w:rPr>
                      <w:rFonts w:hint="eastAsia"/>
                      <w:color w:val="000000"/>
                      <w:lang w:val="en-US" w:eastAsia="zh-CN"/>
                    </w:rPr>
                    <w:t xml:space="preserve">大峰村居民点</w:t>
                  </w:r>
                  <w:r>
                    <w:rPr>
                      <w:rFonts w:ascii="Times New Roman" w:hAnsi="Times New Roman" w:eastAsia="宋体"/>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R10+063西侧27m处</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52</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N3打石坡居民点</w:t>
                  </w:r>
                  <w:r>
                    <w:rPr>
                      <w:rFonts w:ascii="Times New Roman" w:hAnsi="Times New Roman" w:eastAsia="宋体"/>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K18+100南侧30m处</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55</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45</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N4</w:t>
                  </w:r>
                  <w:r>
                    <w:rPr>
                      <w:rFonts w:hint="eastAsia"/>
                      <w:color w:val="000000"/>
                      <w:lang w:val="en-US" w:eastAsia="zh-CN"/>
                    </w:rPr>
                    <w:t xml:space="preserve">渭洞居民点</w:t>
                  </w:r>
                  <w:r>
                    <w:rPr>
                      <w:rFonts w:ascii="Times New Roman" w:hAnsi="Times New Roman" w:eastAsia="宋体"/>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QK2+831西北侧20m处</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54</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44</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N5新屋岭居民点</w:t>
                  </w:r>
                  <w:r>
                    <w:rPr>
                      <w:rFonts w:hint="eastAsia" w:ascii="Times New Roman" w:hAnsi="Times New Roman" w:eastAsia="宋体"/>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杨河港中心点西侧22m处</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51</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41</w:t>
                  </w:r>
                  <w:r>
                    <w:rPr>
                      <w:rFonts w:hint="eastAsia"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N6</w:t>
                  </w:r>
                  <w:r>
                    <w:rPr>
                      <w:rFonts w:hint="eastAsia"/>
                      <w:color w:val="000000"/>
                      <w:lang w:val="en-US" w:eastAsia="zh-CN"/>
                    </w:rPr>
                    <w:t xml:space="preserve">吴家里居民点</w:t>
                  </w:r>
                  <w:r>
                    <w:rPr>
                      <w:rFonts w:hint="eastAsia" w:ascii="Times New Roman" w:hAnsi="Times New Roman" w:eastAsia="宋体"/>
                      <w:color w:val="000000"/>
                      <w:lang w:val="en-US" w:eastAsia="zh-CN"/>
                    </w:rPr>
                  </w:r>
                  <w:r/>
                </w:p>
              </w:tc>
              <w:tc>
                <w:tcPr>
                  <w:tcW w:w="267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L29+685南侧12m处</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53</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w:t>
                  </w:r>
                  <w:r>
                    <w:rPr>
                      <w:rFonts w:ascii="Times New Roman" w:hAnsi="Times New Roman" w:eastAsia="宋体"/>
                      <w:color w:val="000000"/>
                      <w:lang w:val="en-US" w:eastAsia="zh-CN"/>
                    </w:rPr>
                  </w:r>
                  <w:r/>
                </w:p>
              </w:tc>
            </w:tr>
            <w:tr>
              <w:trPr>
                <w:trHeight w:val="357" w:hRule="exact"/>
              </w:trPr>
              <w:tc>
                <w:tcPr>
                  <w:tcW w:w="990" w:type="dxa"/>
                  <w:vAlign w:val="center"/>
                  <w:vMerge w:val="restart"/>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w:t>
                  </w:r>
                  <w:r>
                    <w:rPr>
                      <w:rFonts w:ascii="Times New Roman" w:hAnsi="Times New Roman" w:eastAsia="宋体"/>
                      <w:color w:val="000000"/>
                      <w:lang w:val="en-US" w:eastAsia="zh-CN"/>
                    </w:rPr>
                    <w:t xml:space="preserve">月</w:t>
                  </w:r>
                  <w:r>
                    <w:rPr>
                      <w:rFonts w:hint="eastAsia" w:ascii="Times New Roman" w:hAnsi="Times New Roman" w:eastAsia="宋体"/>
                      <w:color w:val="000000"/>
                      <w:lang w:val="en-US" w:eastAsia="zh-CN"/>
                    </w:rPr>
                    <w:t xml:space="preserve">11</w:t>
                  </w:r>
                  <w:r>
                    <w:rPr>
                      <w:rFonts w:ascii="Times New Roman" w:hAnsi="Times New Roman" w:eastAsia="宋体"/>
                      <w:color w:val="000000"/>
                      <w:lang w:val="en-US" w:eastAsia="zh-CN"/>
                    </w:rPr>
                    <w:t xml:space="preserve">日</w:t>
                  </w: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N1中流村居民点</w:t>
                  </w:r>
                  <w:r>
                    <w:rPr>
                      <w:rFonts w:ascii="Times New Roman" w:hAnsi="Times New Roman" w:eastAsia="宋体"/>
                      <w:color w:val="000000"/>
                      <w:sz w:val="21"/>
                      <w:szCs w:val="21"/>
                      <w:lang w:val="en-US" w:eastAsia="zh-CN"/>
                    </w:rPr>
                  </w:r>
                  <w:r/>
                </w:p>
              </w:tc>
              <w:tc>
                <w:tcPr>
                  <w:tcW w:w="2671" w:type="dxa"/>
                  <w:vAlign w:val="center"/>
                  <w:textDirection w:val="lrTb"/>
                  <w:noWrap w:val="false"/>
                </w:tcPr>
                <w:p>
                  <w:pPr>
                    <w:pStyle w:val="977"/>
                    <w:rPr>
                      <w:rFonts w:hint="eastAsia" w:ascii="Times New Roman" w:hAnsi="Times New Roman" w:eastAsia="宋体"/>
                      <w:color w:val="000000"/>
                      <w:sz w:val="21"/>
                      <w:szCs w:val="21"/>
                      <w:lang w:val="en-US" w:eastAsia="zh-CN"/>
                    </w:rPr>
                  </w:pPr>
                  <w:r>
                    <w:rPr>
                      <w:rFonts w:hint="eastAsia"/>
                      <w:color w:val="000000"/>
                      <w:lang w:val="en-US" w:eastAsia="zh-CN"/>
                    </w:rPr>
                    <w:t xml:space="preserve">K6+300东</w:t>
                  </w:r>
                  <w:r>
                    <w:rPr>
                      <w:rFonts w:hint="eastAsia"/>
                      <w:color w:val="000000"/>
                      <w:lang w:eastAsia="zh-CN"/>
                    </w:rPr>
                    <w:t xml:space="preserve">侧</w:t>
                  </w:r>
                  <w:r>
                    <w:rPr>
                      <w:rFonts w:hint="eastAsia"/>
                      <w:color w:val="000000"/>
                      <w:lang w:val="en-US" w:eastAsia="zh-CN"/>
                    </w:rPr>
                    <w:t xml:space="preserve">19m处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52</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43</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N2</w:t>
                  </w:r>
                  <w:r>
                    <w:rPr>
                      <w:rFonts w:hint="eastAsia"/>
                      <w:color w:val="000000"/>
                      <w:lang w:val="en-US" w:eastAsia="zh-CN"/>
                    </w:rPr>
                    <w:t xml:space="preserve">大峰村居民点</w:t>
                  </w:r>
                  <w:r>
                    <w:rPr>
                      <w:rFonts w:ascii="Times New Roman" w:hAnsi="Times New Roman" w:eastAsia="宋体"/>
                      <w:color w:val="000000"/>
                      <w:sz w:val="21"/>
                      <w:szCs w:val="21"/>
                      <w:lang w:val="en-US" w:eastAsia="zh-CN"/>
                    </w:rPr>
                  </w:r>
                  <w:r/>
                </w:p>
              </w:tc>
              <w:tc>
                <w:tcPr>
                  <w:tcW w:w="2671"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color w:val="000000"/>
                      <w:lang w:val="en-US" w:eastAsia="zh-CN"/>
                    </w:rPr>
                    <w:t xml:space="preserve">R10+063西侧27m处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53</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N3打石坡居民点</w:t>
                  </w:r>
                  <w:r>
                    <w:rPr>
                      <w:rFonts w:ascii="Times New Roman" w:hAnsi="Times New Roman" w:eastAsia="宋体"/>
                      <w:color w:val="000000"/>
                      <w:sz w:val="21"/>
                      <w:szCs w:val="21"/>
                      <w:lang w:val="en-US" w:eastAsia="zh-CN"/>
                    </w:rPr>
                  </w:r>
                  <w:r/>
                </w:p>
              </w:tc>
              <w:tc>
                <w:tcPr>
                  <w:tcW w:w="2671"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color w:val="000000"/>
                      <w:lang w:val="en-US" w:eastAsia="zh-CN"/>
                    </w:rPr>
                    <w:t xml:space="preserve">K18+100南侧30m处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54</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43</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N4</w:t>
                  </w:r>
                  <w:r>
                    <w:rPr>
                      <w:rFonts w:hint="eastAsia"/>
                      <w:color w:val="000000"/>
                      <w:lang w:val="en-US" w:eastAsia="zh-CN"/>
                    </w:rPr>
                    <w:t xml:space="preserve">渭洞居民点</w:t>
                  </w:r>
                  <w:r>
                    <w:rPr>
                      <w:rFonts w:ascii="Times New Roman" w:hAnsi="Times New Roman" w:eastAsia="宋体"/>
                      <w:color w:val="000000"/>
                      <w:sz w:val="21"/>
                      <w:szCs w:val="21"/>
                      <w:lang w:val="en-US" w:eastAsia="zh-CN"/>
                    </w:rPr>
                  </w:r>
                  <w:r/>
                </w:p>
              </w:tc>
              <w:tc>
                <w:tcPr>
                  <w:tcW w:w="2671"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color w:val="000000"/>
                      <w:lang w:val="en-US" w:eastAsia="zh-CN"/>
                    </w:rPr>
                    <w:t xml:space="preserve">QK2+831西北侧20m处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52</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N5新屋岭居民点</w:t>
                  </w:r>
                  <w:r>
                    <w:rPr>
                      <w:rFonts w:hint="eastAsia" w:ascii="Times New Roman" w:hAnsi="Times New Roman" w:eastAsia="宋体"/>
                      <w:color w:val="000000"/>
                      <w:sz w:val="21"/>
                      <w:szCs w:val="21"/>
                      <w:lang w:val="en-US" w:eastAsia="zh-CN"/>
                    </w:rPr>
                  </w:r>
                  <w:r/>
                </w:p>
              </w:tc>
              <w:tc>
                <w:tcPr>
                  <w:tcW w:w="2671"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color w:val="000000"/>
                      <w:lang w:val="en-US" w:eastAsia="zh-CN"/>
                    </w:rPr>
                    <w:t xml:space="preserve">杨河港中心点西侧22m处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53</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41</w:t>
                  </w:r>
                  <w:r>
                    <w:rPr>
                      <w:rFonts w:ascii="Times New Roman" w:hAnsi="Times New Roman" w:eastAsia="宋体"/>
                      <w:color w:val="000000"/>
                      <w:lang w:val="en-US" w:eastAsia="zh-CN"/>
                    </w:rPr>
                  </w:r>
                  <w:r/>
                </w:p>
              </w:tc>
            </w:tr>
            <w:tr>
              <w:trPr>
                <w:trHeight w:val="357" w:hRule="exact"/>
              </w:trPr>
              <w:tc>
                <w:tcPr>
                  <w:tcW w:w="990"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1865"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ascii="Times New Roman" w:hAnsi="Times New Roman" w:eastAsia="宋体"/>
                      <w:color w:val="000000"/>
                      <w:lang w:val="en-US" w:eastAsia="zh-CN"/>
                    </w:rPr>
                    <w:t xml:space="preserve">N6</w:t>
                  </w:r>
                  <w:r>
                    <w:rPr>
                      <w:rFonts w:hint="eastAsia"/>
                      <w:color w:val="000000"/>
                      <w:lang w:val="en-US" w:eastAsia="zh-CN"/>
                    </w:rPr>
                    <w:t xml:space="preserve">吴家里居民点</w:t>
                  </w:r>
                  <w:r>
                    <w:rPr>
                      <w:rFonts w:hint="eastAsia" w:ascii="Times New Roman" w:hAnsi="Times New Roman" w:eastAsia="宋体"/>
                      <w:color w:val="000000"/>
                      <w:sz w:val="21"/>
                      <w:szCs w:val="21"/>
                      <w:lang w:val="en-US" w:eastAsia="zh-CN"/>
                    </w:rPr>
                  </w:r>
                  <w:r/>
                </w:p>
              </w:tc>
              <w:tc>
                <w:tcPr>
                  <w:tcW w:w="2671" w:type="dxa"/>
                  <w:vAlign w:val="center"/>
                  <w:textDirection w:val="lrTb"/>
                  <w:noWrap w:val="false"/>
                </w:tcPr>
                <w:p>
                  <w:pPr>
                    <w:pStyle w:val="977"/>
                    <w:jc w:val="center"/>
                    <w:spacing w:line="240" w:lineRule="auto"/>
                    <w:rPr>
                      <w:rFonts w:hint="eastAsia" w:ascii="Times New Roman" w:hAnsi="Times New Roman" w:eastAsia="宋体"/>
                      <w:color w:val="000000"/>
                      <w:sz w:val="21"/>
                      <w:szCs w:val="21"/>
                      <w:lang w:val="en-US" w:eastAsia="zh-CN"/>
                    </w:rPr>
                  </w:pPr>
                  <w:r>
                    <w:rPr>
                      <w:rFonts w:hint="eastAsia"/>
                      <w:color w:val="000000"/>
                      <w:lang w:val="en-US" w:eastAsia="zh-CN"/>
                    </w:rPr>
                    <w:t xml:space="preserve">L29+685南侧12m处</w:t>
                  </w:r>
                  <w:r>
                    <w:rPr>
                      <w:rFonts w:hint="eastAsia" w:ascii="Times New Roman" w:hAnsi="Times New Roman" w:eastAsia="宋体"/>
                      <w:color w:val="000000"/>
                      <w:sz w:val="21"/>
                      <w:szCs w:val="21"/>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52</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42</w:t>
                  </w:r>
                  <w:r>
                    <w:rPr>
                      <w:rFonts w:ascii="Times New Roman" w:hAnsi="Times New Roman" w:eastAsia="宋体"/>
                      <w:color w:val="000000"/>
                      <w:lang w:val="en-US" w:eastAsia="zh-CN"/>
                    </w:rPr>
                  </w:r>
                  <w:r/>
                </w:p>
              </w:tc>
            </w:tr>
            <w:tr>
              <w:trPr>
                <w:trHeight w:val="491" w:hRule="exact"/>
              </w:trPr>
              <w:tc>
                <w:tcPr>
                  <w:gridSpan w:val="3"/>
                  <w:tcW w:w="5526"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标准限值（GB3096-2008：2类）</w:t>
                  </w:r>
                  <w:r>
                    <w:rPr>
                      <w:rFonts w:hint="eastAsia"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60</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50</w:t>
                  </w:r>
                  <w:r>
                    <w:rPr>
                      <w:rFonts w:ascii="Times New Roman" w:hAnsi="Times New Roman" w:eastAsia="宋体"/>
                      <w:color w:val="000000"/>
                      <w:lang w:val="en-US" w:eastAsia="zh-CN"/>
                    </w:rPr>
                  </w:r>
                  <w:r/>
                </w:p>
              </w:tc>
            </w:tr>
            <w:tr>
              <w:trPr>
                <w:trHeight w:val="491" w:hRule="exact"/>
              </w:trPr>
              <w:tc>
                <w:tcPr>
                  <w:gridSpan w:val="3"/>
                  <w:tcW w:w="5526"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是否达标</w:t>
                  </w:r>
                  <w:r>
                    <w:rPr>
                      <w:rFonts w:ascii="Times New Roman" w:hAnsi="Times New Roman" w:eastAsia="宋体"/>
                      <w:color w:val="000000"/>
                      <w:lang w:val="en-US" w:eastAsia="zh-CN"/>
                    </w:rPr>
                  </w:r>
                  <w:r/>
                </w:p>
              </w:tc>
              <w:tc>
                <w:tcPr>
                  <w:tcW w:w="128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达标</w:t>
                  </w:r>
                  <w:r>
                    <w:rPr>
                      <w:rFonts w:ascii="Times New Roman" w:hAnsi="Times New Roman" w:eastAsia="宋体"/>
                      <w:color w:val="000000"/>
                      <w:lang w:val="en-US" w:eastAsia="zh-CN"/>
                    </w:rPr>
                  </w:r>
                  <w:r/>
                </w:p>
              </w:tc>
              <w:tc>
                <w:tcPr>
                  <w:tcW w:w="1384"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bl>
          <w:p>
            <w:pPr>
              <w:pStyle w:val="931"/>
              <w:rPr>
                <w:rFonts w:hint="eastAsia"/>
                <w:color w:val="000000"/>
                <w:lang w:val="en-US" w:eastAsia="zh-CN"/>
              </w:rPr>
            </w:pPr>
            <w:r>
              <w:rPr>
                <w:rFonts w:hint="eastAsia"/>
                <w:color w:val="000000"/>
                <w:lang w:val="en-US" w:eastAsia="zh-CN"/>
              </w:rPr>
              <w:t xml:space="preserve">根据监测结果，本项目治理范围周边敏感点昼、夜间声环境质量现状满足《声环境质量标准》（GB3096-2008）中的2类标准。</w:t>
            </w:r>
            <w:r>
              <w:rPr>
                <w:rFonts w:hint="eastAsia"/>
                <w:color w:val="000000"/>
                <w:lang w:val="en-US" w:eastAsia="zh-CN"/>
              </w:rPr>
            </w:r>
            <w:r/>
          </w:p>
          <w:p>
            <w:pPr>
              <w:pStyle w:val="931"/>
              <w:ind w:right="120" w:firstLine="0"/>
              <w:spacing w:line="348" w:lineRule="auto"/>
              <w:rPr>
                <w:rFonts w:hint="eastAsia"/>
                <w:b/>
                <w:color w:val="000000"/>
              </w:rPr>
            </w:pPr>
            <w:r>
              <w:rPr>
                <w:rFonts w:hint="eastAsia"/>
                <w:b/>
                <w:color w:val="000000"/>
                <w:lang w:val="en-US" w:eastAsia="zh-CN"/>
              </w:rPr>
              <w:t xml:space="preserve">5</w:t>
            </w:r>
            <w:r>
              <w:rPr>
                <w:rFonts w:hint="eastAsia"/>
                <w:b/>
                <w:color w:val="000000"/>
              </w:rPr>
              <w:t xml:space="preserve">、</w:t>
            </w:r>
            <w:r>
              <w:rPr>
                <w:b/>
                <w:color w:val="000000"/>
              </w:rPr>
              <w:t xml:space="preserve">土壤</w:t>
            </w:r>
            <w:r>
              <w:rPr>
                <w:rFonts w:hint="eastAsia"/>
                <w:b/>
                <w:bCs/>
                <w:color w:val="000000"/>
              </w:rPr>
              <w:t xml:space="preserve">环境现状调查</w:t>
            </w:r>
            <w:r>
              <w:rPr>
                <w:rFonts w:hint="eastAsia"/>
                <w:b/>
                <w:color w:val="000000"/>
              </w:rPr>
            </w:r>
            <w:r/>
          </w:p>
          <w:p>
            <w:pPr>
              <w:pStyle w:val="931"/>
              <w:rPr>
                <w:rFonts w:hint="eastAsia"/>
                <w:color w:val="000000"/>
                <w:lang w:val="en-US" w:eastAsia="zh-CN"/>
              </w:rPr>
            </w:pPr>
            <w:r>
              <w:rPr>
                <w:rFonts w:hint="eastAsia"/>
                <w:color w:val="000000"/>
                <w:lang w:val="en-US" w:eastAsia="zh-CN"/>
              </w:rPr>
              <w:t xml:space="preserve">为了解大洞河治理河段底泥现状，本项目委托</w:t>
            </w:r>
            <w:r>
              <w:rPr>
                <w:rFonts w:hint="eastAsia"/>
                <w:color w:val="000000"/>
              </w:rPr>
              <w:t xml:space="preserve">湖南华清检测技术有限公司</w:t>
            </w:r>
            <w:r>
              <w:rPr>
                <w:rFonts w:hint="eastAsia"/>
                <w:color w:val="000000"/>
                <w:lang w:val="en-US" w:eastAsia="zh-CN"/>
              </w:rPr>
              <w:t xml:space="preserve">于</w:t>
            </w:r>
            <w:r>
              <w:rPr>
                <w:rFonts w:hint="eastAsia"/>
                <w:color w:val="000000"/>
              </w:rPr>
              <w:t xml:space="preserve">202</w:t>
            </w:r>
            <w:r>
              <w:rPr>
                <w:rFonts w:hint="eastAsia"/>
                <w:color w:val="000000"/>
                <w:lang w:val="en-US" w:eastAsia="zh-CN"/>
              </w:rPr>
              <w:t xml:space="preserve">4</w:t>
            </w:r>
            <w:r>
              <w:rPr>
                <w:rFonts w:hint="eastAsia"/>
                <w:color w:val="000000"/>
              </w:rPr>
              <w:t xml:space="preserve">年</w:t>
            </w:r>
            <w:r>
              <w:rPr>
                <w:rFonts w:hint="eastAsia"/>
                <w:color w:val="000000"/>
                <w:sz w:val="24"/>
                <w:lang w:val="en-US" w:eastAsia="zh-CN"/>
              </w:rPr>
              <w:t xml:space="preserve">3月9日</w:t>
            </w:r>
            <w:r>
              <w:rPr>
                <w:rFonts w:hint="eastAsia"/>
                <w:color w:val="000000"/>
                <w:lang w:val="en-US" w:eastAsia="zh-CN"/>
              </w:rPr>
              <w:t xml:space="preserve">对项目治理河段中心点底泥进行了取样分析，本次设1个底泥采样点，具体监测结果见表3-7。</w:t>
            </w:r>
            <w:r>
              <w:rPr>
                <w:rFonts w:hint="eastAsia"/>
                <w:color w:val="000000"/>
                <w:lang w:val="en-US" w:eastAsia="zh-CN"/>
              </w:rPr>
            </w:r>
            <w:r/>
          </w:p>
          <w:p>
            <w:pPr>
              <w:pStyle w:val="977"/>
              <w:rPr>
                <w:b/>
                <w:bCs/>
                <w:color w:val="000000"/>
                <w:sz w:val="24"/>
                <w:szCs w:val="24"/>
                <w:lang w:val="en-US" w:eastAsia="zh-CN"/>
              </w:rPr>
            </w:pPr>
            <w:r>
              <w:rPr>
                <w:rFonts w:hint="eastAsia"/>
                <w:b/>
                <w:bCs/>
                <w:color w:val="000000"/>
                <w:sz w:val="24"/>
                <w:szCs w:val="24"/>
                <w:lang w:val="en-US" w:eastAsia="zh-CN"/>
              </w:rPr>
              <w:t xml:space="preserve">表3-7  底泥</w:t>
            </w:r>
            <w:r>
              <w:rPr>
                <w:rFonts w:hint="eastAsia"/>
                <w:b/>
                <w:bCs/>
                <w:color w:val="000000"/>
                <w:sz w:val="24"/>
                <w:szCs w:val="24"/>
                <w:lang w:eastAsia="zh-CN"/>
              </w:rPr>
              <w:t xml:space="preserve">检测结果</w:t>
            </w:r>
            <w:r>
              <w:rPr>
                <w:rFonts w:hint="eastAsia"/>
                <w:b/>
                <w:bCs/>
                <w:color w:val="000000"/>
                <w:sz w:val="24"/>
                <w:szCs w:val="24"/>
                <w:lang w:val="en-US" w:eastAsia="zh-CN"/>
              </w:rPr>
              <w:t xml:space="preserve">   单位：mg/kg</w:t>
            </w:r>
            <w:r>
              <w:rPr>
                <w:b/>
                <w:bCs/>
                <w:color w:val="000000"/>
                <w:sz w:val="24"/>
                <w:szCs w:val="24"/>
                <w:lang w:val="en-US" w:eastAsia="zh-CN"/>
              </w:rPr>
            </w:r>
            <w:r/>
          </w:p>
          <w:tbl>
            <w:tblPr>
              <w:tblStyle w:val="968"/>
              <w:tblW w:w="4998" w:type="pct"/>
              <w:jc w:val="center"/>
              <w:tblInd w:w="1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691"/>
              <w:gridCol w:w="1123"/>
              <w:gridCol w:w="2318"/>
              <w:gridCol w:w="1890"/>
              <w:gridCol w:w="1807"/>
            </w:tblGrid>
            <w:tr>
              <w:trPr>
                <w:trHeight w:val="842"/>
                <w:tblHeader/>
              </w:trPr>
              <w:tc>
                <w:tcPr>
                  <w:tcW w:w="441" w:type="dxa"/>
                  <w:vAlign w:val="center"/>
                  <w:vMerge w:val="restart"/>
                  <w:textDirection w:val="lrTb"/>
                  <w:noWrap w:val="false"/>
                </w:tcPr>
                <w:p>
                  <w:pPr>
                    <w:pStyle w:val="977"/>
                    <w:jc w:val="center"/>
                    <w:spacing w:line="240" w:lineRule="auto"/>
                    <w:rPr>
                      <w:rFonts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采样日期</w:t>
                  </w:r>
                  <w:r>
                    <w:rPr>
                      <w:rFonts w:ascii="Times New Roman" w:hAnsi="Times New Roman" w:eastAsia="宋体"/>
                      <w:b/>
                      <w:bCs/>
                      <w:color w:val="000000"/>
                      <w:lang w:val="en-US" w:eastAsia="zh-CN"/>
                    </w:rPr>
                  </w:r>
                  <w:r/>
                </w:p>
              </w:tc>
              <w:tc>
                <w:tcPr>
                  <w:tcW w:w="717" w:type="dxa"/>
                  <w:vAlign w:val="center"/>
                  <w:textDirection w:val="lrTb"/>
                  <w:noWrap w:val="false"/>
                </w:tcPr>
                <w:p>
                  <w:pPr>
                    <w:pStyle w:val="977"/>
                    <w:jc w:val="center"/>
                    <w:spacing w:line="240" w:lineRule="auto"/>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检测项目</w:t>
                  </w:r>
                  <w:r>
                    <w:rPr>
                      <w:rFonts w:hint="eastAsia" w:ascii="Times New Roman" w:hAnsi="Times New Roman" w:eastAsia="宋体"/>
                      <w:b/>
                      <w:bCs/>
                      <w:color w:val="000000"/>
                      <w:lang w:val="en-US" w:eastAsia="zh-CN"/>
                    </w:rPr>
                  </w:r>
                  <w:r/>
                </w:p>
              </w:tc>
              <w:tc>
                <w:tcPr>
                  <w:tcW w:w="1480" w:type="dxa"/>
                  <w:vAlign w:val="center"/>
                  <w:textDirection w:val="lrTb"/>
                  <w:noWrap w:val="false"/>
                </w:tcPr>
                <w:p>
                  <w:pPr>
                    <w:pStyle w:val="977"/>
                    <w:jc w:val="center"/>
                    <w:spacing w:line="240" w:lineRule="auto"/>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T1：东经：113.514175</w:t>
                  </w:r>
                  <w:r>
                    <w:rPr>
                      <w:rFonts w:hint="eastAsia" w:ascii="Times New Roman" w:hAnsi="Times New Roman" w:eastAsia="宋体"/>
                      <w:b/>
                      <w:bCs/>
                      <w:color w:val="000000"/>
                      <w:lang w:val="en-US" w:eastAsia="zh-CN"/>
                    </w:rPr>
                  </w:r>
                  <w:r/>
                </w:p>
                <w:p>
                  <w:pPr>
                    <w:pStyle w:val="977"/>
                    <w:jc w:val="center"/>
                    <w:spacing w:line="240" w:lineRule="auto"/>
                    <w:rPr>
                      <w:b/>
                      <w:bCs/>
                      <w:color w:val="000000"/>
                      <w:lang w:val="en-US" w:eastAsia="zh-CN"/>
                    </w:rPr>
                  </w:pPr>
                  <w:r>
                    <w:rPr>
                      <w:rFonts w:hint="eastAsia" w:ascii="Times New Roman" w:hAnsi="Times New Roman" w:eastAsia="宋体"/>
                      <w:b/>
                      <w:bCs/>
                      <w:color w:val="000000"/>
                      <w:lang w:val="en-US" w:eastAsia="zh-CN"/>
                    </w:rPr>
                    <w:t xml:space="preserve">   北纬：29.040112</w:t>
                  </w:r>
                  <w:r>
                    <w:rPr>
                      <w:b/>
                      <w:bCs/>
                      <w:color w:val="000000"/>
                      <w:lang w:val="en-US" w:eastAsia="zh-CN"/>
                    </w:rPr>
                  </w:r>
                  <w:r/>
                </w:p>
              </w:tc>
              <w:tc>
                <w:tcPr>
                  <w:tcW w:w="1207" w:type="dxa"/>
                  <w:vAlign w:val="center"/>
                  <w:textDirection w:val="lrTb"/>
                  <w:noWrap w:val="false"/>
                </w:tcPr>
                <w:p>
                  <w:pPr>
                    <w:pStyle w:val="977"/>
                    <w:jc w:val="center"/>
                    <w:spacing w:line="240" w:lineRule="auto"/>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 xml:space="preserve">标准限值</w:t>
                  </w:r>
                  <w:r>
                    <w:rPr>
                      <w:rFonts w:hint="eastAsia" w:ascii="Times New Roman" w:hAnsi="Times New Roman" w:eastAsia="宋体"/>
                      <w:b/>
                      <w:bCs/>
                      <w:color w:val="000000"/>
                      <w:lang w:val="en-US" w:eastAsia="zh-CN"/>
                    </w:rPr>
                  </w:r>
                  <w:r/>
                </w:p>
              </w:tc>
              <w:tc>
                <w:tcPr>
                  <w:tcW w:w="1153" w:type="dxa"/>
                  <w:vAlign w:val="center"/>
                  <w:textDirection w:val="lrTb"/>
                  <w:noWrap w:val="false"/>
                </w:tcPr>
                <w:p>
                  <w:pPr>
                    <w:pStyle w:val="977"/>
                    <w:jc w:val="center"/>
                    <w:spacing w:line="240" w:lineRule="auto"/>
                    <w:rPr>
                      <w:rFonts w:ascii="Times New Roman" w:hAnsi="Times New Roman" w:eastAsia="宋体"/>
                      <w:b/>
                      <w:bCs/>
                      <w:color w:val="000000"/>
                      <w:lang w:val="en-US" w:eastAsia="zh-CN"/>
                    </w:rPr>
                  </w:pPr>
                  <w:r>
                    <w:rPr>
                      <w:rFonts w:hint="eastAsia"/>
                      <w:b/>
                      <w:bCs/>
                      <w:color w:val="000000"/>
                      <w:lang w:val="en-US" w:eastAsia="zh-CN"/>
                    </w:rPr>
                    <w:t xml:space="preserve">是否达标</w:t>
                  </w:r>
                  <w:r>
                    <w:rPr>
                      <w:rFonts w:ascii="Times New Roman" w:hAnsi="Times New Roman" w:eastAsia="宋体"/>
                      <w:b/>
                      <w:bCs/>
                      <w:color w:val="000000"/>
                      <w:lang w:val="en-US" w:eastAsia="zh-CN"/>
                    </w:rPr>
                  </w:r>
                  <w:r/>
                </w:p>
              </w:tc>
            </w:tr>
            <w:tr>
              <w:trPr>
                <w:trHeight w:val="308"/>
              </w:trPr>
              <w:tc>
                <w:tcPr>
                  <w:tcW w:w="441" w:type="dxa"/>
                  <w:vAlign w:val="center"/>
                  <w:vMerge w:val="restart"/>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w:t>
                  </w:r>
                  <w:r>
                    <w:rPr>
                      <w:rFonts w:ascii="Times New Roman" w:hAnsi="Times New Roman" w:eastAsia="宋体"/>
                      <w:color w:val="000000"/>
                      <w:lang w:val="en-US" w:eastAsia="zh-CN"/>
                    </w:rPr>
                    <w:t xml:space="preserve">月</w:t>
                  </w:r>
                  <w:r>
                    <w:rPr>
                      <w:rFonts w:hint="eastAsia" w:ascii="Times New Roman" w:hAnsi="Times New Roman" w:eastAsia="宋体"/>
                      <w:color w:val="000000"/>
                      <w:lang w:val="en-US" w:eastAsia="zh-CN"/>
                    </w:rPr>
                    <w:t xml:space="preserve">09</w:t>
                  </w:r>
                  <w:r>
                    <w:rPr>
                      <w:rFonts w:ascii="Times New Roman" w:hAnsi="Times New Roman" w:eastAsia="宋体"/>
                      <w:color w:val="000000"/>
                      <w:lang w:val="en-US" w:eastAsia="zh-CN"/>
                    </w:rPr>
                    <w:t xml:space="preserve">日</w:t>
                  </w: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pH</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6.52</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cs="Times New Roman"/>
                      <w:color w:val="000000"/>
                      <w:lang w:val="en-US" w:eastAsia="zh-CN"/>
                    </w:rPr>
                    <w:t xml:space="preserve">6.5＜</w:t>
                  </w:r>
                  <w:r>
                    <w:rPr>
                      <w:rFonts w:ascii="Times New Roman" w:hAnsi="Times New Roman" w:eastAsia="宋体" w:cs="Times New Roman"/>
                      <w:color w:val="000000"/>
                      <w:lang w:val="en-US" w:eastAsia="zh-CN"/>
                    </w:rPr>
                    <w:t xml:space="preserve">pH≤7.5</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color w:val="000000"/>
                      <w:lang w:val="en-US" w:eastAsia="zh-CN"/>
                    </w:rPr>
                    <w:t xml:space="preserve">达标</w:t>
                  </w:r>
                  <w:r>
                    <w:rPr>
                      <w:rFonts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砷</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10.8</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30</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镉</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0.3</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铬</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ND</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200</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ascii="Times New Roman" w:hAnsi="Times New Roman" w:eastAsia="宋体"/>
                      <w:color w:val="000000"/>
                      <w:lang w:val="en-US" w:eastAsia="zh-CN"/>
                    </w:rPr>
                    <w:t xml:space="preserve">铜</w:t>
                  </w:r>
                  <w:r>
                    <w:rPr>
                      <w:rFonts w:hint="eastAsia"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56</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100</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铅</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23</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120</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汞</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0.105</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2.4</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344"/>
              </w:trPr>
              <w:tc>
                <w:tcPr>
                  <w:tcW w:w="441" w:type="dxa"/>
                  <w:vAlign w:val="center"/>
                  <w:vMerge w:val="continue"/>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r>
                  <w:r/>
                </w:p>
              </w:tc>
              <w:tc>
                <w:tcPr>
                  <w:tcW w:w="71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ascii="Times New Roman" w:hAnsi="Times New Roman" w:eastAsia="宋体"/>
                      <w:color w:val="000000"/>
                      <w:lang w:val="en-US" w:eastAsia="zh-CN"/>
                    </w:rPr>
                    <w:t xml:space="preserve">镍</w:t>
                  </w:r>
                  <w:r>
                    <w:rPr>
                      <w:rFonts w:ascii="Times New Roman" w:hAnsi="Times New Roman" w:eastAsia="宋体"/>
                      <w:color w:val="000000"/>
                      <w:lang w:val="en-US" w:eastAsia="zh-CN"/>
                    </w:rPr>
                  </w:r>
                  <w:r/>
                </w:p>
              </w:tc>
              <w:tc>
                <w:tcPr>
                  <w:tcW w:w="1480"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21</w:t>
                  </w:r>
                  <w:r>
                    <w:rPr>
                      <w:rFonts w:ascii="Times New Roman" w:hAnsi="Times New Roman" w:eastAsia="宋体"/>
                      <w:color w:val="000000"/>
                      <w:lang w:val="en-US" w:eastAsia="zh-CN"/>
                    </w:rPr>
                  </w:r>
                  <w:r/>
                </w:p>
              </w:tc>
              <w:tc>
                <w:tcPr>
                  <w:tcW w:w="1207"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100</w:t>
                  </w:r>
                  <w:r>
                    <w:rPr>
                      <w:rFonts w:ascii="Times New Roman" w:hAnsi="Times New Roman" w:eastAsia="宋体"/>
                      <w:color w:val="000000"/>
                      <w:lang w:val="en-US" w:eastAsia="zh-CN"/>
                    </w:rPr>
                  </w:r>
                  <w:r/>
                </w:p>
              </w:tc>
              <w:tc>
                <w:tcPr>
                  <w:tcW w:w="1153"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color w:val="000000"/>
                      <w:lang w:val="en-US" w:eastAsia="zh-CN"/>
                    </w:rPr>
                    <w:t xml:space="preserve">达标</w:t>
                  </w:r>
                  <w:r>
                    <w:rPr>
                      <w:rFonts w:hint="eastAsia" w:ascii="Times New Roman" w:hAnsi="Times New Roman" w:eastAsia="宋体"/>
                      <w:color w:val="000000"/>
                      <w:lang w:val="en-US" w:eastAsia="zh-CN"/>
                    </w:rPr>
                  </w:r>
                  <w:r/>
                </w:p>
              </w:tc>
            </w:tr>
            <w:tr>
              <w:trPr>
                <w:trHeight w:val="723"/>
              </w:trPr>
              <w:tc>
                <w:tcPr>
                  <w:tcW w:w="441" w:type="dxa"/>
                  <w:vAlign w:val="center"/>
                  <w:textDirection w:val="lrTb"/>
                  <w:noWrap w:val="false"/>
                </w:tcPr>
                <w:p>
                  <w:pPr>
                    <w:pStyle w:val="977"/>
                    <w:jc w:val="center"/>
                    <w:spacing w:line="240" w:lineRule="auto"/>
                    <w:rPr>
                      <w:rFonts w:ascii="Times New Roman" w:hAnsi="Times New Roman" w:eastAsia="宋体"/>
                      <w:color w:val="000000"/>
                      <w:lang w:val="en-US" w:eastAsia="zh-CN"/>
                    </w:rPr>
                  </w:pPr>
                  <w:r>
                    <w:rPr>
                      <w:rFonts w:hint="eastAsia" w:ascii="Times New Roman" w:hAnsi="Times New Roman" w:eastAsia="宋体"/>
                      <w:color w:val="000000"/>
                      <w:lang w:val="en-US" w:eastAsia="zh-CN"/>
                    </w:rPr>
                    <w:t xml:space="preserve">备注</w:t>
                  </w:r>
                  <w:r>
                    <w:rPr>
                      <w:rFonts w:ascii="Times New Roman" w:hAnsi="Times New Roman" w:eastAsia="宋体"/>
                      <w:color w:val="000000"/>
                      <w:lang w:val="en-US" w:eastAsia="zh-CN"/>
                    </w:rPr>
                  </w:r>
                  <w:r/>
                </w:p>
              </w:tc>
              <w:tc>
                <w:tcPr>
                  <w:gridSpan w:val="4"/>
                  <w:tcW w:w="7138" w:type="dxa"/>
                  <w:vAlign w:val="center"/>
                  <w:textDirection w:val="lrTb"/>
                  <w:noWrap w:val="false"/>
                </w:tcPr>
                <w:p>
                  <w:pPr>
                    <w:pStyle w:val="977"/>
                    <w:jc w:val="center"/>
                    <w:spacing w:line="240" w:lineRule="auto"/>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参照《土壤质量标准 农用地土壤污染风险管控标准》（GB 15618-2018）表1中其他类筛选值</w:t>
                  </w:r>
                  <w:r>
                    <w:rPr>
                      <w:rFonts w:hint="eastAsia" w:ascii="Times New Roman" w:hAnsi="Times New Roman" w:eastAsia="宋体"/>
                      <w:color w:val="000000"/>
                      <w:lang w:val="en-US" w:eastAsia="zh-CN"/>
                    </w:rPr>
                  </w:r>
                  <w:r/>
                </w:p>
              </w:tc>
            </w:tr>
          </w:tbl>
          <w:p>
            <w:pPr>
              <w:pStyle w:val="931"/>
              <w:rPr>
                <w:rFonts w:hint="eastAsia"/>
                <w:color w:val="000000"/>
                <w:lang w:val="en-US" w:eastAsia="zh-CN"/>
              </w:rPr>
            </w:pPr>
            <w:r>
              <w:rPr>
                <w:rFonts w:hint="eastAsia"/>
                <w:color w:val="000000"/>
                <w:lang w:val="en-US" w:eastAsia="zh-CN"/>
              </w:rPr>
              <w:t xml:space="preserve">根据监测结果，本项目治理河段底泥各监测因子可满足</w:t>
            </w:r>
            <w:r>
              <w:rPr>
                <w:rFonts w:hint="eastAsia" w:ascii="Times New Roman" w:hAnsi="Times New Roman" w:eastAsia="宋体"/>
                <w:color w:val="000000"/>
                <w:lang w:val="en-US" w:eastAsia="zh-CN"/>
              </w:rPr>
              <w:t xml:space="preserve">《土壤质量标准 农用地土壤污染风险管控标准》（GB 15618-2018）表1中其他类筛选值</w:t>
            </w:r>
            <w:r>
              <w:rPr>
                <w:rFonts w:hint="eastAsia"/>
                <w:color w:val="000000"/>
                <w:lang w:val="en-US" w:eastAsia="zh-CN"/>
              </w:rPr>
              <w:t xml:space="preserve">标准。</w:t>
            </w:r>
            <w:r>
              <w:rPr>
                <w:rFonts w:hint="eastAsia"/>
                <w:color w:val="000000"/>
                <w:lang w:val="en-US" w:eastAsia="zh-CN"/>
              </w:rPr>
            </w:r>
            <w:r/>
          </w:p>
          <w:p>
            <w:pPr>
              <w:pStyle w:val="931"/>
              <w:ind w:firstLine="480"/>
              <w:jc w:val="left"/>
              <w:widowControl/>
              <w:rPr>
                <w:rFonts w:hint="eastAsia" w:ascii="宋体" w:hAnsi="宋体" w:cs="宋体"/>
                <w:color w:val="000000"/>
                <w:lang w:bidi="ar"/>
              </w:rPr>
            </w:pPr>
            <w:r>
              <w:rPr>
                <w:rFonts w:hint="eastAsia" w:ascii="宋体" w:hAnsi="宋体" w:cs="宋体"/>
                <w:color w:val="000000"/>
                <w:lang w:bidi="ar"/>
              </w:rPr>
            </w:r>
            <w:r/>
          </w:p>
          <w:p>
            <w:pPr>
              <w:pStyle w:val="967"/>
              <w:ind w:left="480" w:firstLine="480"/>
              <w:rPr>
                <w:rFonts w:hint="eastAsia" w:ascii="宋体" w:hAnsi="宋体" w:cs="宋体"/>
                <w:color w:val="000000"/>
                <w:szCs w:val="24"/>
                <w:lang w:bidi="ar"/>
              </w:rPr>
            </w:pPr>
            <w:r>
              <w:rPr>
                <w:rFonts w:hint="eastAsia" w:ascii="宋体" w:hAnsi="宋体" w:cs="宋体"/>
                <w:color w:val="000000"/>
                <w:szCs w:val="24"/>
                <w:lang w:bidi="ar"/>
              </w:rPr>
            </w:r>
            <w:r/>
          </w:p>
          <w:p>
            <w:pPr>
              <w:pStyle w:val="931"/>
              <w:ind w:firstLine="0"/>
              <w:jc w:val="left"/>
              <w:widowControl/>
              <w:rPr>
                <w:rFonts w:hint="eastAsia"/>
                <w:color w:val="000000"/>
              </w:rPr>
            </w:pPr>
            <w:r>
              <w:rPr>
                <w:rFonts w:hint="eastAsia"/>
                <w:color w:val="000000"/>
              </w:rPr>
            </w:r>
            <w:r/>
          </w:p>
        </w:tc>
      </w:tr>
      <w:tr>
        <w:trPr>
          <w:trHeight w:val="5388"/>
        </w:trPr>
        <w:tc>
          <w:tcPr>
            <w:tcW w:w="806" w:type="dxa"/>
            <w:vAlign w:val="center"/>
            <w:textDirection w:val="lrTb"/>
            <w:noWrap w:val="false"/>
          </w:tcPr>
          <w:p>
            <w:pPr>
              <w:pStyle w:val="931"/>
              <w:ind w:firstLine="0"/>
              <w:jc w:val="center"/>
              <w:rPr>
                <w:color w:val="000000"/>
              </w:rPr>
            </w:pPr>
            <w:r>
              <w:rPr>
                <w:bCs/>
                <w:color w:val="000000"/>
              </w:rPr>
              <w:t xml:space="preserve">与项目有关的原有环境污染和生态破坏问题</w:t>
            </w:r>
            <w:r>
              <w:rPr>
                <w:color w:val="000000"/>
              </w:rPr>
            </w:r>
            <w:r/>
          </w:p>
        </w:tc>
        <w:tc>
          <w:tcPr>
            <w:tcW w:w="8351" w:type="dxa"/>
            <w:vAlign w:val="center"/>
            <w:textDirection w:val="lrTb"/>
            <w:noWrap w:val="false"/>
          </w:tcPr>
          <w:p>
            <w:pPr>
              <w:pStyle w:val="931"/>
              <w:ind w:firstLine="480"/>
              <w:jc w:val="left"/>
              <w:widowControl/>
              <w:rPr>
                <w:color w:val="000000"/>
              </w:rPr>
            </w:pPr>
            <w:r>
              <w:rPr>
                <w:color w:val="000000"/>
              </w:rPr>
              <w:t xml:space="preserve">根据现场踏勘，走访当地村民，目前大洞河主要存在着如下几方面的问题:</w:t>
            </w:r>
            <w:r>
              <w:rPr>
                <w:color w:val="000000"/>
              </w:rPr>
            </w:r>
            <w:r/>
          </w:p>
          <w:p>
            <w:pPr>
              <w:pStyle w:val="931"/>
              <w:ind w:firstLine="480"/>
              <w:jc w:val="left"/>
              <w:widowControl/>
              <w:rPr>
                <w:color w:val="000000"/>
              </w:rPr>
            </w:pPr>
            <w:r>
              <w:rPr>
                <w:rFonts w:hint="eastAsia"/>
                <w:color w:val="000000"/>
              </w:rPr>
              <w:t xml:space="preserve">（1）</w:t>
            </w:r>
            <w:r>
              <w:rPr>
                <w:color w:val="000000"/>
              </w:rPr>
              <w:t xml:space="preserve">岸坡稳定问题</w:t>
            </w:r>
            <w:r>
              <w:rPr>
                <w:color w:val="000000"/>
              </w:rPr>
            </w:r>
            <w:r/>
          </w:p>
          <w:p>
            <w:pPr>
              <w:pStyle w:val="931"/>
              <w:ind w:firstLine="480"/>
              <w:jc w:val="left"/>
              <w:widowControl/>
              <w:rPr>
                <w:color w:val="000000"/>
              </w:rPr>
            </w:pPr>
            <w:r>
              <w:rPr>
                <w:color w:val="000000"/>
              </w:rPr>
              <w:t xml:space="preserve">工程区河道岸坡多为原河道I级阶地阶坡,岸坡坡体成分为第四系冲积堆积的松散堆积物，同时，大洞河项目区受山洪影响较大，</w:t>
            </w:r>
            <w:r>
              <w:rPr>
                <w:color w:val="000000"/>
              </w:rPr>
              <w:t xml:space="preserve">山洪暴发</w:t>
            </w:r>
            <w:r>
              <w:rPr>
                <w:color w:val="000000"/>
              </w:rPr>
              <w:t xml:space="preserve">期间河水来势凶猛，对河岸冲刷严重，破坏</w:t>
            </w:r>
            <w:r>
              <w:rPr>
                <w:color w:val="000000"/>
              </w:rPr>
              <w:t xml:space="preserve">性极强。每当汛期，河水流速巨增，动能增大，河流侧蚀、底蚀作用加剧，岸坡在其联合作用下有可能被冲刷带走，从而淘空坡脚，造成岸坡坍岸，坡脚临空，岸坡失稳。进而造成岸坡垮塌。两岸受山洪冲刷严重，遇强降雨形成的山洪易出现崩岸滑坡。由于河道呈蛇曲型，凸凹岸反复交替出现，其凹岸经受河水冲刷作用，陡峻岸坡常见，在不断的后退而蚕食耕地。反之凸岸为平缓堆积地，也在不断地淤塞河道，这种持续不断的不良工程地质现象，致使河道水流方向不断的改变。同时沿岸建筑物距河岸前缘较近，坍岸形成的岸坡后退对沿岸的民居及坡顶部的公路有一定的影响。</w:t>
            </w:r>
            <w:r>
              <w:rPr>
                <w:color w:val="000000"/>
              </w:rPr>
            </w:r>
            <w:r/>
          </w:p>
          <w:p>
            <w:pPr>
              <w:pStyle w:val="931"/>
              <w:ind w:firstLine="480"/>
              <w:jc w:val="left"/>
              <w:widowControl/>
              <w:rPr>
                <w:color w:val="000000"/>
              </w:rPr>
            </w:pPr>
            <w:r>
              <w:rPr>
                <w:rFonts w:hint="eastAsia"/>
                <w:color w:val="000000"/>
              </w:rPr>
              <w:t xml:space="preserve">（2）</w:t>
            </w:r>
            <w:r>
              <w:rPr>
                <w:color w:val="000000"/>
              </w:rPr>
              <w:t xml:space="preserve">河道淤塞问题</w:t>
            </w:r>
            <w:r>
              <w:rPr>
                <w:color w:val="000000"/>
              </w:rPr>
            </w:r>
            <w:r/>
          </w:p>
          <w:p>
            <w:pPr>
              <w:pStyle w:val="931"/>
              <w:ind w:firstLine="480"/>
              <w:jc w:val="left"/>
              <w:widowControl/>
              <w:rPr>
                <w:color w:val="000000"/>
              </w:rPr>
            </w:pPr>
            <w:r>
              <w:rPr>
                <w:color w:val="000000"/>
              </w:rPr>
              <w:t xml:space="preserve">治理河段系低丘丘岗与河道交叉接合地带，河道沿岸分布构造利蚀堆积丘岗，斜坡和冲沟，植被覆盖较差。沿河</w:t>
            </w:r>
            <w:r>
              <w:rPr>
                <w:color w:val="000000"/>
              </w:rPr>
              <w:t xml:space="preserve">大多依临低丘，工视区岸坡为第四系冲积堆积物所覆盖，土体松散，含大量碎屑物质，岸坡坡面遭受片流剥蚀作用强烈，形成深约数十厘米的树枝状沟槽，水土流失严重。每当汛期，上游及沿岸山丘汇水于河道淤积，沿岸山体崩积体堆积河道，部分河道内岩石裸露，阻塞河道，影响行洪。工程区水土流失较严重，山体植被破坏，每逢大雨泥沙随洪水冲入河中，造成河床淤塞抬高，严重影响河道正常行洪，加剧了洪涝灾害。同时在历年来洪水的冲刷下，现有河岸脚逐步淘空，洪水退去之时带走河岸土体，多处形成河岸崩塌，下游进入库区，流速减慢，拥塞河道，阻止洪水下泄。</w:t>
            </w:r>
            <w:r>
              <w:rPr>
                <w:color w:val="000000"/>
              </w:rPr>
            </w:r>
            <w:r/>
          </w:p>
          <w:p>
            <w:pPr>
              <w:pStyle w:val="931"/>
              <w:ind w:firstLine="480"/>
              <w:jc w:val="left"/>
              <w:widowControl/>
              <w:rPr>
                <w:color w:val="000000"/>
              </w:rPr>
            </w:pPr>
            <w:r>
              <w:rPr>
                <w:rFonts w:hint="eastAsia"/>
                <w:color w:val="000000"/>
              </w:rPr>
              <w:t xml:space="preserve">（3）</w:t>
            </w:r>
            <w:r>
              <w:rPr>
                <w:color w:val="000000"/>
              </w:rPr>
              <w:t xml:space="preserve">河道管理不足</w:t>
            </w:r>
            <w:r>
              <w:rPr>
                <w:color w:val="000000"/>
              </w:rPr>
            </w:r>
            <w:r/>
          </w:p>
          <w:p>
            <w:pPr>
              <w:pStyle w:val="931"/>
              <w:ind w:firstLine="480"/>
              <w:jc w:val="left"/>
              <w:widowControl/>
              <w:rPr>
                <w:color w:val="000000"/>
              </w:rPr>
            </w:pPr>
            <w:r>
              <w:rPr>
                <w:color w:val="000000"/>
              </w:rPr>
              <w:t xml:space="preserve">河道管理设施缺乏，管理条件不足，管理手段落后。河道管理无专职管理人员，建筑物不配套。随着经济不断发展，防洪标准的提高，现有的建设标准、格局及工程管理模式亟待改造和提高，以适应现代化水利的需要。</w:t>
            </w:r>
            <w:r>
              <w:rPr>
                <w:color w:val="000000"/>
              </w:rPr>
            </w:r>
            <w:r/>
          </w:p>
        </w:tc>
      </w:tr>
    </w:tbl>
    <w:p>
      <w:pPr>
        <w:pStyle w:val="931"/>
        <w:ind w:firstLine="480"/>
        <w:rPr>
          <w:color w:val="000000"/>
        </w:rPr>
        <w:sectPr>
          <w:footnotePr/>
          <w:endnotePr/>
          <w:type w:val="nextPage"/>
          <w:pgSz w:w="11906" w:h="16838" w:orient="portrait"/>
          <w:pgMar w:top="1440" w:right="1800" w:bottom="1440" w:left="1800" w:header="851" w:footer="1077" w:gutter="0"/>
          <w:cols w:num="1" w:sep="0" w:space="1701" w:equalWidth="1"/>
          <w:docGrid w:linePitch="360"/>
        </w:sectPr>
      </w:pPr>
      <w:r>
        <w:rPr>
          <w:color w:val="000000"/>
        </w:rPr>
      </w:r>
      <w:r/>
    </w:p>
    <w:tbl>
      <w:tblPr>
        <w:tblW w:w="0" w:type="auto"/>
        <w:jc w:val="center"/>
        <w:tblInd w:w="-10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534"/>
        <w:gridCol w:w="8630"/>
      </w:tblGrid>
      <w:tr>
        <w:trPr>
          <w:trHeight w:val="8918"/>
        </w:trPr>
        <w:tc>
          <w:tcPr>
            <w:tcW w:w="534"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生态环境保护目标</w:t>
            </w:r>
            <w:r>
              <w:rPr>
                <w:color w:val="000000"/>
                <w:sz w:val="24"/>
                <w:szCs w:val="24"/>
              </w:rPr>
            </w:r>
            <w:r/>
          </w:p>
        </w:tc>
        <w:tc>
          <w:tcPr>
            <w:tcW w:w="8630" w:type="dxa"/>
            <w:vAlign w:val="center"/>
            <w:textDirection w:val="lrTb"/>
            <w:noWrap w:val="false"/>
          </w:tcPr>
          <w:p>
            <w:pPr>
              <w:pStyle w:val="948"/>
              <w:ind w:firstLine="480"/>
              <w:rPr>
                <w:color w:val="000000"/>
              </w:rPr>
            </w:pPr>
            <w:r>
              <w:rPr>
                <w:rFonts w:hint="eastAsia" w:ascii="Times New Roman" w:hAnsi="Times New Roman"/>
                <w:color w:val="000000"/>
                <w:szCs w:val="24"/>
              </w:rPr>
              <w:t xml:space="preserve">本项目位于</w:t>
            </w:r>
            <w:r>
              <w:rPr>
                <w:rFonts w:hint="eastAsia"/>
                <w:color w:val="000000"/>
              </w:rPr>
              <w:t xml:space="preserve">岳阳县张谷英镇</w:t>
            </w:r>
            <w:r>
              <w:rPr>
                <w:rFonts w:hint="eastAsia" w:ascii="Times New Roman" w:hAnsi="Times New Roman"/>
                <w:color w:val="000000"/>
                <w:szCs w:val="24"/>
              </w:rPr>
              <w:t xml:space="preserve">，</w:t>
            </w:r>
            <w:r>
              <w:rPr>
                <w:rFonts w:hint="eastAsia" w:ascii="Times New Roman"/>
                <w:color w:val="000000"/>
              </w:rPr>
              <w:t xml:space="preserve">大气环境影响评价范围为场界周边</w:t>
            </w:r>
            <w:r>
              <w:rPr>
                <w:rFonts w:ascii="Times New Roman"/>
                <w:color w:val="000000"/>
              </w:rPr>
              <w:t xml:space="preserve">500m</w:t>
            </w:r>
            <w:r>
              <w:rPr>
                <w:rFonts w:hint="eastAsia" w:ascii="Times New Roman"/>
                <w:color w:val="000000"/>
              </w:rPr>
              <w:t xml:space="preserve">范围，声环境为场界周边</w:t>
            </w:r>
            <w:r>
              <w:rPr>
                <w:rFonts w:ascii="Times New Roman"/>
                <w:color w:val="000000"/>
              </w:rPr>
              <w:t xml:space="preserve">50</w:t>
            </w:r>
            <w:r>
              <w:rPr>
                <w:rFonts w:hint="eastAsia" w:ascii="Times New Roman"/>
                <w:color w:val="000000"/>
              </w:rPr>
              <w:t xml:space="preserve">米范围。项目生态环境保护目标分布及位置关系图详见附图4。</w:t>
            </w:r>
            <w:r>
              <w:rPr>
                <w:color w:val="000000"/>
              </w:rPr>
            </w:r>
            <w:r/>
          </w:p>
          <w:p>
            <w:pPr>
              <w:pStyle w:val="931"/>
              <w:ind w:firstLine="482"/>
              <w:jc w:val="left"/>
              <w:rPr>
                <w:rFonts w:hint="eastAsia"/>
                <w:b/>
                <w:bCs/>
                <w:color w:val="000000"/>
                <w:u w:val="single"/>
              </w:rPr>
            </w:pPr>
            <w:r>
              <w:rPr>
                <w:rFonts w:hint="eastAsia"/>
                <w:b/>
                <w:bCs/>
                <w:color w:val="000000"/>
                <w:u w:val="single"/>
              </w:rPr>
              <w:t xml:space="preserve">（1）环境空气敏感保护目标</w:t>
            </w:r>
            <w:r>
              <w:rPr>
                <w:rFonts w:hint="eastAsia"/>
                <w:b/>
                <w:bCs/>
                <w:color w:val="000000"/>
                <w:u w:val="single"/>
              </w:rPr>
            </w:r>
            <w:r/>
          </w:p>
          <w:p>
            <w:pPr>
              <w:pStyle w:val="977"/>
              <w:spacing w:before="24" w:after="24"/>
              <w:rPr>
                <w:b/>
                <w:bCs/>
                <w:color w:val="000000"/>
                <w:sz w:val="24"/>
                <w:szCs w:val="24"/>
                <w:u w:val="single"/>
              </w:rPr>
            </w:pPr>
            <w:r>
              <w:rPr>
                <w:b/>
                <w:bCs/>
                <w:color w:val="000000"/>
                <w:sz w:val="24"/>
                <w:szCs w:val="24"/>
                <w:u w:val="single"/>
              </w:rPr>
              <w:t xml:space="preserve">表3-</w:t>
            </w:r>
            <w:r>
              <w:rPr>
                <w:rFonts w:hint="eastAsia"/>
                <w:b/>
                <w:bCs/>
                <w:color w:val="000000"/>
                <w:sz w:val="24"/>
                <w:szCs w:val="24"/>
                <w:u w:val="single"/>
                <w:lang w:val="en-US" w:eastAsia="zh-CN"/>
              </w:rPr>
              <w:t xml:space="preserve">8</w:t>
            </w:r>
            <w:r>
              <w:rPr>
                <w:b/>
                <w:bCs/>
                <w:color w:val="000000"/>
                <w:sz w:val="24"/>
                <w:szCs w:val="24"/>
                <w:u w:val="single"/>
              </w:rPr>
              <w:t xml:space="preserve">环境空气主要环境敏感点保护目标</w:t>
            </w:r>
            <w:r>
              <w:rPr>
                <w:b/>
                <w:bCs/>
                <w:color w:val="000000"/>
                <w:sz w:val="24"/>
                <w:szCs w:val="24"/>
                <w:u w:val="single"/>
              </w:rPr>
            </w:r>
            <w:r/>
          </w:p>
          <w:tbl>
            <w:tblPr>
              <w:tblW w:w="8496"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gridCol w:w="1134"/>
              <w:gridCol w:w="1134"/>
            </w:tblGrid>
            <w:tr>
              <w:trPr>
                <w:gridAfter w:val="1"/>
                <w:trHeight w:val="252"/>
              </w:trPr>
              <w:tc>
                <w:tcPr>
                  <w:tcW w:w="989" w:type="dxa"/>
                  <w:vAlign w:val="center"/>
                  <w:vMerge w:val="restart"/>
                  <w:textDirection w:val="lrTb"/>
                  <w:noWrap w:val="false"/>
                </w:tcPr>
                <w:p>
                  <w:pPr>
                    <w:pStyle w:val="977"/>
                    <w:spacing w:before="24" w:after="24"/>
                    <w:rPr>
                      <w:b/>
                      <w:bCs/>
                      <w:color w:val="000000"/>
                      <w:u w:val="single"/>
                      <w:lang w:val="en-US" w:eastAsia="zh-CN"/>
                    </w:rPr>
                  </w:pPr>
                  <w:r>
                    <w:rPr>
                      <w:rFonts w:hint="eastAsia"/>
                      <w:b/>
                      <w:bCs/>
                      <w:color w:val="000000"/>
                      <w:u w:val="single"/>
                      <w:lang w:val="en-US" w:eastAsia="zh-CN"/>
                    </w:rPr>
                    <w:t xml:space="preserve">敏感点</w:t>
                  </w:r>
                  <w:r>
                    <w:rPr>
                      <w:b/>
                      <w:bCs/>
                      <w:color w:val="000000"/>
                      <w:u w:val="single"/>
                      <w:lang w:val="en-US" w:eastAsia="zh-CN"/>
                    </w:rPr>
                    <w:t xml:space="preserve">名称</w:t>
                  </w:r>
                  <w:r>
                    <w:rPr>
                      <w:b/>
                      <w:bCs/>
                      <w:color w:val="000000"/>
                      <w:u w:val="single"/>
                      <w:lang w:val="en-US" w:eastAsia="zh-CN"/>
                    </w:rPr>
                  </w:r>
                  <w:r/>
                </w:p>
              </w:tc>
              <w:tc>
                <w:tcPr>
                  <w:tcW w:w="1814" w:type="dxa"/>
                  <w:vAlign w:val="center"/>
                  <w:textDirection w:val="lrTb"/>
                  <w:noWrap w:val="false"/>
                </w:tcPr>
                <w:p>
                  <w:pPr>
                    <w:pStyle w:val="977"/>
                    <w:spacing w:before="24" w:after="24"/>
                    <w:rPr>
                      <w:b/>
                      <w:bCs/>
                      <w:color w:val="000000"/>
                      <w:u w:val="single"/>
                      <w:lang w:val="en-US" w:eastAsia="zh-CN"/>
                    </w:rPr>
                  </w:pPr>
                  <w:r>
                    <w:rPr>
                      <w:b/>
                      <w:bCs/>
                      <w:color w:val="000000"/>
                      <w:u w:val="single"/>
                      <w:lang w:val="en-US" w:eastAsia="zh-CN"/>
                    </w:rPr>
                    <w:t xml:space="preserve">坐标/m</w:t>
                  </w:r>
                  <w:r>
                    <w:rPr>
                      <w:b/>
                      <w:bCs/>
                      <w:color w:val="000000"/>
                      <w:u w:val="single"/>
                      <w:lang w:val="en-US" w:eastAsia="zh-CN"/>
                    </w:rPr>
                  </w:r>
                  <w:r/>
                </w:p>
              </w:tc>
              <w:tc>
                <w:tcPr>
                  <w:tcW w:w="653" w:type="dxa"/>
                  <w:vAlign w:val="center"/>
                  <w:vMerge w:val="restart"/>
                  <w:textDirection w:val="lrTb"/>
                  <w:noWrap w:val="false"/>
                </w:tcPr>
                <w:p>
                  <w:pPr>
                    <w:pStyle w:val="977"/>
                    <w:spacing w:before="24" w:after="24"/>
                    <w:rPr>
                      <w:b/>
                      <w:bCs/>
                      <w:color w:val="000000"/>
                      <w:u w:val="single"/>
                      <w:lang w:val="en-US" w:eastAsia="zh-CN"/>
                    </w:rPr>
                  </w:pPr>
                  <w:r>
                    <w:rPr>
                      <w:b/>
                      <w:bCs/>
                      <w:color w:val="000000"/>
                      <w:u w:val="single"/>
                      <w:lang w:val="en-US" w:eastAsia="zh-CN"/>
                    </w:rPr>
                    <w:t xml:space="preserve">保护对象</w:t>
                  </w:r>
                  <w:r>
                    <w:rPr>
                      <w:b/>
                      <w:bCs/>
                      <w:color w:val="000000"/>
                      <w:u w:val="single"/>
                      <w:lang w:val="en-US" w:eastAsia="zh-CN"/>
                    </w:rPr>
                  </w:r>
                  <w:r/>
                </w:p>
              </w:tc>
              <w:tc>
                <w:tcPr>
                  <w:tcW w:w="1250" w:type="dxa"/>
                  <w:vAlign w:val="center"/>
                  <w:vMerge w:val="restart"/>
                  <w:textDirection w:val="lrTb"/>
                  <w:noWrap w:val="false"/>
                </w:tcPr>
                <w:p>
                  <w:pPr>
                    <w:pStyle w:val="977"/>
                    <w:spacing w:before="24" w:after="24"/>
                    <w:rPr>
                      <w:b/>
                      <w:bCs/>
                      <w:color w:val="000000"/>
                      <w:u w:val="single"/>
                      <w:lang w:val="en-US" w:eastAsia="zh-CN"/>
                    </w:rPr>
                  </w:pPr>
                  <w:r>
                    <w:rPr>
                      <w:b/>
                      <w:bCs/>
                      <w:color w:val="000000"/>
                      <w:u w:val="single"/>
                      <w:lang w:val="en-US" w:eastAsia="zh-CN"/>
                    </w:rPr>
                    <w:t xml:space="preserve">保护内容</w:t>
                  </w:r>
                  <w:r>
                    <w:rPr>
                      <w:b/>
                      <w:bCs/>
                      <w:color w:val="000000"/>
                      <w:u w:val="single"/>
                      <w:lang w:val="en-US" w:eastAsia="zh-CN"/>
                    </w:rPr>
                  </w:r>
                  <w:r/>
                </w:p>
              </w:tc>
              <w:tc>
                <w:tcPr>
                  <w:tcW w:w="868" w:type="dxa"/>
                  <w:vAlign w:val="center"/>
                  <w:vMerge w:val="restart"/>
                  <w:textDirection w:val="lrTb"/>
                  <w:noWrap w:val="false"/>
                </w:tcPr>
                <w:p>
                  <w:pPr>
                    <w:pStyle w:val="977"/>
                    <w:spacing w:before="24" w:after="24"/>
                    <w:rPr>
                      <w:rFonts w:hint="eastAsia"/>
                      <w:b/>
                      <w:bCs/>
                      <w:color w:val="000000"/>
                      <w:u w:val="single"/>
                      <w:lang w:val="en-US" w:eastAsia="zh-CN"/>
                    </w:rPr>
                  </w:pPr>
                  <w:r>
                    <w:rPr>
                      <w:b/>
                      <w:bCs/>
                      <w:color w:val="000000"/>
                      <w:u w:val="single"/>
                      <w:lang w:val="en-US" w:eastAsia="zh-CN"/>
                    </w:rPr>
                    <w:t xml:space="preserve">环境功能区</w:t>
                  </w:r>
                  <w:r>
                    <w:rPr>
                      <w:rFonts w:hint="eastAsia"/>
                      <w:b/>
                      <w:bCs/>
                      <w:color w:val="000000"/>
                      <w:u w:val="single"/>
                      <w:lang w:val="en-US" w:eastAsia="zh-CN"/>
                    </w:rPr>
                  </w:r>
                  <w:r/>
                </w:p>
              </w:tc>
              <w:tc>
                <w:tcPr>
                  <w:tcW w:w="763" w:type="dxa"/>
                  <w:vAlign w:val="center"/>
                  <w:vMerge w:val="restart"/>
                  <w:textDirection w:val="lrTb"/>
                  <w:noWrap w:val="false"/>
                </w:tcPr>
                <w:p>
                  <w:pPr>
                    <w:pStyle w:val="977"/>
                    <w:spacing w:before="24" w:after="24"/>
                    <w:rPr>
                      <w:b/>
                      <w:bCs/>
                      <w:color w:val="000000"/>
                      <w:u w:val="single"/>
                      <w:lang w:val="en-US" w:eastAsia="zh-CN"/>
                    </w:rPr>
                  </w:pPr>
                  <w:r>
                    <w:rPr>
                      <w:b/>
                      <w:bCs/>
                      <w:color w:val="000000"/>
                      <w:u w:val="single"/>
                      <w:lang w:val="en-US" w:eastAsia="zh-CN"/>
                    </w:rPr>
                    <w:t xml:space="preserve">相对</w:t>
                  </w:r>
                  <w:r>
                    <w:rPr>
                      <w:rFonts w:hint="eastAsia"/>
                      <w:b/>
                      <w:bCs/>
                      <w:color w:val="000000"/>
                      <w:u w:val="single"/>
                      <w:lang w:val="en-US" w:eastAsia="zh-CN"/>
                    </w:rPr>
                    <w:t xml:space="preserve">河道</w:t>
                  </w:r>
                  <w:r>
                    <w:rPr>
                      <w:b/>
                      <w:bCs/>
                      <w:color w:val="000000"/>
                      <w:u w:val="single"/>
                      <w:lang w:val="en-US" w:eastAsia="zh-CN"/>
                    </w:rPr>
                    <w:t xml:space="preserve">方位</w:t>
                  </w:r>
                  <w:r>
                    <w:rPr>
                      <w:b/>
                      <w:bCs/>
                      <w:color w:val="000000"/>
                      <w:u w:val="single"/>
                      <w:lang w:val="en-US" w:eastAsia="zh-CN"/>
                    </w:rPr>
                  </w:r>
                  <w:r/>
                </w:p>
              </w:tc>
              <w:tc>
                <w:tcPr>
                  <w:tcW w:w="931" w:type="dxa"/>
                  <w:vAlign w:val="center"/>
                  <w:vMerge w:val="restart"/>
                  <w:textDirection w:val="lrTb"/>
                  <w:noWrap w:val="false"/>
                </w:tcPr>
                <w:p>
                  <w:pPr>
                    <w:pStyle w:val="977"/>
                    <w:spacing w:before="24" w:after="24"/>
                    <w:rPr>
                      <w:b/>
                      <w:bCs/>
                      <w:color w:val="000000"/>
                      <w:u w:val="single"/>
                      <w:lang w:val="en-US" w:eastAsia="zh-CN"/>
                    </w:rPr>
                  </w:pPr>
                  <w:r>
                    <w:rPr>
                      <w:b/>
                      <w:bCs/>
                      <w:color w:val="000000"/>
                      <w:u w:val="single"/>
                      <w:lang w:val="en-US" w:eastAsia="zh-CN"/>
                    </w:rPr>
                    <w:t xml:space="preserve">相对</w:t>
                  </w:r>
                  <w:r>
                    <w:rPr>
                      <w:rFonts w:hint="eastAsia"/>
                      <w:b/>
                      <w:bCs/>
                      <w:color w:val="000000"/>
                      <w:u w:val="single"/>
                      <w:lang w:val="en-US" w:eastAsia="zh-CN"/>
                    </w:rPr>
                    <w:t xml:space="preserve">河</w:t>
                  </w:r>
                  <w:r>
                    <w:rPr>
                      <w:rFonts w:hint="eastAsia"/>
                      <w:b/>
                      <w:bCs/>
                      <w:color w:val="000000"/>
                      <w:u w:val="single"/>
                      <w:lang w:val="en-US" w:eastAsia="zh-CN"/>
                    </w:rPr>
                    <w:t xml:space="preserve">道距离</w:t>
                  </w:r>
                  <w:r>
                    <w:rPr>
                      <w:b/>
                      <w:bCs/>
                      <w:color w:val="000000"/>
                      <w:u w:val="single"/>
                      <w:lang w:val="en-US" w:eastAsia="zh-CN"/>
                    </w:rPr>
                  </w:r>
                  <w:r/>
                </w:p>
              </w:tc>
              <w:tc>
                <w:tcPr>
                  <w:tcW w:w="1228" w:type="dxa"/>
                  <w:vAlign w:val="center"/>
                  <w:vMerge w:val="restart"/>
                  <w:textDirection w:val="lrTb"/>
                  <w:noWrap w:val="false"/>
                </w:tcPr>
                <w:p>
                  <w:pPr>
                    <w:pStyle w:val="977"/>
                    <w:jc w:val="center"/>
                    <w:rPr>
                      <w:color w:val="000000"/>
                      <w:u w:val="single"/>
                    </w:rPr>
                  </w:pPr>
                  <w:r>
                    <w:rPr>
                      <w:rFonts w:ascii="Times New Roman" w:hAnsi="Times New Roman" w:eastAsia="宋体"/>
                      <w:b/>
                      <w:bCs/>
                      <w:color w:val="000000"/>
                      <w:u w:val="single"/>
                      <w:lang w:val="en-US" w:eastAsia="zh-CN"/>
                    </w:rPr>
                    <w:t xml:space="preserve">相对</w:t>
                  </w:r>
                  <w:r>
                    <w:rPr>
                      <w:rFonts w:hint="eastAsia"/>
                      <w:b/>
                      <w:bCs/>
                      <w:color w:val="000000"/>
                      <w:u w:val="single"/>
                      <w:lang w:val="en-US" w:eastAsia="zh-CN"/>
                    </w:rPr>
                    <w:t xml:space="preserve">临时工程</w:t>
                  </w:r>
                  <w:r>
                    <w:rPr>
                      <w:rFonts w:hint="eastAsia" w:ascii="Times New Roman" w:hAnsi="Times New Roman" w:eastAsia="宋体"/>
                      <w:b/>
                      <w:bCs/>
                      <w:color w:val="000000"/>
                      <w:u w:val="single"/>
                      <w:lang w:val="en-US" w:eastAsia="zh-CN"/>
                    </w:rPr>
                    <w:t xml:space="preserve">最近距离</w:t>
                  </w:r>
                  <w:r>
                    <w:rPr>
                      <w:color w:val="000000"/>
                      <w:u w:val="single"/>
                    </w:rPr>
                  </w:r>
                  <w:r/>
                </w:p>
              </w:tc>
            </w:tr>
            <w:tr>
              <w:trPr>
                <w:trHeight w:val="459"/>
              </w:trPr>
              <w:tc>
                <w:tcPr>
                  <w:tcW w:w="989" w:type="dxa"/>
                  <w:vAlign w:val="center"/>
                  <w:vMerge w:val="continue"/>
                  <w:textDirection w:val="lrTb"/>
                  <w:noWrap w:val="false"/>
                </w:tcPr>
                <w:p>
                  <w:pPr>
                    <w:pStyle w:val="977"/>
                    <w:spacing w:before="24" w:after="24"/>
                    <w:rPr>
                      <w:b/>
                      <w:bCs/>
                      <w:color w:val="000000"/>
                      <w:u w:val="single"/>
                      <w:lang w:val="en-US" w:eastAsia="zh-CN"/>
                    </w:rPr>
                  </w:pPr>
                  <w:r>
                    <w:rPr>
                      <w:b/>
                      <w:bCs/>
                      <w:color w:val="000000"/>
                      <w:u w:val="single"/>
                      <w:lang w:val="en-US" w:eastAsia="zh-CN"/>
                    </w:rPr>
                  </w:r>
                  <w:r/>
                </w:p>
              </w:tc>
              <w:tc>
                <w:tcPr>
                  <w:tcW w:w="976" w:type="dxa"/>
                  <w:vAlign w:val="center"/>
                  <w:textDirection w:val="lrTb"/>
                  <w:noWrap w:val="false"/>
                </w:tcPr>
                <w:p>
                  <w:pPr>
                    <w:pStyle w:val="977"/>
                    <w:spacing w:before="24" w:after="24"/>
                    <w:rPr>
                      <w:rFonts w:hint="eastAsia"/>
                      <w:b/>
                      <w:bCs/>
                      <w:color w:val="000000"/>
                      <w:u w:val="single"/>
                      <w:lang w:val="en-US" w:eastAsia="zh-CN"/>
                    </w:rPr>
                  </w:pPr>
                  <w:r>
                    <w:rPr>
                      <w:rFonts w:hint="eastAsia"/>
                      <w:b/>
                      <w:bCs/>
                      <w:color w:val="000000"/>
                      <w:u w:val="single"/>
                      <w:lang w:val="en-US" w:eastAsia="zh-CN"/>
                    </w:rPr>
                    <w:t xml:space="preserve">经度</w:t>
                  </w:r>
                  <w:r>
                    <w:rPr>
                      <w:rFonts w:hint="eastAsia"/>
                      <w:b/>
                      <w:bCs/>
                      <w:color w:val="000000"/>
                      <w:u w:val="single"/>
                      <w:lang w:val="en-US" w:eastAsia="zh-CN"/>
                    </w:rPr>
                  </w:r>
                  <w:r/>
                </w:p>
              </w:tc>
              <w:tc>
                <w:tcPr>
                  <w:tcW w:w="838" w:type="dxa"/>
                  <w:vAlign w:val="center"/>
                  <w:textDirection w:val="lrTb"/>
                  <w:noWrap w:val="false"/>
                </w:tcPr>
                <w:p>
                  <w:pPr>
                    <w:pStyle w:val="977"/>
                    <w:spacing w:before="24" w:after="24"/>
                    <w:rPr>
                      <w:rFonts w:hint="eastAsia"/>
                      <w:b/>
                      <w:bCs/>
                      <w:color w:val="000000"/>
                      <w:u w:val="single"/>
                      <w:lang w:val="en-US" w:eastAsia="zh-CN"/>
                    </w:rPr>
                  </w:pPr>
                  <w:r>
                    <w:rPr>
                      <w:rFonts w:hint="eastAsia"/>
                      <w:b/>
                      <w:bCs/>
                      <w:color w:val="000000"/>
                      <w:u w:val="single"/>
                      <w:lang w:val="en-US" w:eastAsia="zh-CN"/>
                    </w:rPr>
                    <w:t xml:space="preserve">纬度</w:t>
                  </w:r>
                  <w:r>
                    <w:rPr>
                      <w:rFonts w:hint="eastAsia"/>
                      <w:b/>
                      <w:bCs/>
                      <w:color w:val="000000"/>
                      <w:u w:val="single"/>
                      <w:lang w:val="en-US" w:eastAsia="zh-CN"/>
                    </w:rPr>
                  </w:r>
                  <w:r/>
                </w:p>
              </w:tc>
              <w:tc>
                <w:tcPr>
                  <w:tcW w:w="653"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c>
                <w:tcPr>
                  <w:tcW w:w="12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c>
                <w:tcPr>
                  <w:tcW w:w="868"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c>
                <w:tcPr>
                  <w:tcW w:w="763"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c>
                <w:tcPr>
                  <w:tcW w:w="931"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c>
                <w:tcPr>
                  <w:tcW w:w="1228" w:type="dxa"/>
                  <w:vAlign w:val="center"/>
                  <w:vMerge w:val="restart"/>
                  <w:textDirection w:val="lrTb"/>
                  <w:noWrap w:val="false"/>
                </w:tcPr>
                <w:p>
                  <w:pPr>
                    <w:pStyle w:val="977"/>
                    <w:jc w:val="center"/>
                    <w:rPr>
                      <w:color w:val="000000"/>
                      <w:u w:val="single"/>
                    </w:rPr>
                  </w:pPr>
                  <w:r>
                    <w:rPr>
                      <w:color w:val="000000"/>
                      <w:u w:val="single"/>
                    </w:rPr>
                  </w:r>
                  <w:r/>
                </w:p>
              </w:tc>
            </w:tr>
            <w:tr>
              <w:trPr>
                <w:trHeight w:val="786"/>
              </w:trPr>
              <w:tc>
                <w:tcPr>
                  <w:tcW w:w="989"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金溪村居民点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113.468964</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29.082670</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约90户，315人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西北侧</w:t>
                  </w:r>
                  <w:r>
                    <w:rPr>
                      <w:rFonts w:hint="eastAsia"/>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77~500m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距离1号临时堆土场2.96km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中流村</w:t>
                  </w:r>
                  <w:r>
                    <w:rPr>
                      <w:color w:val="000000"/>
                      <w:u w:val="single"/>
                      <w:lang w:val="en-US" w:eastAsia="zh-CN"/>
                    </w:rPr>
                  </w:r>
                  <w:r/>
                </w:p>
                <w:p>
                  <w:pPr>
                    <w:pStyle w:val="977"/>
                    <w:spacing w:before="24" w:after="24"/>
                    <w:rPr>
                      <w:rFonts w:hint="eastAsia"/>
                      <w:color w:val="000000"/>
                      <w:u w:val="single"/>
                      <w:lang w:val="en-US" w:eastAsia="zh-CN"/>
                    </w:rPr>
                  </w:pPr>
                  <w:r>
                    <w:rPr>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113.47134590</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29.07530017</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约138户，483人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29-460m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距离1号临时堆土场1.97km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王亨屋</w:t>
                  </w:r>
                  <w:r>
                    <w:rPr>
                      <w:color w:val="000000"/>
                      <w:u w:val="single"/>
                      <w:lang w:val="en-US" w:eastAsia="zh-CN"/>
                    </w:rPr>
                  </w:r>
                  <w:r/>
                </w:p>
                <w:p>
                  <w:pPr>
                    <w:pStyle w:val="977"/>
                    <w:spacing w:before="24" w:after="24"/>
                    <w:rPr>
                      <w:color w:val="000000"/>
                      <w:u w:val="single"/>
                      <w:lang w:val="en-US" w:eastAsia="zh-CN"/>
                    </w:rPr>
                  </w:pPr>
                  <w:r>
                    <w:rPr>
                      <w:color w:val="000000"/>
                      <w:u w:val="single"/>
                      <w:lang w:val="en-US" w:eastAsia="zh-CN"/>
                    </w:rPr>
                    <w:t xml:space="preserve">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113.46714020</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29.07500948</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约96户，336人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931"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27~500m</w:t>
                  </w:r>
                  <w:r>
                    <w:rPr>
                      <w:rFonts w:hint="eastAsia"/>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距离1号临时堆土场1.7km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细付家</w:t>
                  </w:r>
                  <w:r>
                    <w:rPr>
                      <w:color w:val="000000"/>
                      <w:u w:val="single"/>
                      <w:lang w:val="en-US" w:eastAsia="zh-CN"/>
                    </w:rPr>
                  </w:r>
                  <w:r/>
                </w:p>
                <w:p>
                  <w:pPr>
                    <w:pStyle w:val="977"/>
                    <w:spacing w:before="24" w:after="24"/>
                    <w:rPr>
                      <w:color w:val="000000"/>
                      <w:u w:val="single"/>
                      <w:lang w:val="en-US" w:eastAsia="zh-CN"/>
                    </w:rPr>
                  </w:pPr>
                  <w:r>
                    <w:rPr>
                      <w:color w:val="000000"/>
                      <w:u w:val="single"/>
                      <w:lang w:val="en-US" w:eastAsia="zh-CN"/>
                    </w:rPr>
                    <w:t xml:space="preserve">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113.47475767</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29.06716077</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约66户，231人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26-476m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距离1号临时堆土场1.2km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大峰村</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113.47053051</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29.06213429</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约133户，465人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西南侧</w:t>
                  </w:r>
                  <w:r>
                    <w:rPr>
                      <w:color w:val="000000"/>
                      <w:u w:val="single"/>
                      <w:lang w:val="en-US" w:eastAsia="zh-CN"/>
                    </w:rPr>
                  </w:r>
                  <w:r/>
                </w:p>
              </w:tc>
              <w:tc>
                <w:tcPr>
                  <w:tcW w:w="931"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170-475m</w:t>
                  </w:r>
                  <w:r>
                    <w:rPr>
                      <w:rFonts w:hint="eastAsia"/>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距离1#临时堆土场530m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饶村医院</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113.47095966</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29.05962564</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医院</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床位20张</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距离1#临时堆土场955m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饶村敬老院</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113.47152829</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29.05983196</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敬老院</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建筑面积</w:t>
                  </w:r>
                  <w:r>
                    <w:rPr>
                      <w:rFonts w:hint="eastAsia"/>
                      <w:color w:val="000000"/>
                      <w:u w:val="single"/>
                      <w:lang w:val="en-US" w:eastAsia="zh-CN"/>
                    </w:rPr>
                    <w:t xml:space="preserve">2200m</w:t>
                  </w:r>
                  <w:r>
                    <w:rPr>
                      <w:rFonts w:hint="eastAsia"/>
                      <w:color w:val="000000"/>
                      <w:u w:val="single"/>
                      <w:vertAlign w:val="superscript"/>
                      <w:lang w:val="en-US" w:eastAsia="zh-CN"/>
                    </w:rPr>
                    <w:t xml:space="preserve">2</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西南侧</w:t>
                  </w:r>
                  <w:r>
                    <w:rPr>
                      <w:rFonts w:hint="eastAsia"/>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240m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距离1#临时堆土场915m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彭家港居民点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113.47810507</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29.05873001</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约119户，416人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32-300m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距离1#临时堆土场50m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大坳村</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113.48497152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29.05689185</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约66户，231人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53-280m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距离1#临时堆土场200m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打石坡居民点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113.49008918</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29.05359995</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约12户，42人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30-250m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距离1#临时堆土场695m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彭家居民点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113.50712657</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29.04281848</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约14户，49人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30-190m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距离2#临时堆土场921m</w:t>
                  </w:r>
                  <w:r>
                    <w:rPr>
                      <w:color w:val="000000"/>
                      <w:u w:val="single"/>
                    </w:rPr>
                  </w:r>
                  <w:r/>
                </w:p>
              </w:tc>
            </w:tr>
            <w:tr>
              <w:trPr>
                <w:trHeight w:val="264"/>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刘氏英居民点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113.50104332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29.03473749</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约67户，234人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60-500m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距离2#临时堆土场118m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刘氏堂居民点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113.50983024</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29.03614456</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约77户，270人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32-570m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距离2#临时堆土场440m</w:t>
                  </w:r>
                  <w:r>
                    <w:rPr>
                      <w:color w:val="000000"/>
                      <w:u w:val="single"/>
                    </w:rPr>
                  </w:r>
                  <w:r/>
                </w:p>
              </w:tc>
            </w:tr>
            <w:tr>
              <w:trPr>
                <w:trHeight w:val="89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麻丘湾居民点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113.51331711</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29.03289890</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约92户，322人</w:t>
                  </w:r>
                  <w:r>
                    <w:rPr>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240-500m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距离2#临时堆土场833m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马屋场居民点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113.49883318</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29.02770188</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约46户，161人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20-450m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距离2#临时堆土场545m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樊家里</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113.49190235</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29.02283296</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约78户，273人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14-420m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距离2#临时堆土场1.16km</w:t>
                  </w:r>
                  <w:r>
                    <w:rPr>
                      <w:color w:val="000000"/>
                      <w:u w:val="single"/>
                    </w:rPr>
                  </w:r>
                  <w:r/>
                </w:p>
              </w:tc>
            </w:tr>
            <w:tr>
              <w:trPr>
                <w:trHeight w:val="654"/>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张谷英镇</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113.49327564</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29.01722262</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约176户，616人</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17-630m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距离2#临时堆土场1.16km</w:t>
                  </w:r>
                  <w:r>
                    <w:rPr>
                      <w:color w:val="000000"/>
                      <w:u w:val="single"/>
                    </w:rPr>
                  </w:r>
                  <w:r/>
                </w:p>
              </w:tc>
            </w:tr>
            <w:tr>
              <w:trPr>
                <w:trHeight w:val="63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张谷英中心学校</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113.49015892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29.01846105</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学校</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师生共计1300余名</w:t>
                  </w:r>
                  <w:r>
                    <w:rPr>
                      <w:rFonts w:hint="eastAsia"/>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120m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距离2#临时堆土场3.35km</w:t>
                  </w:r>
                  <w:r>
                    <w:rPr>
                      <w:color w:val="000000"/>
                      <w:u w:val="single"/>
                    </w:rPr>
                  </w:r>
                  <w:r/>
                </w:p>
              </w:tc>
            </w:tr>
            <w:tr>
              <w:trPr>
                <w:trHeight w:val="616"/>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四维小学</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113.48715484</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29.00869864</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学校</w:t>
                  </w:r>
                  <w:r>
                    <w:rPr>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师生共计500余名</w:t>
                  </w:r>
                  <w:r>
                    <w:rPr>
                      <w:rFonts w:hint="eastAsia"/>
                      <w:color w:val="000000"/>
                      <w:u w:val="single"/>
                      <w:lang w:val="en-US" w:eastAsia="zh-CN"/>
                    </w:rPr>
                  </w:r>
                  <w:r/>
                </w:p>
              </w:tc>
              <w:tc>
                <w:tcPr>
                  <w:tcW w:w="86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二类区</w:t>
                  </w:r>
                  <w:r>
                    <w:rPr>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西南侧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85m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距离2#临时堆土场3.1km</w:t>
                  </w:r>
                  <w:r>
                    <w:rPr>
                      <w:color w:val="000000"/>
                      <w:u w:val="single"/>
                    </w:rPr>
                  </w:r>
                  <w:r/>
                </w:p>
              </w:tc>
            </w:tr>
            <w:tr>
              <w:trPr>
                <w:trHeight w:val="616"/>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渭洞</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113.48521292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29.00928507</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约42户，147人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93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20-305m</w:t>
                  </w:r>
                  <w:r>
                    <w:rPr>
                      <w:color w:val="000000"/>
                      <w:u w:val="single"/>
                      <w:lang w:val="en-US" w:eastAsia="zh-CN"/>
                    </w:rPr>
                  </w:r>
                  <w:r/>
                </w:p>
              </w:tc>
              <w:tc>
                <w:tcPr>
                  <w:tcW w:w="1228" w:type="dxa"/>
                  <w:vAlign w:val="center"/>
                  <w:textDirection w:val="lrTb"/>
                  <w:noWrap w:val="false"/>
                </w:tcPr>
                <w:p>
                  <w:pPr>
                    <w:pStyle w:val="977"/>
                    <w:jc w:val="center"/>
                    <w:rPr>
                      <w:color w:val="000000"/>
                      <w:u w:val="single"/>
                    </w:rPr>
                  </w:pPr>
                  <w:r>
                    <w:rPr>
                      <w:rFonts w:hint="eastAsia"/>
                      <w:color w:val="000000"/>
                      <w:u w:val="single"/>
                      <w:lang w:val="en-US" w:eastAsia="zh-CN"/>
                    </w:rPr>
                    <w:t xml:space="preserve">距离2#临时堆土场3.5km</w:t>
                  </w:r>
                  <w:r>
                    <w:rPr>
                      <w:color w:val="000000"/>
                      <w:u w:val="single"/>
                    </w:rPr>
                  </w:r>
                  <w:r/>
                </w:p>
              </w:tc>
            </w:tr>
            <w:tr>
              <w:trPr>
                <w:trHeight w:val="455"/>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西子尖</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113.51452947</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29.03731710</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约8户，28人</w:t>
                  </w:r>
                  <w:r>
                    <w:rPr>
                      <w:rFonts w:hint="eastAsia"/>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30-100m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距离2#临时堆土场1.18km</w:t>
                  </w:r>
                  <w:r>
                    <w:rPr>
                      <w:rFonts w:hint="eastAsia" w:cs="Times New Roman"/>
                      <w:color w:val="000000"/>
                      <w:u w:val="single"/>
                      <w:lang w:val="en-US" w:eastAsia="zh-CN"/>
                    </w:rPr>
                  </w:r>
                  <w:r/>
                </w:p>
              </w:tc>
            </w:tr>
            <w:tr>
              <w:trPr>
                <w:trHeight w:val="438"/>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安坨上居民点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113.52091312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29.03698879</w:t>
                  </w:r>
                  <w:r>
                    <w:rPr>
                      <w:color w:val="000000"/>
                      <w:u w:val="single"/>
                      <w:lang w:val="en-US" w:eastAsia="zh-CN"/>
                    </w:rPr>
                  </w:r>
                  <w:r/>
                </w:p>
              </w:tc>
              <w:tc>
                <w:tcPr>
                  <w:tcW w:w="65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约10户，35人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10-27m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距离2#临时堆土场1.6km</w:t>
                  </w:r>
                  <w:r>
                    <w:rPr>
                      <w:rFonts w:hint="eastAsia" w:cs="Times New Roman"/>
                      <w:color w:val="000000"/>
                      <w:u w:val="single"/>
                      <w:lang w:val="en-US" w:eastAsia="zh-CN"/>
                    </w:rPr>
                  </w:r>
                  <w:r/>
                </w:p>
              </w:tc>
            </w:tr>
            <w:tr>
              <w:trPr>
                <w:trHeight w:val="455"/>
              </w:trPr>
              <w:tc>
                <w:tcPr>
                  <w:tcW w:w="98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新屋岭</w:t>
                  </w:r>
                  <w:r>
                    <w:rPr>
                      <w:rFonts w:hint="eastAsia"/>
                      <w:color w:val="000000"/>
                      <w:u w:val="single"/>
                      <w:lang w:val="en-US" w:eastAsia="zh-CN"/>
                    </w:rPr>
                  </w:r>
                  <w:r/>
                </w:p>
                <w:p>
                  <w:pPr>
                    <w:pStyle w:val="977"/>
                    <w:spacing w:before="24" w:after="24"/>
                    <w:rPr>
                      <w:rFonts w:hint="eastAsia"/>
                      <w:color w:val="000000"/>
                      <w:u w:val="single"/>
                      <w:lang w:val="en-US" w:eastAsia="zh-CN"/>
                    </w:rPr>
                  </w:pPr>
                  <w:r>
                    <w:rPr>
                      <w:rFonts w:hint="eastAsia"/>
                      <w:color w:val="000000"/>
                      <w:u w:val="single"/>
                      <w:lang w:val="en-US" w:eastAsia="zh-CN"/>
                    </w:rPr>
                    <w:t xml:space="preserve">居民点</w:t>
                  </w:r>
                  <w:r>
                    <w:rPr>
                      <w:rFonts w:hint="eastAsia"/>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113.52831602</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29.04037502</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约8户，28人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18-460m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距离2#临时堆土场2.5km</w:t>
                  </w:r>
                  <w:r>
                    <w:rPr>
                      <w:rFonts w:hint="eastAsia" w:cs="Times New Roman"/>
                      <w:color w:val="000000"/>
                      <w:u w:val="single"/>
                      <w:lang w:val="en-US" w:eastAsia="zh-CN"/>
                    </w:rPr>
                  </w:r>
                  <w:r/>
                </w:p>
              </w:tc>
            </w:tr>
            <w:tr>
              <w:trPr>
                <w:trHeight w:val="43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芭蕉村居民点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113.52142274</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29.02618682</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约17户，60人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60-458m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距离3#临时堆土场1.8km</w:t>
                  </w:r>
                  <w:r>
                    <w:rPr>
                      <w:rFonts w:hint="eastAsia" w:cs="Times New Roman"/>
                      <w:color w:val="000000"/>
                      <w:u w:val="single"/>
                      <w:lang w:val="en-US" w:eastAsia="zh-CN"/>
                    </w:rPr>
                  </w:r>
                  <w:r/>
                </w:p>
              </w:tc>
            </w:tr>
            <w:tr>
              <w:trPr>
                <w:trHeight w:val="43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季家里居民点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113.52740407</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29.02729849</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约58户，203人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30-280m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距离3#临时堆土场1.2km</w:t>
                  </w:r>
                  <w:r>
                    <w:rPr>
                      <w:rFonts w:hint="eastAsia" w:cs="Times New Roman"/>
                      <w:color w:val="000000"/>
                      <w:u w:val="single"/>
                      <w:lang w:val="en-US" w:eastAsia="zh-CN"/>
                    </w:rPr>
                  </w:r>
                  <w:r/>
                </w:p>
              </w:tc>
            </w:tr>
            <w:tr>
              <w:trPr>
                <w:trHeight w:val="43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蒋家桥居民点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113.52653503</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29.01969008</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约71户，249人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17-513m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距离3#临时堆土场900m</w:t>
                  </w:r>
                  <w:r>
                    <w:rPr>
                      <w:rFonts w:hint="eastAsia" w:cs="Times New Roman"/>
                      <w:color w:val="000000"/>
                      <w:u w:val="single"/>
                      <w:lang w:val="en-US" w:eastAsia="zh-CN"/>
                    </w:rPr>
                  </w:r>
                  <w:r/>
                </w:p>
              </w:tc>
            </w:tr>
            <w:tr>
              <w:trPr>
                <w:trHeight w:val="235"/>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大丘坝居民点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113.53496253</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29.02119586</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约9户，32人</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27-65m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距离3#临时堆土场630m</w:t>
                  </w:r>
                  <w:r>
                    <w:rPr>
                      <w:rFonts w:hint="eastAsia" w:cs="Times New Roman"/>
                      <w:color w:val="000000"/>
                      <w:u w:val="single"/>
                      <w:lang w:val="en-US" w:eastAsia="zh-CN"/>
                    </w:rPr>
                  </w:r>
                  <w:r/>
                </w:p>
              </w:tc>
            </w:tr>
            <w:tr>
              <w:trPr>
                <w:trHeight w:val="438"/>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松树村居民点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113.53779495</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29.02266878</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约16户</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15-70m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距离3#临时堆土场123m</w:t>
                  </w:r>
                  <w:r>
                    <w:rPr>
                      <w:rFonts w:hint="eastAsia" w:cs="Times New Roman"/>
                      <w:color w:val="000000"/>
                      <w:u w:val="single"/>
                      <w:lang w:val="en-US" w:eastAsia="zh-CN"/>
                    </w:rPr>
                  </w:r>
                  <w:r/>
                </w:p>
              </w:tc>
            </w:tr>
            <w:tr>
              <w:trPr>
                <w:trHeight w:val="452"/>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松树村居民点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113.54200065</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29.02152422</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约48户</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15-130m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距离3#临时堆土场30m</w:t>
                  </w:r>
                  <w:r>
                    <w:rPr>
                      <w:rFonts w:hint="eastAsia" w:cs="Times New Roman"/>
                      <w:color w:val="000000"/>
                      <w:u w:val="single"/>
                      <w:lang w:val="en-US" w:eastAsia="zh-CN"/>
                    </w:rPr>
                  </w:r>
                  <w:r/>
                </w:p>
              </w:tc>
            </w:tr>
            <w:tr>
              <w:trPr>
                <w:trHeight w:val="473"/>
              </w:trPr>
              <w:tc>
                <w:tcPr>
                  <w:tcW w:w="98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吴家里居民点</w:t>
                  </w:r>
                  <w:r>
                    <w:rPr>
                      <w:color w:val="000000"/>
                      <w:u w:val="single"/>
                      <w:lang w:val="en-US" w:eastAsia="zh-CN"/>
                    </w:rPr>
                  </w:r>
                  <w:r/>
                </w:p>
              </w:tc>
              <w:tc>
                <w:tcPr>
                  <w:tcW w:w="976"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113.55127573</w:t>
                  </w:r>
                  <w:r>
                    <w:rPr>
                      <w:color w:val="000000"/>
                      <w:u w:val="single"/>
                      <w:lang w:val="en-US" w:eastAsia="zh-CN"/>
                    </w:rPr>
                  </w:r>
                  <w:r/>
                </w:p>
              </w:tc>
              <w:tc>
                <w:tcPr>
                  <w:tcW w:w="838" w:type="dxa"/>
                  <w:vAlign w:val="center"/>
                  <w:textDirection w:val="lrTb"/>
                  <w:noWrap w:val="false"/>
                </w:tcPr>
                <w:p>
                  <w:pPr>
                    <w:pStyle w:val="977"/>
                    <w:spacing w:before="24" w:after="24"/>
                    <w:rPr>
                      <w:color w:val="000000"/>
                      <w:u w:val="single"/>
                      <w:lang w:val="en-US" w:eastAsia="zh-CN"/>
                    </w:rPr>
                  </w:pPr>
                  <w:r>
                    <w:rPr>
                      <w:color w:val="000000"/>
                      <w:u w:val="single"/>
                      <w:lang w:val="en-US" w:eastAsia="zh-CN"/>
                    </w:rPr>
                    <w:t xml:space="preserve">29.02104575</w:t>
                  </w:r>
                  <w:r>
                    <w:rPr>
                      <w:color w:val="000000"/>
                      <w:u w:val="single"/>
                      <w:lang w:val="en-US" w:eastAsia="zh-CN"/>
                    </w:rPr>
                  </w:r>
                  <w:r/>
                </w:p>
              </w:tc>
              <w:tc>
                <w:tcPr>
                  <w:tcW w:w="65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25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约18户</w:t>
                  </w:r>
                  <w:r>
                    <w:rPr>
                      <w:color w:val="000000"/>
                      <w:u w:val="single"/>
                      <w:lang w:val="en-US" w:eastAsia="zh-CN"/>
                    </w:rPr>
                  </w:r>
                  <w:r/>
                </w:p>
              </w:tc>
              <w:tc>
                <w:tcPr>
                  <w:tcW w:w="868"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二类区</w:t>
                  </w:r>
                  <w:r>
                    <w:rPr>
                      <w:rFonts w:hint="eastAsia"/>
                      <w:color w:val="000000"/>
                      <w:u w:val="single"/>
                      <w:lang w:val="en-US" w:eastAsia="zh-CN"/>
                    </w:rPr>
                  </w:r>
                  <w:r/>
                </w:p>
              </w:tc>
              <w:tc>
                <w:tcPr>
                  <w:tcW w:w="76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931" w:type="dxa"/>
                  <w:vAlign w:val="center"/>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15-70m</w:t>
                  </w:r>
                  <w:r>
                    <w:rPr>
                      <w:rFonts w:hint="eastAsia" w:cs="Times New Roman"/>
                      <w:color w:val="000000"/>
                      <w:u w:val="single"/>
                      <w:lang w:val="en-US" w:eastAsia="zh-CN"/>
                    </w:rPr>
                  </w:r>
                  <w:r/>
                </w:p>
              </w:tc>
              <w:tc>
                <w:tcPr>
                  <w:tcW w:w="1228" w:type="dxa"/>
                  <w:vAlign w:val="top"/>
                  <w:textDirection w:val="lrTb"/>
                  <w:noWrap w:val="false"/>
                </w:tcPr>
                <w:p>
                  <w:pPr>
                    <w:pStyle w:val="977"/>
                    <w:spacing w:before="24" w:after="24"/>
                    <w:rPr>
                      <w:rFonts w:hint="eastAsia" w:cs="Times New Roman"/>
                      <w:color w:val="000000"/>
                      <w:u w:val="single"/>
                      <w:lang w:val="en-US" w:eastAsia="zh-CN"/>
                    </w:rPr>
                  </w:pPr>
                  <w:r>
                    <w:rPr>
                      <w:rFonts w:hint="eastAsia" w:cs="Times New Roman"/>
                      <w:color w:val="000000"/>
                      <w:u w:val="single"/>
                      <w:lang w:val="en-US" w:eastAsia="zh-CN"/>
                    </w:rPr>
                    <w:t xml:space="preserve">距离3#临时堆土场710m</w:t>
                  </w:r>
                  <w:r>
                    <w:rPr>
                      <w:rFonts w:hint="eastAsia" w:cs="Times New Roman"/>
                      <w:color w:val="000000"/>
                      <w:u w:val="single"/>
                      <w:lang w:val="en-US" w:eastAsia="zh-CN"/>
                    </w:rPr>
                  </w:r>
                  <w:r/>
                </w:p>
              </w:tc>
            </w:tr>
          </w:tbl>
          <w:p>
            <w:pPr>
              <w:pStyle w:val="931"/>
              <w:ind w:firstLine="482"/>
              <w:jc w:val="left"/>
              <w:rPr>
                <w:rFonts w:hint="eastAsia"/>
                <w:b/>
                <w:bCs/>
                <w:color w:val="000000"/>
                <w:u w:val="single"/>
              </w:rPr>
            </w:pPr>
            <w:r>
              <w:rPr>
                <w:rFonts w:hint="eastAsia"/>
                <w:b/>
                <w:bCs/>
                <w:color w:val="000000"/>
                <w:u w:val="single"/>
              </w:rPr>
              <w:t xml:space="preserve">（2）地表水环境保护目标</w:t>
            </w:r>
            <w:r>
              <w:rPr>
                <w:rFonts w:hint="eastAsia"/>
                <w:b/>
                <w:bCs/>
                <w:color w:val="000000"/>
                <w:u w:val="single"/>
              </w:rPr>
            </w:r>
            <w:r/>
          </w:p>
          <w:p>
            <w:pPr>
              <w:pStyle w:val="977"/>
              <w:spacing w:before="24" w:after="24"/>
              <w:rPr>
                <w:b/>
                <w:bCs/>
                <w:color w:val="000000"/>
                <w:sz w:val="24"/>
                <w:szCs w:val="24"/>
                <w:u w:val="single"/>
              </w:rPr>
            </w:pPr>
            <w:r>
              <w:rPr>
                <w:b/>
                <w:bCs/>
                <w:color w:val="000000"/>
                <w:sz w:val="24"/>
                <w:szCs w:val="24"/>
                <w:u w:val="single"/>
              </w:rPr>
              <w:t xml:space="preserve">表3-</w:t>
            </w:r>
            <w:r>
              <w:rPr>
                <w:rFonts w:hint="eastAsia"/>
                <w:b/>
                <w:bCs/>
                <w:color w:val="000000"/>
                <w:sz w:val="24"/>
                <w:szCs w:val="24"/>
                <w:u w:val="single"/>
                <w:lang w:val="en-US" w:eastAsia="zh-CN"/>
              </w:rPr>
              <w:t xml:space="preserve">9</w:t>
            </w:r>
            <w:r>
              <w:rPr>
                <w:b/>
                <w:bCs/>
                <w:color w:val="000000"/>
                <w:sz w:val="24"/>
                <w:szCs w:val="24"/>
                <w:u w:val="single"/>
              </w:rPr>
              <w:t xml:space="preserve">地表水环境保护目标</w:t>
            </w:r>
            <w:r>
              <w:rPr>
                <w:b/>
                <w:bCs/>
                <w:color w:val="000000"/>
                <w:sz w:val="24"/>
                <w:szCs w:val="24"/>
                <w:u w:val="single"/>
              </w:rPr>
            </w:r>
            <w:r/>
          </w:p>
          <w:tbl>
            <w:tblPr>
              <w:tblW w:w="8480"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73"/>
              <w:gridCol w:w="1100"/>
              <w:gridCol w:w="1163"/>
              <w:gridCol w:w="1775"/>
              <w:gridCol w:w="1488"/>
              <w:gridCol w:w="1781"/>
            </w:tblGrid>
            <w:tr>
              <w:trPr>
                <w:trHeight w:val="517"/>
              </w:trPr>
              <w:tc>
                <w:tcPr>
                  <w:tcW w:w="1173" w:type="dxa"/>
                  <w:vAlign w:val="center"/>
                  <w:textDirection w:val="lrTb"/>
                  <w:noWrap w:val="false"/>
                </w:tcPr>
                <w:p>
                  <w:pPr>
                    <w:pStyle w:val="977"/>
                    <w:spacing w:before="24" w:after="24"/>
                    <w:rPr>
                      <w:b/>
                      <w:bCs/>
                      <w:color w:val="000000"/>
                      <w:u w:val="single"/>
                    </w:rPr>
                  </w:pPr>
                  <w:r>
                    <w:rPr>
                      <w:b/>
                      <w:bCs/>
                      <w:color w:val="000000"/>
                      <w:u w:val="single"/>
                    </w:rPr>
                    <w:t xml:space="preserve">名称</w:t>
                  </w:r>
                  <w:r>
                    <w:rPr>
                      <w:b/>
                      <w:bCs/>
                      <w:color w:val="000000"/>
                      <w:u w:val="single"/>
                    </w:rPr>
                  </w:r>
                  <w:r/>
                </w:p>
              </w:tc>
              <w:tc>
                <w:tcPr>
                  <w:tcW w:w="1100" w:type="dxa"/>
                  <w:vAlign w:val="center"/>
                  <w:textDirection w:val="lrTb"/>
                  <w:noWrap w:val="false"/>
                </w:tcPr>
                <w:p>
                  <w:pPr>
                    <w:pStyle w:val="977"/>
                    <w:spacing w:before="24" w:after="24"/>
                    <w:rPr>
                      <w:b/>
                      <w:bCs/>
                      <w:color w:val="000000"/>
                      <w:u w:val="single"/>
                    </w:rPr>
                  </w:pPr>
                  <w:r>
                    <w:rPr>
                      <w:b/>
                      <w:bCs/>
                      <w:color w:val="000000"/>
                      <w:u w:val="single"/>
                    </w:rPr>
                    <w:t xml:space="preserve">保护对象</w:t>
                  </w:r>
                  <w:r>
                    <w:rPr>
                      <w:b/>
                      <w:bCs/>
                      <w:color w:val="000000"/>
                      <w:u w:val="single"/>
                    </w:rPr>
                  </w:r>
                  <w:r/>
                </w:p>
              </w:tc>
              <w:tc>
                <w:tcPr>
                  <w:tcW w:w="1163" w:type="dxa"/>
                  <w:vAlign w:val="center"/>
                  <w:textDirection w:val="lrTb"/>
                  <w:noWrap w:val="false"/>
                </w:tcPr>
                <w:p>
                  <w:pPr>
                    <w:pStyle w:val="977"/>
                    <w:spacing w:before="24" w:after="24"/>
                    <w:rPr>
                      <w:b/>
                      <w:bCs/>
                      <w:color w:val="000000"/>
                      <w:u w:val="single"/>
                    </w:rPr>
                  </w:pPr>
                  <w:r>
                    <w:rPr>
                      <w:b/>
                      <w:bCs/>
                      <w:color w:val="000000"/>
                      <w:u w:val="single"/>
                    </w:rPr>
                    <w:t xml:space="preserve">保护内容</w:t>
                  </w:r>
                  <w:r>
                    <w:rPr>
                      <w:b/>
                      <w:bCs/>
                      <w:color w:val="000000"/>
                      <w:u w:val="single"/>
                    </w:rPr>
                  </w:r>
                  <w:r/>
                </w:p>
              </w:tc>
              <w:tc>
                <w:tcPr>
                  <w:tcW w:w="1775" w:type="dxa"/>
                  <w:vAlign w:val="center"/>
                  <w:textDirection w:val="lrTb"/>
                  <w:noWrap w:val="false"/>
                </w:tcPr>
                <w:p>
                  <w:pPr>
                    <w:pStyle w:val="977"/>
                    <w:spacing w:before="24" w:after="24"/>
                    <w:rPr>
                      <w:b/>
                      <w:bCs/>
                      <w:color w:val="000000"/>
                      <w:u w:val="single"/>
                    </w:rPr>
                  </w:pPr>
                  <w:r>
                    <w:rPr>
                      <w:b/>
                      <w:bCs/>
                      <w:color w:val="000000"/>
                      <w:u w:val="single"/>
                    </w:rPr>
                    <w:t xml:space="preserve">环境功能区</w:t>
                  </w:r>
                  <w:r>
                    <w:rPr>
                      <w:b/>
                      <w:bCs/>
                      <w:color w:val="000000"/>
                      <w:u w:val="single"/>
                    </w:rPr>
                  </w:r>
                  <w:r/>
                </w:p>
              </w:tc>
              <w:tc>
                <w:tcPr>
                  <w:tcW w:w="1488" w:type="dxa"/>
                  <w:vAlign w:val="center"/>
                  <w:textDirection w:val="lrTb"/>
                  <w:noWrap w:val="false"/>
                </w:tcPr>
                <w:p>
                  <w:pPr>
                    <w:pStyle w:val="977"/>
                    <w:spacing w:before="24" w:after="24"/>
                    <w:rPr>
                      <w:b/>
                      <w:bCs/>
                      <w:color w:val="000000"/>
                      <w:u w:val="single"/>
                    </w:rPr>
                  </w:pPr>
                  <w:r>
                    <w:rPr>
                      <w:b/>
                      <w:bCs/>
                      <w:color w:val="000000"/>
                      <w:u w:val="single"/>
                    </w:rPr>
                    <w:t xml:space="preserve">相对</w:t>
                  </w:r>
                  <w:r>
                    <w:rPr>
                      <w:rFonts w:hint="eastAsia"/>
                      <w:b/>
                      <w:bCs/>
                      <w:color w:val="000000"/>
                      <w:u w:val="single"/>
                      <w:lang w:val="en-US" w:eastAsia="zh-CN"/>
                    </w:rPr>
                    <w:t xml:space="preserve">项目区</w:t>
                  </w:r>
                  <w:r>
                    <w:rPr>
                      <w:b/>
                      <w:bCs/>
                      <w:color w:val="000000"/>
                      <w:u w:val="single"/>
                    </w:rPr>
                    <w:t xml:space="preserve">方位</w:t>
                  </w:r>
                  <w:r>
                    <w:rPr>
                      <w:b/>
                      <w:bCs/>
                      <w:color w:val="000000"/>
                      <w:u w:val="single"/>
                    </w:rPr>
                  </w:r>
                  <w:r/>
                </w:p>
              </w:tc>
              <w:tc>
                <w:tcPr>
                  <w:tcW w:w="1781" w:type="dxa"/>
                  <w:vAlign w:val="center"/>
                  <w:textDirection w:val="lrTb"/>
                  <w:noWrap w:val="false"/>
                </w:tcPr>
                <w:p>
                  <w:pPr>
                    <w:pStyle w:val="977"/>
                    <w:spacing w:before="24" w:after="24"/>
                    <w:rPr>
                      <w:b/>
                      <w:bCs/>
                      <w:color w:val="000000"/>
                      <w:u w:val="single"/>
                    </w:rPr>
                  </w:pPr>
                  <w:r>
                    <w:rPr>
                      <w:b/>
                      <w:bCs/>
                      <w:color w:val="000000"/>
                      <w:u w:val="single"/>
                    </w:rPr>
                    <w:t xml:space="preserve">相对</w:t>
                  </w:r>
                  <w:r>
                    <w:rPr>
                      <w:rFonts w:hint="eastAsia"/>
                      <w:b/>
                      <w:bCs/>
                      <w:color w:val="000000"/>
                      <w:u w:val="single"/>
                      <w:lang w:val="en-US" w:eastAsia="zh-CN"/>
                    </w:rPr>
                    <w:t xml:space="preserve">项目区</w:t>
                  </w:r>
                  <w:r>
                    <w:rPr>
                      <w:rFonts w:hint="eastAsia"/>
                      <w:b/>
                      <w:bCs/>
                      <w:color w:val="000000"/>
                      <w:u w:val="single"/>
                      <w:lang w:eastAsia="zh-CN"/>
                    </w:rPr>
                    <w:t xml:space="preserve">最近</w:t>
                  </w:r>
                  <w:r>
                    <w:rPr>
                      <w:rFonts w:hint="eastAsia"/>
                      <w:b/>
                      <w:bCs/>
                      <w:color w:val="000000"/>
                      <w:u w:val="single"/>
                      <w:lang w:val="en-US" w:eastAsia="zh-CN"/>
                    </w:rPr>
                    <w:t xml:space="preserve">距离</w:t>
                  </w:r>
                  <w:r>
                    <w:rPr>
                      <w:b/>
                      <w:bCs/>
                      <w:color w:val="000000"/>
                      <w:u w:val="single"/>
                    </w:rPr>
                  </w:r>
                  <w:r/>
                </w:p>
              </w:tc>
            </w:tr>
            <w:tr>
              <w:trPr>
                <w:trHeight w:val="520"/>
              </w:trPr>
              <w:tc>
                <w:tcPr>
                  <w:tcW w:w="117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新墙河</w:t>
                  </w:r>
                  <w:r>
                    <w:rPr>
                      <w:color w:val="000000"/>
                      <w:u w:val="single"/>
                      <w:lang w:val="en-US" w:eastAsia="zh-CN"/>
                    </w:rPr>
                  </w:r>
                  <w:r/>
                </w:p>
              </w:tc>
              <w:tc>
                <w:tcPr>
                  <w:tcW w:w="1100" w:type="dxa"/>
                  <w:vAlign w:val="center"/>
                  <w:textDirection w:val="lrTb"/>
                  <w:noWrap w:val="false"/>
                </w:tcPr>
                <w:p>
                  <w:pPr>
                    <w:pStyle w:val="977"/>
                    <w:spacing w:before="24" w:after="24"/>
                    <w:rPr>
                      <w:color w:val="000000"/>
                      <w:u w:val="single"/>
                    </w:rPr>
                  </w:pPr>
                  <w:r>
                    <w:rPr>
                      <w:color w:val="000000"/>
                      <w:u w:val="single"/>
                    </w:rPr>
                    <w:t xml:space="preserve">水体</w:t>
                  </w:r>
                  <w:r>
                    <w:rPr>
                      <w:color w:val="000000"/>
                      <w:u w:val="single"/>
                    </w:rPr>
                  </w:r>
                  <w:r/>
                </w:p>
              </w:tc>
              <w:tc>
                <w:tcPr>
                  <w:tcW w:w="1163" w:type="dxa"/>
                  <w:vAlign w:val="center"/>
                  <w:textDirection w:val="lrTb"/>
                  <w:noWrap w:val="false"/>
                </w:tcPr>
                <w:p>
                  <w:pPr>
                    <w:pStyle w:val="977"/>
                    <w:spacing w:before="24" w:after="24"/>
                    <w:rPr>
                      <w:color w:val="000000"/>
                      <w:u w:val="single"/>
                    </w:rPr>
                  </w:pPr>
                  <w:r>
                    <w:rPr>
                      <w:color w:val="000000"/>
                      <w:u w:val="single"/>
                    </w:rPr>
                    <w:t xml:space="preserve">水质</w:t>
                  </w:r>
                  <w:r>
                    <w:rPr>
                      <w:color w:val="000000"/>
                      <w:u w:val="single"/>
                    </w:rPr>
                  </w:r>
                  <w:r/>
                </w:p>
              </w:tc>
              <w:tc>
                <w:tcPr>
                  <w:tcW w:w="1775"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渔业用水区</w:t>
                  </w:r>
                  <w:r>
                    <w:rPr>
                      <w:rFonts w:hint="eastAsia"/>
                      <w:color w:val="000000"/>
                      <w:u w:val="single"/>
                    </w:rPr>
                  </w:r>
                  <w:r/>
                </w:p>
                <w:p>
                  <w:pPr>
                    <w:pStyle w:val="977"/>
                    <w:spacing w:before="24" w:after="24"/>
                    <w:rPr>
                      <w:color w:val="000000"/>
                      <w:u w:val="single"/>
                      <w:lang w:val="en-US" w:eastAsia="zh-CN"/>
                    </w:rPr>
                  </w:pPr>
                  <w:r>
                    <w:rPr>
                      <w:rFonts w:hint="eastAsia"/>
                      <w:color w:val="000000"/>
                      <w:u w:val="single"/>
                    </w:rPr>
                    <w:t xml:space="preserve">Ⅲ类</w:t>
                  </w:r>
                  <w:r>
                    <w:rPr>
                      <w:color w:val="000000"/>
                      <w:u w:val="single"/>
                      <w:lang w:val="en-US" w:eastAsia="zh-CN"/>
                    </w:rPr>
                  </w:r>
                  <w:r/>
                </w:p>
              </w:tc>
              <w:tc>
                <w:tcPr>
                  <w:tcW w:w="1488"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大洞河北侧</w:t>
                  </w:r>
                  <w:r>
                    <w:rPr>
                      <w:color w:val="000000"/>
                      <w:u w:val="single"/>
                      <w:lang w:val="en-US" w:eastAsia="zh-CN"/>
                    </w:rPr>
                  </w:r>
                  <w:r/>
                </w:p>
              </w:tc>
              <w:tc>
                <w:tcPr>
                  <w:tcW w:w="1781"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4.6km</w:t>
                  </w:r>
                  <w:r>
                    <w:rPr>
                      <w:color w:val="000000"/>
                      <w:u w:val="single"/>
                      <w:lang w:val="en-US" w:eastAsia="zh-CN"/>
                    </w:rPr>
                  </w:r>
                  <w:r/>
                </w:p>
              </w:tc>
            </w:tr>
            <w:tr>
              <w:trPr>
                <w:trHeight w:val="420"/>
              </w:trPr>
              <w:tc>
                <w:tcPr>
                  <w:tcW w:w="117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大坳水库</w:t>
                  </w:r>
                  <w:r>
                    <w:rPr>
                      <w:color w:val="000000"/>
                      <w:u w:val="single"/>
                      <w:lang w:val="en-US" w:eastAsia="zh-CN"/>
                    </w:rPr>
                  </w:r>
                  <w:r/>
                </w:p>
              </w:tc>
              <w:tc>
                <w:tcPr>
                  <w:tcW w:w="1100" w:type="dxa"/>
                  <w:vAlign w:val="center"/>
                  <w:textDirection w:val="lrTb"/>
                  <w:noWrap w:val="false"/>
                </w:tcPr>
                <w:p>
                  <w:pPr>
                    <w:pStyle w:val="977"/>
                    <w:spacing w:before="24" w:after="24"/>
                    <w:rPr>
                      <w:color w:val="000000"/>
                      <w:u w:val="single"/>
                    </w:rPr>
                  </w:pPr>
                  <w:r>
                    <w:rPr>
                      <w:color w:val="000000"/>
                      <w:u w:val="single"/>
                    </w:rPr>
                    <w:t xml:space="preserve">水体</w:t>
                  </w:r>
                  <w:r>
                    <w:rPr>
                      <w:color w:val="000000"/>
                      <w:u w:val="single"/>
                    </w:rPr>
                  </w:r>
                  <w:r/>
                </w:p>
              </w:tc>
              <w:tc>
                <w:tcPr>
                  <w:tcW w:w="1163" w:type="dxa"/>
                  <w:vAlign w:val="center"/>
                  <w:textDirection w:val="lrTb"/>
                  <w:noWrap w:val="false"/>
                </w:tcPr>
                <w:p>
                  <w:pPr>
                    <w:pStyle w:val="977"/>
                    <w:spacing w:before="24" w:after="24"/>
                    <w:rPr>
                      <w:color w:val="000000"/>
                      <w:u w:val="single"/>
                    </w:rPr>
                  </w:pPr>
                  <w:r>
                    <w:rPr>
                      <w:color w:val="000000"/>
                      <w:u w:val="single"/>
                    </w:rPr>
                    <w:t xml:space="preserve">水质</w:t>
                  </w:r>
                  <w:r>
                    <w:rPr>
                      <w:color w:val="000000"/>
                      <w:u w:val="single"/>
                    </w:rPr>
                  </w:r>
                  <w:r/>
                </w:p>
              </w:tc>
              <w:tc>
                <w:tcPr>
                  <w:tcW w:w="1775" w:type="dxa"/>
                  <w:vAlign w:val="center"/>
                  <w:textDirection w:val="lrTb"/>
                  <w:noWrap w:val="false"/>
                </w:tcPr>
                <w:p>
                  <w:pPr>
                    <w:pStyle w:val="977"/>
                    <w:spacing w:before="24" w:after="24"/>
                    <w:rPr>
                      <w:rFonts w:eastAsia="宋体"/>
                      <w:color w:val="000000"/>
                      <w:u w:val="single"/>
                      <w:lang w:val="en-US" w:eastAsia="zh-CN"/>
                    </w:rPr>
                  </w:pPr>
                  <w:r>
                    <w:rPr>
                      <w:rFonts w:hint="eastAsia"/>
                      <w:color w:val="000000"/>
                      <w:u w:val="single"/>
                      <w:lang w:val="en-US" w:eastAsia="zh-CN"/>
                    </w:rPr>
                    <w:t xml:space="preserve">灌溉用水</w:t>
                  </w:r>
                  <w:r>
                    <w:rPr>
                      <w:rFonts w:eastAsia="宋体"/>
                      <w:color w:val="000000"/>
                      <w:u w:val="single"/>
                      <w:lang w:val="en-US" w:eastAsia="zh-CN"/>
                    </w:rPr>
                  </w:r>
                  <w:r/>
                </w:p>
              </w:tc>
              <w:tc>
                <w:tcPr>
                  <w:gridSpan w:val="2"/>
                  <w:tcW w:w="3269"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治理河段中部</w:t>
                  </w:r>
                  <w:r>
                    <w:rPr>
                      <w:rFonts w:hint="eastAsia"/>
                      <w:color w:val="000000"/>
                      <w:u w:val="single"/>
                      <w:lang w:val="en-US" w:eastAsia="zh-CN"/>
                    </w:rPr>
                  </w:r>
                  <w:r/>
                </w:p>
              </w:tc>
            </w:tr>
            <w:tr>
              <w:trPr>
                <w:trHeight w:val="543"/>
              </w:trPr>
              <w:tc>
                <w:tcPr>
                  <w:tcW w:w="117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大洞河</w:t>
                  </w:r>
                  <w:r>
                    <w:rPr>
                      <w:color w:val="000000"/>
                      <w:u w:val="single"/>
                      <w:lang w:val="en-US" w:eastAsia="zh-CN"/>
                    </w:rPr>
                  </w:r>
                  <w:r/>
                </w:p>
              </w:tc>
              <w:tc>
                <w:tcPr>
                  <w:tcW w:w="1100" w:type="dxa"/>
                  <w:vAlign w:val="center"/>
                  <w:textDirection w:val="lrTb"/>
                  <w:noWrap w:val="false"/>
                </w:tcPr>
                <w:p>
                  <w:pPr>
                    <w:pStyle w:val="977"/>
                    <w:spacing w:before="24" w:after="24"/>
                    <w:rPr>
                      <w:color w:val="000000"/>
                      <w:u w:val="single"/>
                    </w:rPr>
                  </w:pPr>
                  <w:r>
                    <w:rPr>
                      <w:color w:val="000000"/>
                      <w:u w:val="single"/>
                    </w:rPr>
                    <w:t xml:space="preserve">水体</w:t>
                  </w:r>
                  <w:r>
                    <w:rPr>
                      <w:color w:val="000000"/>
                      <w:u w:val="single"/>
                    </w:rPr>
                  </w:r>
                  <w:r/>
                </w:p>
              </w:tc>
              <w:tc>
                <w:tcPr>
                  <w:tcW w:w="1163" w:type="dxa"/>
                  <w:vAlign w:val="center"/>
                  <w:textDirection w:val="lrTb"/>
                  <w:noWrap w:val="false"/>
                </w:tcPr>
                <w:p>
                  <w:pPr>
                    <w:pStyle w:val="977"/>
                    <w:spacing w:before="24" w:after="24"/>
                    <w:rPr>
                      <w:color w:val="000000"/>
                      <w:u w:val="single"/>
                    </w:rPr>
                  </w:pPr>
                  <w:r>
                    <w:rPr>
                      <w:color w:val="000000"/>
                      <w:u w:val="single"/>
                    </w:rPr>
                    <w:t xml:space="preserve">水质</w:t>
                  </w:r>
                  <w:r>
                    <w:rPr>
                      <w:color w:val="000000"/>
                      <w:u w:val="single"/>
                    </w:rPr>
                  </w:r>
                  <w:r/>
                </w:p>
              </w:tc>
              <w:tc>
                <w:tcPr>
                  <w:tcW w:w="1775"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渔业用水区</w:t>
                  </w:r>
                  <w:r>
                    <w:rPr>
                      <w:rFonts w:hint="eastAsia"/>
                      <w:color w:val="000000"/>
                      <w:u w:val="single"/>
                    </w:rPr>
                  </w:r>
                  <w:r/>
                </w:p>
                <w:p>
                  <w:pPr>
                    <w:pStyle w:val="977"/>
                    <w:spacing w:before="24" w:after="24"/>
                    <w:rPr>
                      <w:rFonts w:hint="eastAsia"/>
                      <w:color w:val="000000"/>
                      <w:u w:val="single"/>
                    </w:rPr>
                  </w:pPr>
                  <w:r>
                    <w:rPr>
                      <w:rFonts w:hint="eastAsia"/>
                      <w:color w:val="000000"/>
                      <w:u w:val="single"/>
                    </w:rPr>
                    <w:t xml:space="preserve">Ⅲ类</w:t>
                  </w:r>
                  <w:r>
                    <w:rPr>
                      <w:rFonts w:hint="eastAsia"/>
                      <w:color w:val="000000"/>
                      <w:u w:val="single"/>
                    </w:rPr>
                  </w:r>
                  <w:r/>
                </w:p>
              </w:tc>
              <w:tc>
                <w:tcPr>
                  <w:gridSpan w:val="2"/>
                  <w:tcW w:w="3269"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本项目治理河段</w:t>
                  </w:r>
                  <w:r>
                    <w:rPr>
                      <w:color w:val="000000"/>
                      <w:u w:val="single"/>
                      <w:lang w:val="en-US" w:eastAsia="zh-CN"/>
                    </w:rPr>
                  </w:r>
                  <w:r/>
                </w:p>
              </w:tc>
            </w:tr>
            <w:tr>
              <w:trPr>
                <w:trHeight w:val="543"/>
              </w:trPr>
              <w:tc>
                <w:tcPr>
                  <w:gridSpan w:val="6"/>
                  <w:tcW w:w="8480" w:type="dxa"/>
                  <w:vAlign w:val="center"/>
                  <w:textDirection w:val="lrTb"/>
                  <w:noWrap w:val="false"/>
                </w:tcPr>
                <w:p>
                  <w:pPr>
                    <w:pStyle w:val="977"/>
                    <w:jc w:val="both"/>
                    <w:spacing w:before="24" w:after="24"/>
                    <w:rPr>
                      <w:rFonts w:eastAsia="宋体"/>
                      <w:color w:val="000000"/>
                      <w:u w:val="single"/>
                      <w:lang w:val="en-US" w:eastAsia="zh-CN"/>
                    </w:rPr>
                  </w:pPr>
                  <w:r>
                    <w:rPr>
                      <w:rFonts w:hint="eastAsia" w:eastAsia="宋体"/>
                      <w:color w:val="000000"/>
                      <w:u w:val="single"/>
                      <w:lang w:val="en-US" w:eastAsia="zh-CN"/>
                    </w:rPr>
                    <w:t xml:space="preserve">本项目不在岳阳市县级及以上、“千吨万人”、“千人以上”集中式饮用水水源划分的取水口保护区范围内。</w:t>
                  </w:r>
                  <w:r>
                    <w:rPr>
                      <w:rFonts w:eastAsia="宋体"/>
                      <w:color w:val="000000"/>
                      <w:u w:val="single"/>
                      <w:lang w:val="en-US" w:eastAsia="zh-CN"/>
                    </w:rPr>
                  </w:r>
                  <w:r/>
                </w:p>
              </w:tc>
            </w:tr>
          </w:tbl>
          <w:p>
            <w:pPr>
              <w:pStyle w:val="977"/>
              <w:jc w:val="both"/>
              <w:spacing w:before="24" w:after="24"/>
              <w:rPr>
                <w:color w:val="000000"/>
                <w:u w:val="single"/>
              </w:rPr>
            </w:pPr>
            <w:r>
              <w:rPr>
                <w:color w:val="000000"/>
                <w:u w:val="single"/>
              </w:rPr>
            </w:r>
            <w:r/>
          </w:p>
          <w:p>
            <w:pPr>
              <w:pStyle w:val="931"/>
              <w:ind w:firstLine="482"/>
              <w:rPr>
                <w:b/>
                <w:bCs/>
                <w:color w:val="000000"/>
                <w:u w:val="single"/>
              </w:rPr>
            </w:pPr>
            <w:r>
              <w:rPr>
                <w:rFonts w:hint="eastAsia"/>
                <w:b/>
                <w:bCs/>
                <w:color w:val="000000"/>
                <w:u w:val="single"/>
              </w:rPr>
              <w:t xml:space="preserve">（3）声环境保护目标</w:t>
            </w:r>
            <w:r>
              <w:rPr>
                <w:b/>
                <w:bCs/>
                <w:color w:val="000000"/>
                <w:u w:val="single"/>
              </w:rPr>
            </w:r>
            <w:r/>
          </w:p>
          <w:p>
            <w:pPr>
              <w:pStyle w:val="977"/>
              <w:spacing w:before="24" w:after="24"/>
              <w:rPr>
                <w:b/>
                <w:bCs/>
                <w:color w:val="000000"/>
                <w:sz w:val="24"/>
                <w:szCs w:val="24"/>
                <w:u w:val="single"/>
              </w:rPr>
            </w:pPr>
            <w:r>
              <w:rPr>
                <w:b/>
                <w:bCs/>
                <w:color w:val="000000"/>
                <w:sz w:val="24"/>
                <w:szCs w:val="24"/>
                <w:u w:val="single"/>
              </w:rPr>
              <w:t xml:space="preserve">表3-10声环境保护目标</w:t>
            </w:r>
            <w:r>
              <w:rPr>
                <w:b/>
                <w:bCs/>
                <w:color w:val="000000"/>
                <w:sz w:val="24"/>
                <w:szCs w:val="24"/>
                <w:u w:val="single"/>
              </w:rPr>
            </w:r>
            <w:r/>
          </w:p>
          <w:tbl>
            <w:tblPr>
              <w:tblW w:w="8440" w:type="dxa"/>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533"/>
              <w:gridCol w:w="817"/>
              <w:gridCol w:w="1934"/>
              <w:gridCol w:w="1216"/>
              <w:gridCol w:w="1790"/>
              <w:gridCol w:w="1150"/>
            </w:tblGrid>
            <w:tr>
              <w:trPr>
                <w:trHeight w:val="661"/>
              </w:trPr>
              <w:tc>
                <w:tcPr>
                  <w:tcW w:w="1533" w:type="dxa"/>
                  <w:vAlign w:val="center"/>
                  <w:textDirection w:val="lrTb"/>
                  <w:noWrap w:val="false"/>
                </w:tcPr>
                <w:p>
                  <w:pPr>
                    <w:pStyle w:val="977"/>
                    <w:spacing w:before="24" w:after="24"/>
                    <w:rPr>
                      <w:b/>
                      <w:bCs/>
                      <w:color w:val="000000"/>
                      <w:u w:val="single"/>
                    </w:rPr>
                  </w:pPr>
                  <w:r>
                    <w:rPr>
                      <w:b/>
                      <w:bCs/>
                      <w:color w:val="000000"/>
                      <w:u w:val="single"/>
                    </w:rPr>
                    <w:t xml:space="preserve">名称</w:t>
                  </w:r>
                  <w:r>
                    <w:rPr>
                      <w:b/>
                      <w:bCs/>
                      <w:color w:val="000000"/>
                      <w:u w:val="single"/>
                    </w:rPr>
                  </w:r>
                  <w:r/>
                </w:p>
              </w:tc>
              <w:tc>
                <w:tcPr>
                  <w:tcW w:w="817" w:type="dxa"/>
                  <w:vAlign w:val="center"/>
                  <w:textDirection w:val="lrTb"/>
                  <w:noWrap w:val="false"/>
                </w:tcPr>
                <w:p>
                  <w:pPr>
                    <w:pStyle w:val="977"/>
                    <w:spacing w:before="24" w:after="24"/>
                    <w:rPr>
                      <w:b/>
                      <w:bCs/>
                      <w:color w:val="000000"/>
                      <w:u w:val="single"/>
                    </w:rPr>
                  </w:pPr>
                  <w:r>
                    <w:rPr>
                      <w:b/>
                      <w:bCs/>
                      <w:color w:val="000000"/>
                      <w:u w:val="single"/>
                    </w:rPr>
                    <w:t xml:space="preserve">保护对象</w:t>
                  </w:r>
                  <w:r>
                    <w:rPr>
                      <w:b/>
                      <w:bCs/>
                      <w:color w:val="000000"/>
                      <w:u w:val="single"/>
                    </w:rPr>
                  </w:r>
                  <w:r/>
                </w:p>
              </w:tc>
              <w:tc>
                <w:tcPr>
                  <w:tcW w:w="1934" w:type="dxa"/>
                  <w:vAlign w:val="center"/>
                  <w:textDirection w:val="lrTb"/>
                  <w:noWrap w:val="false"/>
                </w:tcPr>
                <w:p>
                  <w:pPr>
                    <w:pStyle w:val="977"/>
                    <w:spacing w:before="24" w:after="24"/>
                    <w:rPr>
                      <w:b/>
                      <w:bCs/>
                      <w:color w:val="000000"/>
                      <w:u w:val="single"/>
                    </w:rPr>
                  </w:pPr>
                  <w:r>
                    <w:rPr>
                      <w:b/>
                      <w:bCs/>
                      <w:color w:val="000000"/>
                      <w:u w:val="single"/>
                    </w:rPr>
                    <w:t xml:space="preserve">保护内容</w:t>
                  </w:r>
                  <w:r>
                    <w:rPr>
                      <w:b/>
                      <w:bCs/>
                      <w:color w:val="000000"/>
                      <w:u w:val="single"/>
                    </w:rPr>
                  </w:r>
                  <w:r/>
                </w:p>
              </w:tc>
              <w:tc>
                <w:tcPr>
                  <w:tcW w:w="1216" w:type="dxa"/>
                  <w:vAlign w:val="center"/>
                  <w:textDirection w:val="lrTb"/>
                  <w:noWrap w:val="false"/>
                </w:tcPr>
                <w:p>
                  <w:pPr>
                    <w:pStyle w:val="977"/>
                    <w:spacing w:before="24" w:after="24"/>
                    <w:rPr>
                      <w:b/>
                      <w:bCs/>
                      <w:color w:val="000000"/>
                      <w:u w:val="single"/>
                    </w:rPr>
                  </w:pPr>
                  <w:r>
                    <w:rPr>
                      <w:b/>
                      <w:bCs/>
                      <w:color w:val="000000"/>
                      <w:u w:val="single"/>
                    </w:rPr>
                    <w:t xml:space="preserve">相对距离</w:t>
                  </w:r>
                  <w:r>
                    <w:rPr>
                      <w:b/>
                      <w:bCs/>
                      <w:color w:val="000000"/>
                      <w:u w:val="single"/>
                    </w:rPr>
                  </w:r>
                  <w:r/>
                </w:p>
              </w:tc>
              <w:tc>
                <w:tcPr>
                  <w:tcW w:w="1790" w:type="dxa"/>
                  <w:vAlign w:val="center"/>
                  <w:textDirection w:val="lrTb"/>
                  <w:noWrap w:val="false"/>
                </w:tcPr>
                <w:p>
                  <w:pPr>
                    <w:pStyle w:val="977"/>
                    <w:spacing w:before="24" w:after="24"/>
                    <w:rPr>
                      <w:b/>
                      <w:bCs/>
                      <w:color w:val="000000"/>
                      <w:u w:val="single"/>
                    </w:rPr>
                  </w:pPr>
                  <w:r>
                    <w:rPr>
                      <w:b/>
                      <w:bCs/>
                      <w:color w:val="000000"/>
                      <w:u w:val="single"/>
                    </w:rPr>
                    <w:t xml:space="preserve">相对本工程方位</w:t>
                  </w:r>
                  <w:r>
                    <w:rPr>
                      <w:b/>
                      <w:bCs/>
                      <w:color w:val="000000"/>
                      <w:u w:val="single"/>
                    </w:rPr>
                  </w:r>
                  <w:r/>
                </w:p>
              </w:tc>
              <w:tc>
                <w:tcPr>
                  <w:tcW w:w="1150" w:type="dxa"/>
                  <w:vAlign w:val="center"/>
                  <w:textDirection w:val="lrTb"/>
                  <w:noWrap w:val="false"/>
                </w:tcPr>
                <w:p>
                  <w:pPr>
                    <w:pStyle w:val="977"/>
                    <w:spacing w:before="24" w:after="24"/>
                    <w:rPr>
                      <w:b/>
                      <w:bCs/>
                      <w:color w:val="000000"/>
                      <w:u w:val="single"/>
                    </w:rPr>
                  </w:pPr>
                  <w:r>
                    <w:rPr>
                      <w:b/>
                      <w:bCs/>
                      <w:color w:val="000000"/>
                      <w:u w:val="single"/>
                    </w:rPr>
                    <w:t xml:space="preserve">环境功能区</w:t>
                  </w:r>
                  <w:r>
                    <w:rPr>
                      <w:b/>
                      <w:bCs/>
                      <w:color w:val="000000"/>
                      <w:u w:val="single"/>
                    </w:rPr>
                  </w:r>
                  <w:r/>
                </w:p>
              </w:tc>
            </w:tr>
            <w:tr>
              <w:trPr>
                <w:trHeight w:val="377"/>
              </w:trPr>
              <w:tc>
                <w:tcPr>
                  <w:tcW w:w="1533" w:type="dxa"/>
                  <w:vAlign w:val="center"/>
                  <w:textDirection w:val="lrTb"/>
                  <w:noWrap w:val="false"/>
                </w:tcPr>
                <w:p>
                  <w:pPr>
                    <w:pStyle w:val="977"/>
                    <w:spacing w:before="24" w:after="24"/>
                    <w:rPr>
                      <w:rFonts w:hint="eastAsia"/>
                      <w:color w:val="000000"/>
                      <w:u w:val="single"/>
                      <w:lang w:eastAsia="zh-CN"/>
                    </w:rPr>
                  </w:pPr>
                  <w:r>
                    <w:rPr>
                      <w:color w:val="000000"/>
                      <w:u w:val="single"/>
                      <w:lang w:val="en-US" w:eastAsia="zh-CN"/>
                    </w:rPr>
                    <w:t xml:space="preserve">中流村居民点</w:t>
                  </w:r>
                  <w:r>
                    <w:rPr>
                      <w:rFonts w:hint="eastAsia"/>
                      <w:color w:val="000000"/>
                      <w:u w:val="single"/>
                      <w:lang w:eastAsia="zh-CN"/>
                    </w:rPr>
                  </w:r>
                  <w:r/>
                </w:p>
              </w:tc>
              <w:tc>
                <w:tcPr>
                  <w:tcW w:w="817" w:type="dxa"/>
                  <w:vAlign w:val="center"/>
                  <w:textDirection w:val="lrTb"/>
                  <w:noWrap w:val="false"/>
                </w:tcPr>
                <w:p>
                  <w:pPr>
                    <w:pStyle w:val="977"/>
                    <w:spacing w:before="24" w:after="24"/>
                    <w:rPr>
                      <w:color w:val="000000"/>
                      <w:u w:val="single"/>
                      <w:lang w:eastAsia="zh-CN"/>
                    </w:rPr>
                  </w:pPr>
                  <w:r>
                    <w:rPr>
                      <w:rFonts w:hint="eastAsia"/>
                      <w:color w:val="000000"/>
                      <w:u w:val="single"/>
                      <w:lang w:eastAsia="zh-CN"/>
                    </w:rPr>
                    <w:t xml:space="preserve">居民</w:t>
                  </w:r>
                  <w:r>
                    <w:rPr>
                      <w:color w:val="000000"/>
                      <w:u w:val="single"/>
                      <w:lang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eastAsia="zh-CN"/>
                    </w:rPr>
                    <w:t xml:space="preserve">约</w:t>
                  </w:r>
                  <w:r>
                    <w:rPr>
                      <w:rFonts w:hint="eastAsia"/>
                      <w:color w:val="000000"/>
                      <w:u w:val="single"/>
                      <w:lang w:val="en-US" w:eastAsia="zh-CN"/>
                    </w:rPr>
                    <w:t xml:space="preserve">32户，112人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29~50m</w:t>
                  </w:r>
                  <w:r>
                    <w:rPr>
                      <w:color w:val="000000"/>
                      <w:u w:val="single"/>
                      <w:lang w:val="en-US" w:eastAsia="zh-CN"/>
                    </w:rPr>
                  </w:r>
                  <w:r/>
                </w:p>
              </w:tc>
              <w:tc>
                <w:tcPr>
                  <w:tcW w:w="1790" w:type="dxa"/>
                  <w:vAlign w:val="center"/>
                  <w:textDirection w:val="lrTb"/>
                  <w:noWrap w:val="false"/>
                </w:tcPr>
                <w:p>
                  <w:pPr>
                    <w:pStyle w:val="977"/>
                    <w:spacing w:before="24" w:after="24"/>
                    <w:rPr>
                      <w:rFonts w:hint="eastAsia"/>
                      <w:color w:val="000000"/>
                      <w:u w:val="single"/>
                      <w:lang w:eastAsia="zh-CN"/>
                    </w:rPr>
                  </w:pPr>
                  <w:r>
                    <w:rPr>
                      <w:rFonts w:hint="eastAsia"/>
                      <w:color w:val="000000"/>
                      <w:u w:val="single"/>
                      <w:lang w:val="en-US" w:eastAsia="zh-CN"/>
                    </w:rPr>
                    <w:t xml:space="preserve">东</w:t>
                  </w:r>
                  <w:r>
                    <w:rPr>
                      <w:rFonts w:hint="eastAsia"/>
                      <w:color w:val="000000"/>
                      <w:u w:val="single"/>
                      <w:lang w:eastAsia="zh-CN"/>
                    </w:rPr>
                    <w:t xml:space="preserve">侧</w:t>
                  </w:r>
                  <w:r>
                    <w:rPr>
                      <w:rFonts w:hint="eastAsia"/>
                      <w:color w:val="000000"/>
                      <w:u w:val="single"/>
                      <w:lang w:eastAsia="zh-CN"/>
                    </w:rPr>
                  </w:r>
                  <w:r/>
                </w:p>
              </w:tc>
              <w:tc>
                <w:tcPr>
                  <w:tcW w:w="1150" w:type="dxa"/>
                  <w:vAlign w:val="center"/>
                  <w:vMerge w:val="restart"/>
                  <w:textDirection w:val="lrTb"/>
                  <w:noWrap w:val="false"/>
                </w:tcPr>
                <w:p>
                  <w:pPr>
                    <w:pStyle w:val="977"/>
                    <w:spacing w:before="24" w:after="24"/>
                    <w:rPr>
                      <w:color w:val="000000"/>
                      <w:u w:val="single"/>
                      <w:lang w:val="en-US" w:eastAsia="zh-CN"/>
                    </w:rPr>
                  </w:pPr>
                  <w:r>
                    <w:rPr>
                      <w:color w:val="000000"/>
                      <w:u w:val="single"/>
                      <w:lang w:val="en-US" w:eastAsia="zh-CN"/>
                    </w:rPr>
                    <w:t xml:space="preserve">《声环境质量标准》2 类区</w:t>
                  </w:r>
                  <w:r>
                    <w:rPr>
                      <w:color w:val="000000"/>
                      <w:u w:val="single"/>
                      <w:lang w:val="en-US" w:eastAsia="zh-CN"/>
                    </w:rPr>
                  </w:r>
                  <w:r/>
                </w:p>
              </w:tc>
            </w:tr>
            <w:tr>
              <w:trPr>
                <w:trHeight w:val="377"/>
              </w:trPr>
              <w:tc>
                <w:tcPr>
                  <w:tcW w:w="1533" w:type="dxa"/>
                  <w:vAlign w:val="center"/>
                  <w:textDirection w:val="lrTb"/>
                  <w:noWrap w:val="false"/>
                </w:tcPr>
                <w:p>
                  <w:pPr>
                    <w:pStyle w:val="977"/>
                    <w:spacing w:before="24" w:after="24"/>
                    <w:rPr>
                      <w:rFonts w:hint="eastAsia"/>
                      <w:color w:val="000000"/>
                      <w:u w:val="single"/>
                      <w:lang w:val="en-US" w:eastAsia="zh-CN"/>
                    </w:rPr>
                  </w:pPr>
                  <w:r>
                    <w:rPr>
                      <w:color w:val="000000"/>
                      <w:u w:val="single"/>
                      <w:lang w:val="en-US" w:eastAsia="zh-CN"/>
                    </w:rPr>
                    <w:t xml:space="preserve">王亨屋居民点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eastAsia="zh-CN"/>
                    </w:rPr>
                  </w:pPr>
                  <w:r>
                    <w:rPr>
                      <w:rFonts w:hint="eastAsia"/>
                      <w:color w:val="000000"/>
                      <w:u w:val="single"/>
                      <w:lang w:eastAsia="zh-CN"/>
                    </w:rPr>
                    <w:t xml:space="preserve">居民</w:t>
                  </w:r>
                  <w:r>
                    <w:rPr>
                      <w:color w:val="000000"/>
                      <w:u w:val="single"/>
                      <w:lang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eastAsia="zh-CN"/>
                    </w:rPr>
                    <w:t xml:space="preserve">约</w:t>
                  </w:r>
                  <w:r>
                    <w:rPr>
                      <w:rFonts w:hint="eastAsia"/>
                      <w:color w:val="000000"/>
                      <w:u w:val="single"/>
                      <w:lang w:val="en-US" w:eastAsia="zh-CN"/>
                    </w:rPr>
                    <w:t xml:space="preserve">6户，21人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rPr>
                  </w:pPr>
                  <w:r>
                    <w:rPr>
                      <w:rFonts w:hint="eastAsia"/>
                      <w:color w:val="000000"/>
                      <w:u w:val="single"/>
                      <w:lang w:val="en-US" w:eastAsia="zh-CN"/>
                    </w:rPr>
                    <w:t xml:space="preserve">27~50m</w:t>
                  </w:r>
                  <w:r>
                    <w:rPr>
                      <w:color w:val="000000"/>
                      <w:u w:val="single"/>
                    </w:rPr>
                  </w:r>
                  <w:r/>
                </w:p>
              </w:tc>
              <w:tc>
                <w:tcPr>
                  <w:tcW w:w="1790" w:type="dxa"/>
                  <w:vAlign w:val="center"/>
                  <w:textDirection w:val="lrTb"/>
                  <w:noWrap w:val="false"/>
                </w:tcPr>
                <w:p>
                  <w:pPr>
                    <w:pStyle w:val="977"/>
                    <w:spacing w:before="24" w:after="24"/>
                    <w:rPr>
                      <w:rFonts w:hint="eastAsia"/>
                      <w:color w:val="000000"/>
                      <w:u w:val="single"/>
                      <w:lang w:eastAsia="zh-CN"/>
                    </w:rPr>
                  </w:pPr>
                  <w:r>
                    <w:rPr>
                      <w:rFonts w:hint="eastAsia"/>
                      <w:color w:val="000000"/>
                      <w:u w:val="single"/>
                      <w:lang w:val="en-US" w:eastAsia="zh-CN"/>
                    </w:rPr>
                    <w:t xml:space="preserve">西侧</w:t>
                  </w:r>
                  <w:r>
                    <w:rPr>
                      <w:rFonts w:hint="eastAsia"/>
                      <w:color w:val="000000"/>
                      <w:u w:val="single"/>
                      <w:lang w:eastAsia="zh-CN"/>
                    </w:rPr>
                  </w:r>
                  <w:r/>
                </w:p>
              </w:tc>
              <w:tc>
                <w:tcPr>
                  <w:tcW w:w="1150" w:type="dxa"/>
                  <w:vAlign w:val="center"/>
                  <w:vMerge w:val="continue"/>
                  <w:textDirection w:val="lrTb"/>
                  <w:noWrap w:val="false"/>
                </w:tcPr>
                <w:p>
                  <w:pPr>
                    <w:pStyle w:val="977"/>
                    <w:spacing w:before="24" w:after="24"/>
                    <w:rPr>
                      <w:color w:val="000000"/>
                      <w:u w:val="single"/>
                    </w:rPr>
                  </w:pPr>
                  <w:r>
                    <w:rPr>
                      <w:color w:val="000000"/>
                      <w:u w:val="single"/>
                    </w:rPr>
                  </w:r>
                  <w:r/>
                </w:p>
              </w:tc>
            </w:tr>
            <w:tr>
              <w:trPr>
                <w:trHeight w:val="436"/>
              </w:trPr>
              <w:tc>
                <w:tcPr>
                  <w:tcW w:w="1533" w:type="dxa"/>
                  <w:vAlign w:val="center"/>
                  <w:textDirection w:val="lrTb"/>
                  <w:noWrap w:val="false"/>
                </w:tcPr>
                <w:p>
                  <w:pPr>
                    <w:pStyle w:val="977"/>
                    <w:spacing w:before="24" w:after="24"/>
                    <w:rPr>
                      <w:rFonts w:hint="eastAsia"/>
                      <w:color w:val="000000"/>
                      <w:u w:val="single"/>
                      <w:lang w:eastAsia="zh-CN"/>
                    </w:rPr>
                  </w:pPr>
                  <w:r>
                    <w:rPr>
                      <w:rFonts w:hint="eastAsia"/>
                      <w:color w:val="000000"/>
                      <w:u w:val="single"/>
                      <w:lang w:val="en-US" w:eastAsia="zh-CN"/>
                    </w:rPr>
                    <w:t xml:space="preserve">细付家居民点</w:t>
                  </w:r>
                  <w:r>
                    <w:rPr>
                      <w:rFonts w:hint="eastAsia"/>
                      <w:color w:val="000000"/>
                      <w:u w:val="single"/>
                      <w:lang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约8户，28人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26-50m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彭家港居民点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约25户，87人</w:t>
                  </w:r>
                  <w:r>
                    <w:rPr>
                      <w:rFonts w:hint="eastAsia"/>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32-47m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打石坡居民点</w:t>
                  </w:r>
                  <w:r>
                    <w:rPr>
                      <w:rFonts w:hint="eastAsia"/>
                      <w:color w:val="000000"/>
                      <w:u w:val="single"/>
                      <w:lang w:val="en-US" w:eastAsia="zh-CN"/>
                    </w:rPr>
                  </w:r>
                  <w:r/>
                </w:p>
              </w:tc>
              <w:tc>
                <w:tcPr>
                  <w:tcW w:w="817" w:type="dxa"/>
                  <w:vAlign w:val="center"/>
                  <w:textDirection w:val="lrTb"/>
                  <w:noWrap w:val="false"/>
                </w:tcPr>
                <w:p>
                  <w:pPr>
                    <w:pStyle w:val="977"/>
                    <w:spacing w:before="24" w:after="24"/>
                    <w:rPr>
                      <w:rFonts w:hint="eastAsia" w:ascii="Times New Roman" w:hAnsi="Times New Roman" w:eastAsia="宋体"/>
                      <w:color w:val="000000"/>
                      <w:sz w:val="21"/>
                      <w:szCs w:val="21"/>
                      <w:u w:val="single"/>
                      <w:lang w:val="en-US" w:eastAsia="zh-CN"/>
                    </w:rPr>
                  </w:pPr>
                  <w:r>
                    <w:rPr>
                      <w:rFonts w:hint="eastAsia"/>
                      <w:color w:val="000000"/>
                      <w:u w:val="single"/>
                      <w:lang w:val="en-US" w:eastAsia="zh-CN"/>
                    </w:rPr>
                    <w:t xml:space="preserve">居民</w:t>
                  </w:r>
                  <w:r>
                    <w:rPr>
                      <w:rFonts w:hint="eastAsia" w:ascii="Times New Roman" w:hAnsi="Times New Roman" w:eastAsia="宋体"/>
                      <w:color w:val="000000"/>
                      <w:sz w:val="21"/>
                      <w:szCs w:val="21"/>
                      <w:u w:val="single"/>
                      <w:lang w:val="en-US" w:eastAsia="zh-CN"/>
                    </w:rPr>
                  </w:r>
                  <w:r/>
                </w:p>
              </w:tc>
              <w:tc>
                <w:tcPr>
                  <w:tcW w:w="1934" w:type="dxa"/>
                  <w:vAlign w:val="center"/>
                  <w:textDirection w:val="lrTb"/>
                  <w:noWrap w:val="false"/>
                </w:tcPr>
                <w:p>
                  <w:pPr>
                    <w:pStyle w:val="977"/>
                    <w:spacing w:before="24" w:after="24"/>
                    <w:rPr>
                      <w:rFonts w:hint="eastAsia" w:ascii="Times New Roman" w:hAnsi="Times New Roman" w:eastAsia="宋体"/>
                      <w:color w:val="000000"/>
                      <w:sz w:val="21"/>
                      <w:szCs w:val="21"/>
                      <w:u w:val="single"/>
                      <w:lang w:val="en-US" w:eastAsia="zh-CN"/>
                    </w:rPr>
                  </w:pPr>
                  <w:r>
                    <w:rPr>
                      <w:rFonts w:hint="eastAsia"/>
                      <w:color w:val="000000"/>
                      <w:u w:val="single"/>
                      <w:lang w:val="en-US" w:eastAsia="zh-CN"/>
                    </w:rPr>
                    <w:t xml:space="preserve">约5户，20人</w:t>
                  </w:r>
                  <w:r>
                    <w:rPr>
                      <w:rFonts w:hint="eastAsia" w:ascii="Times New Roman" w:hAnsi="Times New Roman" w:eastAsia="宋体"/>
                      <w:color w:val="000000"/>
                      <w:sz w:val="21"/>
                      <w:szCs w:val="21"/>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彭家居民点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约2户，7人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30-40m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刘氏堂居民点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约1户，3人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32m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樊家里居民点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约11户，38人</w:t>
                  </w:r>
                  <w:r>
                    <w:rPr>
                      <w:rFonts w:hint="eastAsia"/>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14-50m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张谷英居民点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约27户，95人</w:t>
                  </w:r>
                  <w:r>
                    <w:rPr>
                      <w:rFonts w:hint="eastAsia"/>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17-50m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渭洞居民点</w:t>
                  </w:r>
                  <w:r>
                    <w:rPr>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约13户，38人</w:t>
                  </w:r>
                  <w:r>
                    <w:rPr>
                      <w:rFonts w:hint="eastAsia"/>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20-50m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西子尖居民点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约2户，7人</w:t>
                  </w:r>
                  <w:r>
                    <w:rPr>
                      <w:rFonts w:hint="eastAsia"/>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安坨上居民点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约10户，35人</w:t>
                  </w:r>
                  <w:r>
                    <w:rPr>
                      <w:color w:val="000000"/>
                      <w:u w:val="single"/>
                      <w:lang w:val="en-US" w:eastAsia="zh-CN"/>
                    </w:rPr>
                  </w:r>
                  <w:r/>
                </w:p>
              </w:tc>
              <w:tc>
                <w:tcPr>
                  <w:tcW w:w="1216"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10-27m</w:t>
                  </w:r>
                  <w:r>
                    <w:rPr>
                      <w:rFonts w:hint="eastAsia"/>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新屋岭居民点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 </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约3户，10人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18-50m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西侧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季家里居民点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约5户，18人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30-50m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东侧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蒋家桥居民点</w:t>
                  </w:r>
                  <w:r>
                    <w:rPr>
                      <w:rFonts w:hint="eastAsia"/>
                      <w:color w:val="000000"/>
                      <w:u w:val="single"/>
                      <w:lang w:val="en-US" w:eastAsia="zh-CN"/>
                    </w:rPr>
                  </w:r>
                  <w:r/>
                </w:p>
              </w:tc>
              <w:tc>
                <w:tcPr>
                  <w:tcW w:w="817"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居民</w:t>
                  </w:r>
                  <w:r>
                    <w:rPr>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约27户，95人</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17-50m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大丘坝居民点</w:t>
                  </w:r>
                  <w:r>
                    <w:rPr>
                      <w:rFonts w:hint="eastAsia"/>
                      <w:color w:val="000000"/>
                      <w:u w:val="single"/>
                      <w:lang w:val="en-US" w:eastAsia="zh-CN"/>
                    </w:rPr>
                  </w:r>
                  <w:r/>
                </w:p>
              </w:tc>
              <w:tc>
                <w:tcPr>
                  <w:tcW w:w="817"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约4户</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27-50m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36"/>
              </w:trPr>
              <w:tc>
                <w:tcPr>
                  <w:tcW w:w="1533"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松树村居民点</w:t>
                  </w:r>
                  <w:r>
                    <w:rPr>
                      <w:color w:val="000000"/>
                      <w:u w:val="single"/>
                      <w:lang w:val="en-US" w:eastAsia="zh-CN"/>
                    </w:rPr>
                  </w:r>
                  <w:r/>
                </w:p>
              </w:tc>
              <w:tc>
                <w:tcPr>
                  <w:tcW w:w="817"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约13户</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15-50m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448"/>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松树村居民点</w:t>
                  </w:r>
                  <w:r>
                    <w:rPr>
                      <w:rFonts w:hint="eastAsia"/>
                      <w:color w:val="000000"/>
                      <w:u w:val="single"/>
                      <w:lang w:val="en-US" w:eastAsia="zh-CN"/>
                    </w:rPr>
                  </w:r>
                  <w:r/>
                </w:p>
              </w:tc>
              <w:tc>
                <w:tcPr>
                  <w:tcW w:w="817"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约19户</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15-50m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r>
              <w:trPr>
                <w:trHeight w:val="511"/>
              </w:trPr>
              <w:tc>
                <w:tcPr>
                  <w:tcW w:w="1533"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吴家里居民点</w:t>
                  </w:r>
                  <w:r>
                    <w:rPr>
                      <w:rFonts w:hint="eastAsia"/>
                      <w:color w:val="000000"/>
                      <w:u w:val="single"/>
                      <w:lang w:val="en-US" w:eastAsia="zh-CN"/>
                    </w:rPr>
                  </w:r>
                  <w:r/>
                </w:p>
              </w:tc>
              <w:tc>
                <w:tcPr>
                  <w:tcW w:w="817" w:type="dxa"/>
                  <w:vAlign w:val="center"/>
                  <w:textDirection w:val="lrTb"/>
                  <w:noWrap w:val="false"/>
                </w:tcPr>
                <w:p>
                  <w:pPr>
                    <w:pStyle w:val="977"/>
                    <w:spacing w:before="24" w:after="24"/>
                    <w:rPr>
                      <w:rFonts w:hint="eastAsia"/>
                      <w:color w:val="000000"/>
                      <w:u w:val="single"/>
                      <w:lang w:val="en-US" w:eastAsia="zh-CN"/>
                    </w:rPr>
                  </w:pPr>
                  <w:r>
                    <w:rPr>
                      <w:rFonts w:hint="eastAsia"/>
                      <w:color w:val="000000"/>
                      <w:u w:val="single"/>
                      <w:lang w:val="en-US" w:eastAsia="zh-CN"/>
                    </w:rPr>
                    <w:t xml:space="preserve">居民</w:t>
                  </w:r>
                  <w:r>
                    <w:rPr>
                      <w:rFonts w:hint="eastAsia"/>
                      <w:color w:val="000000"/>
                      <w:u w:val="single"/>
                      <w:lang w:val="en-US" w:eastAsia="zh-CN"/>
                    </w:rPr>
                  </w:r>
                  <w:r/>
                </w:p>
              </w:tc>
              <w:tc>
                <w:tcPr>
                  <w:tcW w:w="1934"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约12户</w:t>
                  </w:r>
                  <w:r>
                    <w:rPr>
                      <w:color w:val="000000"/>
                      <w:u w:val="single"/>
                      <w:lang w:val="en-US" w:eastAsia="zh-CN"/>
                    </w:rPr>
                  </w:r>
                  <w:r/>
                </w:p>
              </w:tc>
              <w:tc>
                <w:tcPr>
                  <w:tcW w:w="121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15-50m</w:t>
                  </w:r>
                  <w:r>
                    <w:rPr>
                      <w:color w:val="000000"/>
                      <w:u w:val="single"/>
                      <w:lang w:val="en-US" w:eastAsia="zh-CN"/>
                    </w:rPr>
                  </w:r>
                  <w:r/>
                </w:p>
              </w:tc>
              <w:tc>
                <w:tcPr>
                  <w:tcW w:w="1790"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南侧</w:t>
                  </w:r>
                  <w:r>
                    <w:rPr>
                      <w:color w:val="000000"/>
                      <w:u w:val="single"/>
                      <w:lang w:val="en-US" w:eastAsia="zh-CN"/>
                    </w:rPr>
                  </w:r>
                  <w:r/>
                </w:p>
              </w:tc>
              <w:tc>
                <w:tcPr>
                  <w:tcW w:w="1150" w:type="dxa"/>
                  <w:vAlign w:val="center"/>
                  <w:vMerge w:val="continue"/>
                  <w:textDirection w:val="lrTb"/>
                  <w:noWrap w:val="false"/>
                </w:tcPr>
                <w:p>
                  <w:pPr>
                    <w:pStyle w:val="977"/>
                    <w:spacing w:before="24" w:after="24"/>
                    <w:rPr>
                      <w:color w:val="000000"/>
                      <w:u w:val="single"/>
                      <w:lang w:val="en-US" w:eastAsia="zh-CN"/>
                    </w:rPr>
                  </w:pPr>
                  <w:r>
                    <w:rPr>
                      <w:color w:val="000000"/>
                      <w:u w:val="single"/>
                      <w:lang w:val="en-US" w:eastAsia="zh-CN"/>
                    </w:rPr>
                  </w:r>
                  <w:r/>
                </w:p>
              </w:tc>
            </w:tr>
          </w:tbl>
          <w:p>
            <w:pPr>
              <w:pStyle w:val="931"/>
              <w:ind w:firstLine="482"/>
              <w:rPr>
                <w:b/>
                <w:bCs/>
                <w:color w:val="000000"/>
                <w:u w:val="single"/>
              </w:rPr>
            </w:pPr>
            <w:r>
              <w:rPr>
                <w:rFonts w:hint="eastAsia"/>
                <w:b/>
                <w:bCs/>
                <w:color w:val="000000"/>
                <w:u w:val="single"/>
              </w:rPr>
              <w:t xml:space="preserve">（4）生态环境</w:t>
            </w:r>
            <w:r>
              <w:rPr>
                <w:b/>
                <w:bCs/>
                <w:color w:val="000000"/>
                <w:u w:val="single"/>
              </w:rPr>
            </w:r>
            <w:r/>
          </w:p>
          <w:p>
            <w:pPr>
              <w:pStyle w:val="931"/>
              <w:ind w:firstLine="480"/>
              <w:rPr>
                <w:rFonts w:hint="eastAsia"/>
                <w:color w:val="000000"/>
                <w:u w:val="single"/>
              </w:rPr>
            </w:pPr>
            <w:r>
              <w:rPr>
                <w:rFonts w:hint="eastAsia"/>
                <w:color w:val="000000"/>
                <w:u w:val="single"/>
              </w:rPr>
              <w:t xml:space="preserve">项目</w:t>
            </w:r>
            <w:r>
              <w:rPr>
                <w:rFonts w:hint="eastAsia" w:hAnsi="宋体"/>
                <w:color w:val="000000"/>
                <w:u w:val="single"/>
              </w:rPr>
              <w:t xml:space="preserve">河道所在地</w:t>
            </w:r>
            <w:r>
              <w:rPr>
                <w:rFonts w:hint="eastAsia"/>
                <w:color w:val="000000"/>
                <w:u w:val="single"/>
              </w:rPr>
              <w:t xml:space="preserve">不存在自然保护区、风景名胜区，属一般生态区域，不存在遭到占用、损失难以预防、恢复的生态功能区；也不存在森林公园、原始森林等生态敏感区，项目与生态保护红线无重叠。因此，项目生态环境保护目标主要为矿山周边植被及动物。</w:t>
            </w:r>
            <w:r>
              <w:rPr>
                <w:rFonts w:hint="eastAsia"/>
                <w:color w:val="000000"/>
                <w:u w:val="single"/>
              </w:rPr>
            </w:r>
            <w:r/>
          </w:p>
          <w:p>
            <w:pPr>
              <w:pStyle w:val="977"/>
              <w:spacing w:before="24" w:after="24"/>
              <w:rPr>
                <w:b/>
                <w:bCs/>
                <w:color w:val="000000"/>
                <w:sz w:val="24"/>
                <w:szCs w:val="24"/>
                <w:u w:val="single"/>
              </w:rPr>
            </w:pPr>
            <w:r>
              <w:rPr>
                <w:b/>
                <w:bCs/>
                <w:color w:val="000000"/>
                <w:sz w:val="24"/>
                <w:szCs w:val="24"/>
                <w:u w:val="single"/>
              </w:rPr>
              <w:t xml:space="preserve">表3-</w:t>
            </w:r>
            <w:r>
              <w:rPr>
                <w:rFonts w:hint="eastAsia"/>
                <w:b/>
                <w:bCs/>
                <w:color w:val="000000"/>
                <w:sz w:val="24"/>
                <w:szCs w:val="24"/>
                <w:u w:val="single"/>
                <w:lang w:val="en-US" w:eastAsia="zh-CN"/>
              </w:rPr>
              <w:t xml:space="preserve">11 生态</w:t>
            </w:r>
            <w:r>
              <w:rPr>
                <w:b/>
                <w:bCs/>
                <w:color w:val="000000"/>
                <w:sz w:val="24"/>
                <w:szCs w:val="24"/>
                <w:u w:val="single"/>
              </w:rPr>
              <w:t xml:space="preserve">环境保护目标</w:t>
            </w:r>
            <w:r>
              <w:rPr>
                <w:b/>
                <w:bCs/>
                <w:color w:val="000000"/>
                <w:sz w:val="24"/>
                <w:szCs w:val="24"/>
                <w:u w:val="single"/>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384"/>
              <w:gridCol w:w="1624"/>
              <w:gridCol w:w="1966"/>
              <w:gridCol w:w="1098"/>
              <w:gridCol w:w="2388"/>
            </w:tblGrid>
            <w:tr>
              <w:trPr>
                <w:trHeight w:val="524"/>
              </w:trPr>
              <w:tc>
                <w:tcPr>
                  <w:tcW w:w="1384" w:type="dxa"/>
                  <w:vAlign w:val="center"/>
                  <w:textDirection w:val="lrTb"/>
                  <w:noWrap w:val="false"/>
                </w:tcPr>
                <w:p>
                  <w:pPr>
                    <w:pStyle w:val="977"/>
                    <w:spacing w:before="24" w:after="24"/>
                    <w:rPr>
                      <w:b/>
                      <w:bCs/>
                      <w:color w:val="000000"/>
                      <w:u w:val="single"/>
                    </w:rPr>
                  </w:pPr>
                  <w:r>
                    <w:rPr>
                      <w:b/>
                      <w:bCs/>
                      <w:color w:val="000000"/>
                      <w:u w:val="single"/>
                    </w:rPr>
                    <w:t xml:space="preserve">保护对象</w:t>
                  </w:r>
                  <w:r>
                    <w:rPr>
                      <w:b/>
                      <w:bCs/>
                      <w:color w:val="000000"/>
                      <w:u w:val="single"/>
                    </w:rPr>
                  </w:r>
                  <w:r/>
                </w:p>
              </w:tc>
              <w:tc>
                <w:tcPr>
                  <w:tcW w:w="1624" w:type="dxa"/>
                  <w:vAlign w:val="center"/>
                  <w:textDirection w:val="lrTb"/>
                  <w:noWrap w:val="false"/>
                </w:tcPr>
                <w:p>
                  <w:pPr>
                    <w:pStyle w:val="977"/>
                    <w:spacing w:before="24" w:after="24"/>
                    <w:rPr>
                      <w:b/>
                      <w:bCs/>
                      <w:color w:val="000000"/>
                      <w:u w:val="single"/>
                    </w:rPr>
                  </w:pPr>
                  <w:r>
                    <w:rPr>
                      <w:b/>
                      <w:bCs/>
                      <w:color w:val="000000"/>
                      <w:u w:val="single"/>
                    </w:rPr>
                    <w:t xml:space="preserve">环境功能区</w:t>
                  </w:r>
                  <w:r>
                    <w:rPr>
                      <w:b/>
                      <w:bCs/>
                      <w:color w:val="000000"/>
                      <w:u w:val="single"/>
                    </w:rPr>
                  </w:r>
                  <w:r/>
                </w:p>
              </w:tc>
              <w:tc>
                <w:tcPr>
                  <w:tcW w:w="1966" w:type="dxa"/>
                  <w:vAlign w:val="center"/>
                  <w:textDirection w:val="lrTb"/>
                  <w:noWrap w:val="false"/>
                </w:tcPr>
                <w:p>
                  <w:pPr>
                    <w:pStyle w:val="977"/>
                    <w:spacing w:before="24" w:after="24"/>
                    <w:rPr>
                      <w:b/>
                      <w:bCs/>
                      <w:color w:val="000000"/>
                      <w:u w:val="single"/>
                    </w:rPr>
                  </w:pPr>
                  <w:r>
                    <w:rPr>
                      <w:b/>
                      <w:bCs/>
                      <w:color w:val="000000"/>
                      <w:u w:val="single"/>
                    </w:rPr>
                    <w:t xml:space="preserve">相对</w:t>
                  </w:r>
                  <w:r>
                    <w:rPr>
                      <w:rFonts w:hint="eastAsia"/>
                      <w:b/>
                      <w:bCs/>
                      <w:color w:val="000000"/>
                      <w:u w:val="single"/>
                      <w:lang w:val="en-US" w:eastAsia="zh-CN"/>
                    </w:rPr>
                    <w:t xml:space="preserve">厂址</w:t>
                  </w:r>
                  <w:r>
                    <w:rPr>
                      <w:b/>
                      <w:bCs/>
                      <w:color w:val="000000"/>
                      <w:u w:val="single"/>
                    </w:rPr>
                    <w:t xml:space="preserve">方位</w:t>
                  </w:r>
                  <w:r>
                    <w:rPr>
                      <w:b/>
                      <w:bCs/>
                      <w:color w:val="000000"/>
                      <w:u w:val="single"/>
                    </w:rPr>
                  </w:r>
                  <w:r/>
                </w:p>
              </w:tc>
              <w:tc>
                <w:tcPr>
                  <w:tcW w:w="1098" w:type="dxa"/>
                  <w:vAlign w:val="center"/>
                  <w:textDirection w:val="lrTb"/>
                  <w:noWrap w:val="false"/>
                </w:tcPr>
                <w:p>
                  <w:pPr>
                    <w:pStyle w:val="977"/>
                    <w:spacing w:before="24" w:after="24"/>
                    <w:rPr>
                      <w:b/>
                      <w:bCs/>
                      <w:color w:val="000000"/>
                      <w:u w:val="single"/>
                    </w:rPr>
                  </w:pPr>
                  <w:r>
                    <w:rPr>
                      <w:b/>
                      <w:bCs/>
                      <w:color w:val="000000"/>
                      <w:u w:val="single"/>
                    </w:rPr>
                    <w:t xml:space="preserve">距离/m</w:t>
                  </w:r>
                  <w:r>
                    <w:rPr>
                      <w:b/>
                      <w:bCs/>
                      <w:color w:val="000000"/>
                      <w:u w:val="single"/>
                    </w:rPr>
                  </w:r>
                  <w:r/>
                </w:p>
              </w:tc>
              <w:tc>
                <w:tcPr>
                  <w:tcW w:w="2388" w:type="dxa"/>
                  <w:vAlign w:val="center"/>
                  <w:textDirection w:val="lrTb"/>
                  <w:noWrap w:val="false"/>
                </w:tcPr>
                <w:p>
                  <w:pPr>
                    <w:pStyle w:val="977"/>
                    <w:spacing w:before="24" w:after="24"/>
                    <w:rPr>
                      <w:rFonts w:hint="eastAsia"/>
                      <w:b/>
                      <w:bCs/>
                      <w:color w:val="000000"/>
                      <w:u w:val="single"/>
                      <w:lang w:eastAsia="zh-CN"/>
                    </w:rPr>
                  </w:pPr>
                  <w:r>
                    <w:rPr>
                      <w:b/>
                      <w:bCs/>
                      <w:color w:val="000000"/>
                      <w:u w:val="single"/>
                    </w:rPr>
                    <w:t xml:space="preserve">保护</w:t>
                  </w:r>
                  <w:r>
                    <w:rPr>
                      <w:rFonts w:hint="eastAsia"/>
                      <w:b/>
                      <w:bCs/>
                      <w:color w:val="000000"/>
                      <w:u w:val="single"/>
                      <w:lang w:val="en-US" w:eastAsia="zh-CN"/>
                    </w:rPr>
                    <w:t xml:space="preserve">要求</w:t>
                  </w:r>
                  <w:r>
                    <w:rPr>
                      <w:rFonts w:hint="eastAsia"/>
                      <w:b/>
                      <w:bCs/>
                      <w:color w:val="000000"/>
                      <w:u w:val="single"/>
                      <w:lang w:eastAsia="zh-CN"/>
                    </w:rPr>
                  </w:r>
                  <w:r/>
                </w:p>
              </w:tc>
            </w:tr>
            <w:tr>
              <w:trPr>
                <w:trHeight w:val="709"/>
              </w:trPr>
              <w:tc>
                <w:tcPr>
                  <w:tcW w:w="1384" w:type="dxa"/>
                  <w:vAlign w:val="center"/>
                  <w:textDirection w:val="lrTb"/>
                  <w:noWrap w:val="false"/>
                </w:tcPr>
                <w:p>
                  <w:pPr>
                    <w:pStyle w:val="977"/>
                    <w:spacing w:before="24" w:after="24"/>
                    <w:rPr>
                      <w:color w:val="000000"/>
                      <w:u w:val="single"/>
                    </w:rPr>
                  </w:pPr>
                  <w:r>
                    <w:rPr>
                      <w:color w:val="000000"/>
                      <w:u w:val="single"/>
                    </w:rPr>
                    <w:t xml:space="preserve">动植物生态系统</w:t>
                  </w:r>
                  <w:r>
                    <w:rPr>
                      <w:color w:val="000000"/>
                      <w:u w:val="single"/>
                    </w:rPr>
                  </w:r>
                  <w:r/>
                </w:p>
              </w:tc>
              <w:tc>
                <w:tcPr>
                  <w:tcW w:w="1624" w:type="dxa"/>
                  <w:vAlign w:val="center"/>
                  <w:textDirection w:val="lrTb"/>
                  <w:noWrap w:val="false"/>
                </w:tcPr>
                <w:p>
                  <w:pPr>
                    <w:pStyle w:val="977"/>
                    <w:spacing w:before="24" w:after="24"/>
                    <w:rPr>
                      <w:color w:val="000000"/>
                      <w:u w:val="single"/>
                    </w:rPr>
                  </w:pPr>
                  <w:r>
                    <w:rPr>
                      <w:rFonts w:hint="eastAsia"/>
                      <w:color w:val="000000"/>
                      <w:u w:val="single"/>
                    </w:rPr>
                    <w:t xml:space="preserve">一般生态区域</w:t>
                  </w:r>
                  <w:r>
                    <w:rPr>
                      <w:color w:val="000000"/>
                      <w:u w:val="single"/>
                    </w:rPr>
                  </w:r>
                  <w:r/>
                </w:p>
              </w:tc>
              <w:tc>
                <w:tcPr>
                  <w:tcW w:w="1966" w:type="dxa"/>
                  <w:vAlign w:val="center"/>
                  <w:textDirection w:val="lrTb"/>
                  <w:noWrap w:val="false"/>
                </w:tcPr>
                <w:p>
                  <w:pPr>
                    <w:pStyle w:val="977"/>
                    <w:spacing w:before="24" w:after="24"/>
                    <w:rPr>
                      <w:color w:val="000000"/>
                      <w:u w:val="single"/>
                      <w:lang w:val="en-US" w:eastAsia="zh-CN"/>
                    </w:rPr>
                  </w:pPr>
                  <w:r>
                    <w:rPr>
                      <w:rFonts w:hint="eastAsia"/>
                      <w:color w:val="000000"/>
                      <w:u w:val="single"/>
                      <w:lang w:val="en-US" w:eastAsia="zh-CN"/>
                    </w:rPr>
                    <w:t xml:space="preserve">项目河道岸线200m范围</w:t>
                  </w:r>
                  <w:r>
                    <w:rPr>
                      <w:color w:val="000000"/>
                      <w:u w:val="single"/>
                      <w:lang w:val="en-US" w:eastAsia="zh-CN"/>
                    </w:rPr>
                  </w:r>
                  <w:r/>
                </w:p>
              </w:tc>
              <w:tc>
                <w:tcPr>
                  <w:tcW w:w="1098" w:type="dxa"/>
                  <w:vAlign w:val="center"/>
                  <w:textDirection w:val="lrTb"/>
                  <w:noWrap w:val="false"/>
                </w:tcPr>
                <w:p>
                  <w:pPr>
                    <w:pStyle w:val="977"/>
                    <w:spacing w:before="24" w:after="24"/>
                    <w:rPr>
                      <w:color w:val="000000"/>
                      <w:u w:val="single"/>
                    </w:rPr>
                  </w:pPr>
                  <w:r>
                    <w:rPr>
                      <w:rFonts w:hint="eastAsia"/>
                      <w:color w:val="000000"/>
                      <w:u w:val="single"/>
                      <w:lang w:val="en-US" w:eastAsia="zh-CN"/>
                    </w:rPr>
                    <w:t xml:space="preserve">0-200</w:t>
                  </w:r>
                  <w:r>
                    <w:rPr>
                      <w:color w:val="000000"/>
                      <w:u w:val="single"/>
                    </w:rPr>
                  </w:r>
                  <w:r/>
                </w:p>
              </w:tc>
              <w:tc>
                <w:tcPr>
                  <w:tcW w:w="2388" w:type="dxa"/>
                  <w:vAlign w:val="center"/>
                  <w:textDirection w:val="lrTb"/>
                  <w:noWrap w:val="false"/>
                </w:tcPr>
                <w:p>
                  <w:pPr>
                    <w:pStyle w:val="977"/>
                    <w:spacing w:before="24" w:after="24"/>
                    <w:rPr>
                      <w:rFonts w:hint="eastAsia"/>
                      <w:color w:val="000000"/>
                      <w:u w:val="single"/>
                      <w:lang w:val="en-US" w:eastAsia="zh-CN"/>
                    </w:rPr>
                  </w:pPr>
                  <w:r>
                    <w:rPr>
                      <w:color w:val="000000"/>
                      <w:u w:val="single"/>
                    </w:rPr>
                    <w:t xml:space="preserve">不遭到占用、损失及难以预防恢复的破坏</w:t>
                  </w:r>
                  <w:r>
                    <w:rPr>
                      <w:rFonts w:hint="eastAsia"/>
                      <w:color w:val="000000"/>
                      <w:u w:val="single"/>
                      <w:lang w:val="en-US" w:eastAsia="zh-CN"/>
                    </w:rPr>
                  </w:r>
                  <w:r/>
                </w:p>
              </w:tc>
            </w:tr>
          </w:tbl>
          <w:p>
            <w:pPr>
              <w:pStyle w:val="931"/>
              <w:ind w:firstLine="0"/>
              <w:rPr>
                <w:color w:val="000000"/>
              </w:rPr>
            </w:pPr>
            <w:r>
              <w:rPr>
                <w:color w:val="000000"/>
              </w:rPr>
            </w:r>
            <w:r/>
          </w:p>
        </w:tc>
      </w:tr>
      <w:tr>
        <w:trPr>
          <w:trHeight w:val="8769"/>
        </w:trPr>
        <w:tc>
          <w:tcPr>
            <w:tcW w:w="534"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评价</w:t>
            </w:r>
            <w:r>
              <w:rPr>
                <w:color w:val="000000"/>
                <w:sz w:val="24"/>
                <w:szCs w:val="24"/>
              </w:rPr>
            </w:r>
            <w:r/>
          </w:p>
          <w:p>
            <w:pPr>
              <w:pStyle w:val="977"/>
              <w:spacing w:before="24" w:after="24" w:line="360" w:lineRule="auto"/>
              <w:rPr>
                <w:color w:val="000000"/>
                <w:sz w:val="24"/>
                <w:szCs w:val="24"/>
              </w:rPr>
            </w:pPr>
            <w:r>
              <w:rPr>
                <w:color w:val="000000"/>
                <w:sz w:val="24"/>
                <w:szCs w:val="24"/>
              </w:rPr>
              <w:t xml:space="preserve">标准</w:t>
            </w:r>
            <w:r>
              <w:rPr>
                <w:color w:val="000000"/>
                <w:sz w:val="24"/>
                <w:szCs w:val="24"/>
              </w:rPr>
            </w:r>
            <w:r/>
          </w:p>
        </w:tc>
        <w:tc>
          <w:tcPr>
            <w:tcW w:w="8630" w:type="dxa"/>
            <w:vAlign w:val="center"/>
            <w:textDirection w:val="lrTb"/>
            <w:noWrap w:val="false"/>
          </w:tcPr>
          <w:p>
            <w:pPr>
              <w:pStyle w:val="931"/>
              <w:ind w:firstLine="0"/>
              <w:rPr>
                <w:b/>
                <w:bCs/>
                <w:color w:val="000000"/>
              </w:rPr>
            </w:pPr>
            <w:r>
              <w:rPr>
                <w:rFonts w:hint="eastAsia"/>
                <w:b/>
                <w:bCs/>
                <w:color w:val="000000"/>
              </w:rPr>
              <w:t xml:space="preserve">一、</w:t>
            </w:r>
            <w:r>
              <w:rPr>
                <w:b/>
                <w:bCs/>
                <w:color w:val="000000"/>
              </w:rPr>
              <w:t xml:space="preserve">环境功能区划及环境质量标准</w:t>
            </w:r>
            <w:r>
              <w:rPr>
                <w:b/>
                <w:bCs/>
                <w:color w:val="000000"/>
              </w:rPr>
            </w:r>
            <w:r/>
          </w:p>
          <w:p>
            <w:pPr>
              <w:pStyle w:val="931"/>
              <w:ind w:firstLine="482"/>
              <w:rPr>
                <w:color w:val="000000"/>
              </w:rPr>
            </w:pPr>
            <w:r>
              <w:rPr>
                <w:b/>
                <w:bCs/>
                <w:color w:val="000000"/>
              </w:rPr>
              <w:t xml:space="preserve">1、</w:t>
            </w:r>
            <w:r>
              <w:rPr>
                <w:rFonts w:hint="eastAsia"/>
                <w:b/>
                <w:bCs/>
                <w:color w:val="000000"/>
              </w:rPr>
              <w:t xml:space="preserve">环境空气</w:t>
            </w:r>
            <w:r>
              <w:rPr>
                <w:b/>
                <w:bCs/>
                <w:color w:val="000000"/>
              </w:rPr>
              <w:t xml:space="preserve">：</w:t>
            </w:r>
            <w:r>
              <w:rPr>
                <w:color w:val="000000"/>
              </w:rPr>
              <w:t xml:space="preserve">本项目所在区域为环境空气功能二类区，执行《环境空气质量标准》（GB3095-2012）及其修改单“生态环境部公告2018年第29号”中二级标准。</w:t>
            </w:r>
            <w:r>
              <w:rPr>
                <w:color w:val="000000"/>
              </w:rPr>
            </w:r>
            <w:r/>
          </w:p>
          <w:p>
            <w:pPr>
              <w:pStyle w:val="977"/>
              <w:spacing w:before="24" w:after="24"/>
              <w:rPr>
                <w:rFonts w:hint="eastAsia"/>
                <w:b/>
                <w:bCs/>
                <w:color w:val="000000"/>
                <w:sz w:val="24"/>
                <w:szCs w:val="24"/>
                <w:lang w:val="en-US" w:eastAsia="zh-CN"/>
              </w:rPr>
            </w:pPr>
            <w:r>
              <w:rPr>
                <w:rFonts w:hint="eastAsia"/>
                <w:b/>
                <w:bCs/>
                <w:color w:val="000000"/>
                <w:sz w:val="24"/>
                <w:szCs w:val="24"/>
                <w:lang w:eastAsia="zh-CN"/>
              </w:rPr>
              <w:t xml:space="preserve">表</w:t>
            </w:r>
            <w:r>
              <w:rPr>
                <w:rFonts w:hint="eastAsia"/>
                <w:b/>
                <w:bCs/>
                <w:color w:val="000000"/>
                <w:sz w:val="24"/>
                <w:szCs w:val="24"/>
                <w:lang w:val="en-US" w:eastAsia="zh-CN"/>
              </w:rPr>
              <w:t xml:space="preserve">3-12 环境空气质量标准限值</w:t>
            </w:r>
            <w:r>
              <w:rPr>
                <w:rFonts w:hint="eastAsia"/>
                <w:b/>
                <w:bCs/>
                <w:color w:val="000000"/>
                <w:sz w:val="24"/>
                <w:szCs w:val="24"/>
                <w:lang w:val="en-US" w:eastAsia="zh-CN"/>
              </w:rPr>
            </w:r>
            <w:r/>
          </w:p>
          <w:tbl>
            <w:tblPr>
              <w:tblStyle w:val="968"/>
              <w:tblW w:w="0" w:type="auto"/>
              <w:jc w:val="center"/>
              <w:tblInd w:w="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tblGrid>
            <w:tr>
              <w:trPr>
                <w:gridAfter w:val="2"/>
                <w:trHeight w:val="353"/>
              </w:trPr>
              <w:tc>
                <w:tcPr>
                  <w:tcW w:w="1180" w:type="dxa"/>
                  <w:vAlign w:val="center"/>
                  <w:vMerge w:val="restart"/>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污染物名称</w:t>
                  </w:r>
                  <w:r>
                    <w:rPr>
                      <w:color w:val="000000"/>
                      <w:vertAlign w:val="baseline"/>
                      <w:lang w:val="en-US" w:eastAsia="zh-CN"/>
                    </w:rPr>
                  </w:r>
                  <w:r/>
                </w:p>
              </w:tc>
              <w:tc>
                <w:tcPr>
                  <w:tcW w:w="3904"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浓度限值（ug/m</w:t>
                  </w:r>
                  <w:r>
                    <w:rPr>
                      <w:rFonts w:hint="eastAsia"/>
                      <w:color w:val="000000"/>
                      <w:vertAlign w:val="superscript"/>
                      <w:lang w:val="en-US" w:eastAsia="zh-CN"/>
                    </w:rPr>
                    <w:t xml:space="preserve">3</w:t>
                  </w:r>
                  <w:r>
                    <w:rPr>
                      <w:rFonts w:hint="eastAsia"/>
                      <w:color w:val="000000"/>
                      <w:vertAlign w:val="baseline"/>
                      <w:lang w:val="en-US" w:eastAsia="zh-CN"/>
                    </w:rPr>
                    <w:t xml:space="preserve">）</w:t>
                  </w:r>
                  <w:r>
                    <w:rPr>
                      <w:color w:val="000000"/>
                      <w:vertAlign w:val="baseline"/>
                      <w:lang w:val="en-US" w:eastAsia="zh-CN"/>
                    </w:rPr>
                  </w:r>
                  <w:r/>
                </w:p>
              </w:tc>
              <w:tc>
                <w:tcPr>
                  <w:tcW w:w="3416" w:type="dxa"/>
                  <w:vAlign w:val="center"/>
                  <w:vMerge w:val="restart"/>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标准来源</w:t>
                  </w:r>
                  <w:r>
                    <w:rPr>
                      <w:color w:val="000000"/>
                      <w:vertAlign w:val="baseline"/>
                      <w:lang w:val="en-US" w:eastAsia="zh-CN"/>
                    </w:rPr>
                  </w:r>
                  <w:r/>
                </w:p>
              </w:tc>
            </w:tr>
            <w:tr>
              <w:trPr>
                <w:trHeight w:val="343"/>
              </w:trPr>
              <w:tc>
                <w:tcPr>
                  <w:tcW w:w="1180"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1小时</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24小时平均</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年平均</w:t>
                  </w:r>
                  <w:r>
                    <w:rPr>
                      <w:color w:val="000000"/>
                      <w:vertAlign w:val="baseline"/>
                      <w:lang w:val="en-US" w:eastAsia="zh-CN"/>
                    </w:rPr>
                  </w:r>
                  <w:r/>
                </w:p>
              </w:tc>
              <w:tc>
                <w:tcPr>
                  <w:tcW w:w="3416" w:type="dxa"/>
                  <w:vAlign w:val="center"/>
                  <w:vMerge w:val="restart"/>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subscript"/>
                      <w:lang w:val="en-US" w:eastAsia="zh-CN"/>
                    </w:rPr>
                  </w:pPr>
                  <w:r>
                    <w:rPr>
                      <w:rFonts w:hint="eastAsia"/>
                      <w:color w:val="000000"/>
                      <w:vertAlign w:val="baseline"/>
                      <w:lang w:val="en-US" w:eastAsia="zh-CN"/>
                    </w:rPr>
                    <w:t xml:space="preserve">SO</w:t>
                  </w:r>
                  <w:r>
                    <w:rPr>
                      <w:rFonts w:hint="eastAsia"/>
                      <w:color w:val="000000"/>
                      <w:vertAlign w:val="subscript"/>
                      <w:lang w:val="en-US" w:eastAsia="zh-CN"/>
                    </w:rPr>
                    <w:t xml:space="preserve">2</w:t>
                  </w:r>
                  <w:r>
                    <w:rPr>
                      <w:color w:val="000000"/>
                      <w:vertAlign w:val="subscript"/>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500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150</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60</w:t>
                  </w:r>
                  <w:r>
                    <w:rPr>
                      <w:color w:val="000000"/>
                      <w:vertAlign w:val="baseline"/>
                      <w:lang w:val="en-US" w:eastAsia="zh-CN"/>
                    </w:rPr>
                  </w:r>
                  <w:r/>
                </w:p>
              </w:tc>
              <w:tc>
                <w:tcPr>
                  <w:tcW w:w="3416" w:type="dxa"/>
                  <w:vAlign w:val="center"/>
                  <w:vMerge w:val="restart"/>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《环境空气质量标准》（GB3095-20212）的二级标准</w:t>
                  </w: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subscript"/>
                      <w:lang w:val="en-US" w:eastAsia="zh-CN"/>
                    </w:rPr>
                  </w:pPr>
                  <w:r>
                    <w:rPr>
                      <w:rFonts w:hint="eastAsia"/>
                      <w:color w:val="000000"/>
                      <w:vertAlign w:val="baseline"/>
                      <w:lang w:val="en-US" w:eastAsia="zh-CN"/>
                    </w:rPr>
                    <w:t xml:space="preserve">NO</w:t>
                  </w:r>
                  <w:r>
                    <w:rPr>
                      <w:rFonts w:hint="eastAsia"/>
                      <w:color w:val="000000"/>
                      <w:vertAlign w:val="subscript"/>
                      <w:lang w:val="en-US" w:eastAsia="zh-CN"/>
                    </w:rPr>
                    <w:t xml:space="preserve">2</w:t>
                  </w:r>
                  <w:r>
                    <w:rPr>
                      <w:color w:val="000000"/>
                      <w:vertAlign w:val="subscript"/>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200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80</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40</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CO</w:t>
                  </w:r>
                  <w:r>
                    <w:rPr>
                      <w:color w:val="000000"/>
                      <w:vertAlign w:val="baseline"/>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10000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4000</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43"/>
              </w:trPr>
              <w:tc>
                <w:tcPr>
                  <w:tcW w:w="1180" w:type="dxa"/>
                  <w:vAlign w:val="center"/>
                  <w:textDirection w:val="lrTb"/>
                  <w:noWrap w:val="false"/>
                </w:tcPr>
                <w:p>
                  <w:pPr>
                    <w:pStyle w:val="977"/>
                    <w:jc w:val="center"/>
                    <w:rPr>
                      <w:color w:val="000000"/>
                      <w:vertAlign w:val="subscript"/>
                      <w:lang w:val="en-US" w:eastAsia="zh-CN"/>
                    </w:rPr>
                  </w:pPr>
                  <w:r>
                    <w:rPr>
                      <w:rFonts w:hint="eastAsia"/>
                      <w:color w:val="000000"/>
                      <w:vertAlign w:val="baseline"/>
                      <w:lang w:val="en-US" w:eastAsia="zh-CN"/>
                    </w:rPr>
                    <w:t xml:space="preserve">O</w:t>
                  </w:r>
                  <w:r>
                    <w:rPr>
                      <w:rFonts w:hint="eastAsia"/>
                      <w:color w:val="000000"/>
                      <w:vertAlign w:val="subscript"/>
                      <w:lang w:val="en-US" w:eastAsia="zh-CN"/>
                    </w:rPr>
                    <w:t xml:space="preserve">3</w:t>
                  </w:r>
                  <w:r>
                    <w:rPr>
                      <w:color w:val="000000"/>
                      <w:vertAlign w:val="subscript"/>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200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160（8小时平均）</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subscript"/>
                      <w:lang w:val="en-US" w:eastAsia="zh-CN"/>
                    </w:rPr>
                  </w:pPr>
                  <w:r>
                    <w:rPr>
                      <w:rFonts w:hint="eastAsia"/>
                      <w:color w:val="000000"/>
                      <w:vertAlign w:val="baseline"/>
                      <w:lang w:val="en-US" w:eastAsia="zh-CN"/>
                    </w:rPr>
                    <w:t xml:space="preserve">PM</w:t>
                  </w:r>
                  <w:r>
                    <w:rPr>
                      <w:rFonts w:hint="eastAsia"/>
                      <w:color w:val="000000"/>
                      <w:vertAlign w:val="subscript"/>
                      <w:lang w:val="en-US" w:eastAsia="zh-CN"/>
                    </w:rPr>
                    <w:t xml:space="preserve">10</w:t>
                  </w:r>
                  <w:r>
                    <w:rPr>
                      <w:color w:val="000000"/>
                      <w:vertAlign w:val="subscript"/>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150</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70</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subscript"/>
                      <w:lang w:val="en-US" w:eastAsia="zh-CN"/>
                    </w:rPr>
                  </w:pPr>
                  <w:r>
                    <w:rPr>
                      <w:rFonts w:hint="eastAsia"/>
                      <w:color w:val="000000"/>
                      <w:vertAlign w:val="baseline"/>
                      <w:lang w:val="en-US" w:eastAsia="zh-CN"/>
                    </w:rPr>
                    <w:t xml:space="preserve">PM</w:t>
                  </w:r>
                  <w:r>
                    <w:rPr>
                      <w:rFonts w:hint="eastAsia"/>
                      <w:color w:val="000000"/>
                      <w:vertAlign w:val="subscript"/>
                      <w:lang w:val="en-US" w:eastAsia="zh-CN"/>
                    </w:rPr>
                    <w:t xml:space="preserve">2.5</w:t>
                  </w:r>
                  <w:r>
                    <w:rPr>
                      <w:color w:val="000000"/>
                      <w:vertAlign w:val="subscript"/>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75</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35</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12"/>
              </w:trPr>
              <w:tc>
                <w:tcPr>
                  <w:tcW w:w="1180"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TSP</w:t>
                  </w:r>
                  <w:r>
                    <w:rPr>
                      <w:color w:val="000000"/>
                      <w:vertAlign w:val="baseline"/>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300</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200</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r>
              <w:trPr>
                <w:trHeight w:val="343"/>
              </w:trPr>
              <w:tc>
                <w:tcPr>
                  <w:tcW w:w="1180"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氨</w:t>
                  </w:r>
                  <w:r>
                    <w:rPr>
                      <w:color w:val="000000"/>
                      <w:vertAlign w:val="baseline"/>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200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3416" w:type="dxa"/>
                  <w:vAlign w:val="center"/>
                  <w:vMerge w:val="restart"/>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《环境影响评价技术导则 大气环境》（HJ2.2-2018） 附录D</w:t>
                  </w:r>
                  <w:r>
                    <w:rPr>
                      <w:color w:val="000000"/>
                      <w:vertAlign w:val="baseline"/>
                      <w:lang w:val="en-US" w:eastAsia="zh-CN"/>
                    </w:rPr>
                  </w:r>
                  <w:r/>
                </w:p>
              </w:tc>
            </w:tr>
            <w:tr>
              <w:trPr>
                <w:trHeight w:val="382"/>
              </w:trPr>
              <w:tc>
                <w:tcPr>
                  <w:tcW w:w="1180" w:type="dxa"/>
                  <w:vAlign w:val="center"/>
                  <w:textDirection w:val="lrTb"/>
                  <w:noWrap w:val="false"/>
                </w:tcPr>
                <w:p>
                  <w:pPr>
                    <w:pStyle w:val="977"/>
                    <w:jc w:val="center"/>
                    <w:rPr>
                      <w:rFonts w:hint="eastAsia"/>
                      <w:color w:val="000000"/>
                      <w:vertAlign w:val="baseline"/>
                      <w:lang w:val="en-US" w:eastAsia="zh-CN"/>
                    </w:rPr>
                  </w:pPr>
                  <w:r>
                    <w:rPr>
                      <w:rFonts w:hint="eastAsia"/>
                      <w:color w:val="000000"/>
                      <w:vertAlign w:val="baseline"/>
                      <w:lang w:val="en-US" w:eastAsia="zh-CN"/>
                    </w:rPr>
                    <w:t xml:space="preserve">硫化氢</w:t>
                  </w:r>
                  <w:r>
                    <w:rPr>
                      <w:rFonts w:hint="eastAsia"/>
                      <w:color w:val="000000"/>
                      <w:vertAlign w:val="baseline"/>
                      <w:lang w:val="en-US" w:eastAsia="zh-CN"/>
                    </w:rPr>
                  </w:r>
                  <w:r/>
                </w:p>
              </w:tc>
              <w:tc>
                <w:tcPr>
                  <w:tcW w:w="945"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10</w:t>
                  </w:r>
                  <w:r>
                    <w:rPr>
                      <w:color w:val="000000"/>
                      <w:vertAlign w:val="baseline"/>
                      <w:lang w:val="en-US" w:eastAsia="zh-CN"/>
                    </w:rPr>
                  </w:r>
                  <w:r/>
                </w:p>
              </w:tc>
              <w:tc>
                <w:tcPr>
                  <w:tcW w:w="1971"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988" w:type="dxa"/>
                  <w:vAlign w:val="center"/>
                  <w:textDirection w:val="lrTb"/>
                  <w:noWrap w:val="false"/>
                </w:tcPr>
                <w:p>
                  <w:pPr>
                    <w:pStyle w:val="977"/>
                    <w:jc w:val="center"/>
                    <w:rPr>
                      <w:color w:val="000000"/>
                      <w:vertAlign w:val="baseline"/>
                      <w:lang w:val="en-US" w:eastAsia="zh-CN"/>
                    </w:rPr>
                  </w:pPr>
                  <w:r>
                    <w:rPr>
                      <w:rFonts w:hint="eastAsia"/>
                      <w:color w:val="000000"/>
                      <w:vertAlign w:val="baseline"/>
                      <w:lang w:val="en-US" w:eastAsia="zh-CN"/>
                    </w:rPr>
                    <w:t xml:space="preserve">/</w:t>
                  </w:r>
                  <w:r>
                    <w:rPr>
                      <w:color w:val="000000"/>
                      <w:vertAlign w:val="baseline"/>
                      <w:lang w:val="en-US" w:eastAsia="zh-CN"/>
                    </w:rPr>
                  </w:r>
                  <w:r/>
                </w:p>
              </w:tc>
              <w:tc>
                <w:tcPr>
                  <w:tcW w:w="3416" w:type="dxa"/>
                  <w:vAlign w:val="center"/>
                  <w:vMerge w:val="continue"/>
                  <w:textDirection w:val="lrTb"/>
                  <w:noWrap w:val="false"/>
                </w:tcPr>
                <w:p>
                  <w:pPr>
                    <w:pStyle w:val="977"/>
                    <w:jc w:val="center"/>
                    <w:rPr>
                      <w:color w:val="000000"/>
                      <w:vertAlign w:val="baseline"/>
                      <w:lang w:val="en-US" w:eastAsia="zh-CN"/>
                    </w:rPr>
                  </w:pPr>
                  <w:r>
                    <w:rPr>
                      <w:color w:val="000000"/>
                      <w:vertAlign w:val="baseline"/>
                      <w:lang w:val="en-US" w:eastAsia="zh-CN"/>
                    </w:rPr>
                  </w:r>
                  <w:r/>
                </w:p>
              </w:tc>
            </w:tr>
          </w:tbl>
          <w:p>
            <w:pPr>
              <w:pStyle w:val="931"/>
              <w:ind w:firstLine="482"/>
              <w:rPr>
                <w:color w:val="000000"/>
              </w:rPr>
            </w:pPr>
            <w:r>
              <w:rPr>
                <w:b/>
                <w:bCs/>
                <w:color w:val="000000"/>
              </w:rPr>
              <w:t xml:space="preserve">2、地表水：</w:t>
            </w:r>
            <w:r>
              <w:rPr>
                <w:color w:val="000000"/>
              </w:rPr>
              <w:t xml:space="preserve">本项目</w:t>
            </w:r>
            <w:r>
              <w:rPr>
                <w:rFonts w:hint="eastAsia"/>
                <w:color w:val="000000"/>
                <w:lang w:val="en-US" w:eastAsia="zh-CN"/>
              </w:rPr>
              <w:t xml:space="preserve">治理河段</w:t>
            </w:r>
            <w:r>
              <w:rPr>
                <w:color w:val="000000"/>
              </w:rPr>
              <w:t xml:space="preserve">执行《地表水环境质量标准》（GB3838-2002）中Ⅲ类标准。</w:t>
            </w:r>
            <w:r>
              <w:rPr>
                <w:color w:val="000000"/>
              </w:rPr>
            </w:r>
            <w:r/>
          </w:p>
          <w:p>
            <w:pPr>
              <w:pStyle w:val="977"/>
              <w:spacing w:before="24" w:after="24"/>
              <w:rPr>
                <w:b/>
                <w:bCs/>
                <w:color w:val="000000"/>
                <w:sz w:val="24"/>
                <w:szCs w:val="24"/>
                <w:lang w:val="en-US" w:eastAsia="zh-CN"/>
              </w:rPr>
            </w:pPr>
            <w:r>
              <w:rPr>
                <w:b/>
                <w:bCs/>
                <w:color w:val="000000"/>
                <w:sz w:val="24"/>
                <w:szCs w:val="24"/>
                <w:lang w:val="en-US" w:eastAsia="zh-CN"/>
              </w:rPr>
              <w:t xml:space="preserve">表</w:t>
            </w:r>
            <w:r>
              <w:rPr>
                <w:rFonts w:hint="eastAsia"/>
                <w:b/>
                <w:bCs/>
                <w:color w:val="000000"/>
                <w:sz w:val="24"/>
                <w:szCs w:val="24"/>
                <w:lang w:val="en-US" w:eastAsia="zh-CN"/>
              </w:rPr>
              <w:t xml:space="preserve">3-13</w:t>
            </w:r>
            <w:r>
              <w:rPr>
                <w:b/>
                <w:bCs/>
                <w:color w:val="000000"/>
                <w:sz w:val="24"/>
                <w:szCs w:val="24"/>
                <w:lang w:val="en-US" w:eastAsia="zh-CN"/>
              </w:rPr>
              <w:t xml:space="preserve">  地表水环境质量标准（GB3838-2002）</w:t>
            </w:r>
            <w:r>
              <w:rPr>
                <w:b/>
                <w:bCs/>
                <w:color w:val="000000"/>
                <w:sz w:val="24"/>
                <w:szCs w:val="24"/>
                <w:lang w:val="en-US" w:eastAsia="zh-CN"/>
              </w:rPr>
            </w:r>
            <w:r/>
          </w:p>
          <w:tbl>
            <w:tblPr>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tblGrid>
            <w:tr>
              <w:trPr>
                <w:gridAfter w:val="5"/>
                <w:trHeight w:val="506"/>
              </w:trPr>
              <w:tc>
                <w:tcPr>
                  <w:tcW w:w="1602"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环境</w:t>
                  </w:r>
                  <w:r>
                    <w:rPr>
                      <w:color w:val="000000"/>
                      <w:lang w:val="en-US" w:eastAsia="zh-CN"/>
                    </w:rPr>
                  </w:r>
                  <w:r/>
                </w:p>
                <w:p>
                  <w:pPr>
                    <w:pStyle w:val="977"/>
                    <w:spacing w:before="24" w:after="24" w:line="240" w:lineRule="auto"/>
                    <w:rPr>
                      <w:color w:val="000000"/>
                      <w:lang w:val="en-US" w:eastAsia="zh-CN"/>
                    </w:rPr>
                  </w:pPr>
                  <w:r>
                    <w:rPr>
                      <w:color w:val="000000"/>
                      <w:lang w:val="en-US" w:eastAsia="zh-CN"/>
                    </w:rPr>
                    <w:t xml:space="preserve">质量标准</w:t>
                  </w:r>
                  <w:r>
                    <w:rPr>
                      <w:color w:val="000000"/>
                      <w:lang w:val="en-US" w:eastAsia="zh-CN"/>
                    </w:rPr>
                  </w:r>
                  <w:r/>
                </w:p>
              </w:tc>
              <w:tc>
                <w:tcPr>
                  <w:tcW w:w="6878"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评价因子及标准限值（单位：mg/L）</w:t>
                  </w:r>
                  <w:r>
                    <w:rPr>
                      <w:color w:val="000000"/>
                      <w:lang w:val="en-US" w:eastAsia="zh-CN"/>
                    </w:rPr>
                  </w:r>
                  <w:r/>
                </w:p>
              </w:tc>
            </w:tr>
            <w:tr>
              <w:trPr>
                <w:cantSplit/>
                <w:trHeight w:val="481"/>
              </w:trPr>
              <w:tc>
                <w:tcPr>
                  <w:tcW w:w="1602" w:type="dxa"/>
                  <w:vAlign w:val="center"/>
                  <w:vMerge w:val="restart"/>
                  <w:textDirection w:val="lrTb"/>
                  <w:noWrap w:val="false"/>
                </w:tcPr>
                <w:p>
                  <w:pPr>
                    <w:pStyle w:val="977"/>
                    <w:spacing w:before="24" w:after="24" w:line="240" w:lineRule="auto"/>
                    <w:rPr>
                      <w:color w:val="000000"/>
                      <w:lang w:val="en-US" w:eastAsia="zh-CN"/>
                    </w:rPr>
                  </w:pPr>
                  <w:r>
                    <w:rPr>
                      <w:color w:val="000000"/>
                      <w:lang w:val="en-US" w:eastAsia="zh-CN"/>
                    </w:rPr>
                    <w:t xml:space="preserve">GB3838-2002 Ⅲ类标准</w:t>
                  </w:r>
                  <w:r>
                    <w:rPr>
                      <w:color w:val="000000"/>
                      <w:lang w:val="en-US" w:eastAsia="zh-CN"/>
                    </w:rPr>
                  </w:r>
                  <w:r/>
                </w:p>
              </w:tc>
              <w:tc>
                <w:tcPr>
                  <w:tcW w:w="1013"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pH</w:t>
                  </w:r>
                  <w:r>
                    <w:rPr>
                      <w:color w:val="000000"/>
                      <w:lang w:val="en-US" w:eastAsia="zh-CN"/>
                    </w:rPr>
                  </w:r>
                  <w:r/>
                </w:p>
              </w:tc>
              <w:tc>
                <w:tcPr>
                  <w:tcW w:w="1173" w:type="dxa"/>
                  <w:vAlign w:val="center"/>
                  <w:textDirection w:val="lrTb"/>
                  <w:noWrap w:val="false"/>
                </w:tcPr>
                <w:p>
                  <w:pPr>
                    <w:pStyle w:val="977"/>
                    <w:spacing w:before="24" w:after="24" w:line="240" w:lineRule="auto"/>
                    <w:rPr>
                      <w:color w:val="000000"/>
                      <w:lang w:val="en-US" w:eastAsia="zh-CN"/>
                    </w:rPr>
                  </w:pPr>
                  <w:r>
                    <w:rPr>
                      <w:rFonts w:hint="eastAsia"/>
                      <w:color w:val="000000"/>
                      <w:lang w:val="en-US" w:eastAsia="zh-CN"/>
                    </w:rPr>
                    <w:t xml:space="preserve">溶解氧</w:t>
                  </w:r>
                  <w:r>
                    <w:rPr>
                      <w:color w:val="000000"/>
                      <w:lang w:val="en-US" w:eastAsia="zh-CN"/>
                    </w:rPr>
                  </w:r>
                  <w:r/>
                </w:p>
              </w:tc>
              <w:tc>
                <w:tcPr>
                  <w:tcW w:w="1664" w:type="dxa"/>
                  <w:vAlign w:val="center"/>
                  <w:textDirection w:val="lrTb"/>
                  <w:noWrap w:val="false"/>
                </w:tcPr>
                <w:p>
                  <w:pPr>
                    <w:pStyle w:val="977"/>
                    <w:spacing w:before="24" w:after="24" w:line="240" w:lineRule="auto"/>
                    <w:rPr>
                      <w:color w:val="000000"/>
                      <w:lang w:val="en-US" w:eastAsia="zh-CN"/>
                    </w:rPr>
                  </w:pPr>
                  <w:r>
                    <w:rPr>
                      <w:rFonts w:ascii="Times New Roman" w:hAnsi="Times New Roman" w:eastAsia="宋体"/>
                      <w:color w:val="000000"/>
                      <w:lang w:eastAsia="zh-CN"/>
                    </w:rPr>
                    <w:t xml:space="preserve">高锰酸盐指数</w:t>
                  </w:r>
                  <w:r>
                    <w:rPr>
                      <w:color w:val="000000"/>
                      <w:lang w:val="en-US" w:eastAsia="zh-CN"/>
                    </w:rPr>
                  </w:r>
                  <w:r/>
                </w:p>
              </w:tc>
              <w:tc>
                <w:tcPr>
                  <w:tcW w:w="1009"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COD</w:t>
                  </w:r>
                  <w:r>
                    <w:rPr>
                      <w:color w:val="000000"/>
                      <w:lang w:val="en-US" w:eastAsia="zh-CN"/>
                    </w:rPr>
                  </w:r>
                  <w:r/>
                </w:p>
              </w:tc>
              <w:tc>
                <w:tcPr>
                  <w:tcW w:w="1091"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BOD</w:t>
                  </w:r>
                  <w:r>
                    <w:rPr>
                      <w:color w:val="000000"/>
                      <w:vertAlign w:val="subscript"/>
                      <w:lang w:val="en-US" w:eastAsia="zh-CN"/>
                    </w:rPr>
                    <w:t xml:space="preserve">5</w:t>
                  </w:r>
                  <w:r>
                    <w:rPr>
                      <w:color w:val="000000"/>
                      <w:lang w:val="en-US" w:eastAsia="zh-CN"/>
                    </w:rPr>
                  </w:r>
                  <w:r/>
                </w:p>
              </w:tc>
              <w:tc>
                <w:tcPr>
                  <w:tcW w:w="928"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氨氮</w:t>
                  </w:r>
                  <w:r>
                    <w:rPr>
                      <w:color w:val="000000"/>
                      <w:lang w:val="en-US" w:eastAsia="zh-CN"/>
                    </w:rPr>
                  </w:r>
                  <w:r/>
                </w:p>
              </w:tc>
            </w:tr>
            <w:tr>
              <w:trPr>
                <w:cantSplit/>
                <w:trHeight w:val="379"/>
              </w:trPr>
              <w:tc>
                <w:tcPr>
                  <w:tcW w:w="1602" w:type="dxa"/>
                  <w:vAlign w:val="center"/>
                  <w:vMerge w:val="continue"/>
                  <w:textDirection w:val="lrTb"/>
                  <w:noWrap w:val="false"/>
                </w:tcPr>
                <w:p>
                  <w:pPr>
                    <w:pStyle w:val="977"/>
                    <w:spacing w:before="24" w:after="24" w:line="240" w:lineRule="auto"/>
                    <w:rPr>
                      <w:color w:val="000000"/>
                      <w:lang w:val="en-US" w:eastAsia="zh-CN"/>
                    </w:rPr>
                  </w:pPr>
                  <w:r>
                    <w:rPr>
                      <w:color w:val="000000"/>
                      <w:lang w:val="en-US" w:eastAsia="zh-CN"/>
                    </w:rPr>
                  </w:r>
                  <w:r/>
                </w:p>
              </w:tc>
              <w:tc>
                <w:tcPr>
                  <w:tcW w:w="1013"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6～9</w:t>
                  </w:r>
                  <w:r>
                    <w:rPr>
                      <w:color w:val="000000"/>
                      <w:lang w:val="en-US" w:eastAsia="zh-CN"/>
                    </w:rPr>
                  </w:r>
                  <w:r/>
                </w:p>
              </w:tc>
              <w:tc>
                <w:tcPr>
                  <w:tcW w:w="1173" w:type="dxa"/>
                  <w:vAlign w:val="center"/>
                  <w:textDirection w:val="lrTb"/>
                  <w:noWrap w:val="false"/>
                </w:tcPr>
                <w:p>
                  <w:pPr>
                    <w:pStyle w:val="977"/>
                    <w:spacing w:before="24" w:after="24" w:line="240" w:lineRule="auto"/>
                    <w:rPr>
                      <w:color w:val="000000"/>
                      <w:lang w:val="en-US" w:eastAsia="zh-CN"/>
                    </w:rPr>
                  </w:pPr>
                  <w:r>
                    <w:rPr>
                      <w:rFonts w:hint="eastAsia"/>
                      <w:color w:val="000000"/>
                      <w:lang w:val="en-US" w:eastAsia="zh-CN"/>
                    </w:rPr>
                    <w:t xml:space="preserve">≥5</w:t>
                  </w:r>
                  <w:r>
                    <w:rPr>
                      <w:color w:val="000000"/>
                      <w:lang w:val="en-US" w:eastAsia="zh-CN"/>
                    </w:rPr>
                  </w:r>
                  <w:r/>
                </w:p>
              </w:tc>
              <w:tc>
                <w:tcPr>
                  <w:tcW w:w="1664" w:type="dxa"/>
                  <w:vAlign w:val="center"/>
                  <w:textDirection w:val="lrTb"/>
                  <w:noWrap w:val="false"/>
                </w:tcPr>
                <w:p>
                  <w:pPr>
                    <w:pStyle w:val="977"/>
                    <w:spacing w:before="24" w:after="24" w:line="240" w:lineRule="auto"/>
                    <w:rPr>
                      <w:color w:val="000000"/>
                      <w:lang w:val="en-US" w:eastAsia="zh-CN"/>
                    </w:rPr>
                  </w:pPr>
                  <w:r>
                    <w:rPr>
                      <w:rFonts w:hint="eastAsia" w:ascii="Times New Roman" w:hAnsi="Times New Roman" w:eastAsia="宋体"/>
                      <w:color w:val="000000"/>
                      <w:lang w:val="en-US" w:eastAsia="zh-CN"/>
                    </w:rPr>
                    <w:t xml:space="preserve">≤6</w:t>
                  </w:r>
                  <w:r>
                    <w:rPr>
                      <w:color w:val="000000"/>
                      <w:lang w:val="en-US" w:eastAsia="zh-CN"/>
                    </w:rPr>
                  </w:r>
                  <w:r/>
                </w:p>
              </w:tc>
              <w:tc>
                <w:tcPr>
                  <w:tcW w:w="1009"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≤20</w:t>
                  </w:r>
                  <w:r>
                    <w:rPr>
                      <w:color w:val="000000"/>
                      <w:lang w:val="en-US" w:eastAsia="zh-CN"/>
                    </w:rPr>
                  </w:r>
                  <w:r/>
                </w:p>
              </w:tc>
              <w:tc>
                <w:tcPr>
                  <w:tcW w:w="1091"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w:t>
                  </w:r>
                  <w:r>
                    <w:rPr>
                      <w:rFonts w:hint="eastAsia"/>
                      <w:color w:val="000000"/>
                      <w:lang w:val="en-US" w:eastAsia="zh-CN"/>
                    </w:rPr>
                    <w:t xml:space="preserve">4</w:t>
                  </w:r>
                  <w:r>
                    <w:rPr>
                      <w:color w:val="000000"/>
                      <w:lang w:val="en-US" w:eastAsia="zh-CN"/>
                    </w:rPr>
                  </w:r>
                  <w:r/>
                </w:p>
              </w:tc>
              <w:tc>
                <w:tcPr>
                  <w:tcW w:w="928"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≤1.0</w:t>
                  </w:r>
                  <w:r>
                    <w:rPr>
                      <w:color w:val="000000"/>
                      <w:lang w:val="en-US" w:eastAsia="zh-CN"/>
                    </w:rPr>
                  </w:r>
                  <w:r/>
                </w:p>
              </w:tc>
            </w:tr>
            <w:tr>
              <w:trPr>
                <w:cantSplit/>
                <w:gridAfter w:val="1"/>
                <w:trHeight w:val="341"/>
              </w:trPr>
              <w:tc>
                <w:tcPr>
                  <w:tcW w:w="1602" w:type="dxa"/>
                  <w:vAlign w:val="center"/>
                  <w:vMerge w:val="continue"/>
                  <w:textDirection w:val="lrTb"/>
                  <w:noWrap w:val="false"/>
                </w:tcPr>
                <w:p>
                  <w:pPr>
                    <w:pStyle w:val="977"/>
                    <w:spacing w:before="24" w:after="24" w:line="240" w:lineRule="auto"/>
                    <w:rPr>
                      <w:color w:val="000000"/>
                      <w:lang w:val="en-US" w:eastAsia="zh-CN"/>
                    </w:rPr>
                  </w:pPr>
                  <w:r>
                    <w:rPr>
                      <w:color w:val="000000"/>
                      <w:lang w:val="en-US" w:eastAsia="zh-CN"/>
                    </w:rPr>
                  </w:r>
                  <w:r/>
                </w:p>
              </w:tc>
              <w:tc>
                <w:tcPr>
                  <w:tcW w:w="1013"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TP</w:t>
                  </w:r>
                  <w:r>
                    <w:rPr>
                      <w:color w:val="000000"/>
                      <w:lang w:val="en-US" w:eastAsia="zh-CN"/>
                    </w:rPr>
                  </w:r>
                  <w:r/>
                </w:p>
              </w:tc>
              <w:tc>
                <w:tcPr>
                  <w:tcW w:w="1173"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SS</w:t>
                  </w:r>
                  <w:r>
                    <w:rPr>
                      <w:color w:val="000000"/>
                      <w:lang w:val="en-US" w:eastAsia="zh-CN"/>
                    </w:rPr>
                  </w:r>
                  <w:r/>
                </w:p>
              </w:tc>
              <w:tc>
                <w:tcPr>
                  <w:tcW w:w="1664"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石油类</w:t>
                  </w:r>
                  <w:r>
                    <w:rPr>
                      <w:color w:val="000000"/>
                      <w:lang w:val="en-US" w:eastAsia="zh-CN"/>
                    </w:rPr>
                  </w:r>
                  <w:r/>
                </w:p>
              </w:tc>
              <w:tc>
                <w:tcPr>
                  <w:tcW w:w="1009" w:type="dxa"/>
                  <w:vAlign w:val="center"/>
                  <w:textDirection w:val="lrTb"/>
                  <w:noWrap w:val="false"/>
                </w:tcPr>
                <w:p>
                  <w:pPr>
                    <w:pStyle w:val="977"/>
                    <w:jc w:val="center"/>
                    <w:spacing w:before="24" w:after="24" w:line="240" w:lineRule="auto"/>
                    <w:tabs>
                      <w:tab w:val="left" w:pos="351" w:leader="none"/>
                    </w:tabs>
                    <w:rPr>
                      <w:color w:val="000000"/>
                      <w:lang w:val="en-US" w:eastAsia="zh-CN"/>
                    </w:rPr>
                  </w:pPr>
                  <w:r>
                    <w:rPr>
                      <w:rFonts w:hint="eastAsia" w:ascii="Times New Roman" w:hAnsi="Times New Roman" w:eastAsia="宋体"/>
                      <w:color w:val="000000"/>
                      <w:lang w:val="en-US" w:eastAsia="zh-CN"/>
                    </w:rPr>
                    <w:t xml:space="preserve">LAS</w:t>
                  </w:r>
                  <w:r>
                    <w:rPr>
                      <w:color w:val="000000"/>
                      <w:lang w:val="en-US" w:eastAsia="zh-CN"/>
                    </w:rPr>
                  </w:r>
                  <w:r/>
                </w:p>
              </w:tc>
              <w:tc>
                <w:tcPr>
                  <w:tcW w:w="2019" w:type="dxa"/>
                  <w:vAlign w:val="center"/>
                  <w:textDirection w:val="lrTb"/>
                  <w:noWrap w:val="false"/>
                </w:tcPr>
                <w:p>
                  <w:pPr>
                    <w:pStyle w:val="977"/>
                    <w:jc w:val="center"/>
                    <w:spacing w:before="24" w:after="24" w:line="240" w:lineRule="auto"/>
                    <w:tabs>
                      <w:tab w:val="left" w:pos="351" w:leader="none"/>
                    </w:tabs>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粪大肠菌群</w:t>
                  </w:r>
                  <w:r>
                    <w:rPr>
                      <w:rFonts w:hint="eastAsia" w:ascii="Times New Roman" w:hAnsi="Times New Roman" w:eastAsia="宋体"/>
                      <w:color w:val="000000"/>
                      <w:lang w:val="en-US" w:eastAsia="zh-CN"/>
                    </w:rPr>
                  </w:r>
                  <w:r/>
                </w:p>
              </w:tc>
            </w:tr>
            <w:tr>
              <w:trPr>
                <w:cantSplit/>
                <w:gridAfter w:val="1"/>
                <w:trHeight w:val="433"/>
              </w:trPr>
              <w:tc>
                <w:tcPr>
                  <w:tcW w:w="1602" w:type="dxa"/>
                  <w:vAlign w:val="center"/>
                  <w:vMerge w:val="continue"/>
                  <w:textDirection w:val="lrTb"/>
                  <w:noWrap w:val="false"/>
                </w:tcPr>
                <w:p>
                  <w:pPr>
                    <w:pStyle w:val="977"/>
                    <w:spacing w:before="24" w:after="24" w:line="240" w:lineRule="auto"/>
                    <w:rPr>
                      <w:color w:val="000000"/>
                      <w:lang w:val="en-US" w:eastAsia="zh-CN"/>
                    </w:rPr>
                  </w:pPr>
                  <w:r>
                    <w:rPr>
                      <w:color w:val="000000"/>
                      <w:lang w:val="en-US" w:eastAsia="zh-CN"/>
                    </w:rPr>
                  </w:r>
                  <w:r/>
                </w:p>
              </w:tc>
              <w:tc>
                <w:tcPr>
                  <w:tcW w:w="1013"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≤0.2</w:t>
                  </w:r>
                  <w:r>
                    <w:rPr>
                      <w:color w:val="000000"/>
                      <w:lang w:val="en-US" w:eastAsia="zh-CN"/>
                    </w:rPr>
                  </w:r>
                  <w:r/>
                </w:p>
              </w:tc>
              <w:tc>
                <w:tcPr>
                  <w:tcW w:w="1173" w:type="dxa"/>
                  <w:vAlign w:val="center"/>
                  <w:textDirection w:val="lrTb"/>
                  <w:noWrap w:val="false"/>
                </w:tcPr>
                <w:p>
                  <w:pPr>
                    <w:pStyle w:val="977"/>
                    <w:spacing w:before="24" w:after="24" w:line="240" w:lineRule="auto"/>
                    <w:rPr>
                      <w:color w:val="000000"/>
                      <w:lang w:val="en-US" w:eastAsia="zh-CN"/>
                    </w:rPr>
                  </w:pPr>
                  <w:r>
                    <w:rPr>
                      <w:rFonts w:hint="eastAsia"/>
                      <w:color w:val="000000"/>
                      <w:lang w:val="en-US" w:eastAsia="zh-CN"/>
                    </w:rPr>
                    <w:t xml:space="preserve">-</w:t>
                  </w:r>
                  <w:r>
                    <w:rPr>
                      <w:color w:val="000000"/>
                      <w:lang w:val="en-US" w:eastAsia="zh-CN"/>
                    </w:rPr>
                  </w:r>
                  <w:r/>
                </w:p>
              </w:tc>
              <w:tc>
                <w:tcPr>
                  <w:tcW w:w="1664"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≤0.05</w:t>
                  </w:r>
                  <w:r>
                    <w:rPr>
                      <w:color w:val="000000"/>
                      <w:lang w:val="en-US" w:eastAsia="zh-CN"/>
                    </w:rPr>
                  </w:r>
                  <w:r/>
                </w:p>
              </w:tc>
              <w:tc>
                <w:tcPr>
                  <w:tcW w:w="1009" w:type="dxa"/>
                  <w:vAlign w:val="center"/>
                  <w:textDirection w:val="lrTb"/>
                  <w:noWrap w:val="false"/>
                </w:tcPr>
                <w:p>
                  <w:pPr>
                    <w:pStyle w:val="977"/>
                    <w:spacing w:before="24" w:after="24" w:line="240" w:lineRule="auto"/>
                    <w:rPr>
                      <w:color w:val="000000"/>
                      <w:lang w:val="en-US" w:eastAsia="zh-CN"/>
                    </w:rPr>
                  </w:pPr>
                  <w:r>
                    <w:rPr>
                      <w:color w:val="000000"/>
                      <w:lang w:val="en-US" w:eastAsia="zh-CN"/>
                    </w:rPr>
                    <w:t xml:space="preserve">≤0.</w:t>
                  </w:r>
                  <w:r>
                    <w:rPr>
                      <w:rFonts w:hint="eastAsia"/>
                      <w:color w:val="000000"/>
                      <w:lang w:val="en-US" w:eastAsia="zh-CN"/>
                    </w:rPr>
                    <w:t xml:space="preserve">2</w:t>
                  </w:r>
                  <w:r>
                    <w:rPr>
                      <w:color w:val="000000"/>
                      <w:lang w:val="en-US" w:eastAsia="zh-CN"/>
                    </w:rPr>
                  </w:r>
                  <w:r/>
                </w:p>
              </w:tc>
              <w:tc>
                <w:tcPr>
                  <w:tcW w:w="2019" w:type="dxa"/>
                  <w:vAlign w:val="center"/>
                  <w:textDirection w:val="lrTb"/>
                  <w:noWrap w:val="false"/>
                </w:tcPr>
                <w:p>
                  <w:pPr>
                    <w:pStyle w:val="977"/>
                    <w:spacing w:before="24" w:after="24" w:line="240" w:lineRule="auto"/>
                    <w:rPr>
                      <w:color w:val="000000"/>
                      <w:lang w:val="en-US" w:eastAsia="zh-CN"/>
                    </w:rPr>
                  </w:pPr>
                  <w:r>
                    <w:rPr>
                      <w:rFonts w:hint="eastAsia" w:ascii="Times New Roman" w:hAnsi="Times New Roman" w:eastAsia="宋体"/>
                      <w:color w:val="000000"/>
                      <w:lang w:val="en-US" w:eastAsia="zh-CN"/>
                    </w:rPr>
                    <w:t xml:space="preserve">≤10000</w:t>
                  </w:r>
                  <w:r>
                    <w:rPr>
                      <w:color w:val="000000"/>
                      <w:lang w:val="en-US" w:eastAsia="zh-CN"/>
                    </w:rPr>
                  </w:r>
                  <w:r/>
                </w:p>
              </w:tc>
            </w:tr>
          </w:tbl>
          <w:p>
            <w:pPr>
              <w:pStyle w:val="931"/>
              <w:ind w:firstLine="482"/>
              <w:keepLines w:val="0"/>
              <w:keepNext w:val="0"/>
              <w:pageBreakBefore w:val="0"/>
              <w:spacing w:line="360" w:lineRule="auto"/>
              <w:widowControl w:val="off"/>
              <w:rPr>
                <w:rFonts w:ascii="Times New Roman" w:hAnsi="Times New Roman" w:cs="Times New Roman"/>
                <w:color w:val="000000"/>
                <w:sz w:val="24"/>
                <w:szCs w:val="24"/>
                <w:highlight w:val="none"/>
                <w:lang w:eastAsia="zh-CN"/>
              </w:rPr>
            </w:pPr>
            <w:r>
              <w:rPr>
                <w:rFonts w:hint="eastAsia"/>
                <w:b/>
                <w:bCs/>
                <w:color w:val="000000"/>
              </w:rPr>
              <w:t xml:space="preserve">3、</w:t>
            </w:r>
            <w:r>
              <w:rPr>
                <w:rFonts w:ascii="Times New Roman" w:hAnsi="Times New Roman" w:cs="Times New Roman"/>
                <w:b/>
                <w:bCs/>
                <w:color w:val="000000"/>
                <w:sz w:val="24"/>
                <w:szCs w:val="24"/>
              </w:rPr>
              <w:t xml:space="preserve">噪声：</w:t>
            </w:r>
            <w:r>
              <w:rPr>
                <w:rFonts w:hint="eastAsia"/>
                <w:color w:val="000000"/>
                <w:lang w:val="en-US" w:eastAsia="zh-CN"/>
              </w:rPr>
              <w:t xml:space="preserve">本项目治理范围周边昼、夜间声环境</w:t>
            </w:r>
            <w:r>
              <w:rPr>
                <w:rFonts w:ascii="Times New Roman" w:hAnsi="Times New Roman" w:cs="Times New Roman"/>
                <w:color w:val="000000"/>
                <w:sz w:val="24"/>
                <w:szCs w:val="24"/>
                <w:highlight w:val="none"/>
                <w:lang w:eastAsia="zh-CN"/>
              </w:rPr>
              <w:t xml:space="preserve">执行《声环境质量标准》（GB3096-2008）2 类标准</w:t>
            </w:r>
            <w:r>
              <w:rPr>
                <w:rFonts w:hint="eastAsia" w:ascii="Times New Roman" w:hAnsi="Times New Roman" w:cs="Times New Roman"/>
                <w:color w:val="000000"/>
                <w:sz w:val="24"/>
                <w:szCs w:val="24"/>
                <w:highlight w:val="none"/>
                <w:lang w:eastAsia="zh-CN"/>
              </w:rPr>
              <w:t xml:space="preserve">（</w:t>
            </w:r>
            <w:r>
              <w:rPr>
                <w:rFonts w:hint="eastAsia"/>
                <w:color w:val="000000"/>
                <w:lang w:val="en-US" w:eastAsia="zh-CN"/>
              </w:rPr>
              <w:t xml:space="preserve">昼间：60</w:t>
            </w:r>
            <w:r>
              <w:rPr>
                <w:rFonts w:ascii="Times New Roman" w:hAnsi="Times New Roman" w:eastAsia="宋体"/>
                <w:color w:val="000000"/>
                <w:lang w:val="en-US" w:eastAsia="zh-CN"/>
              </w:rPr>
              <w:t xml:space="preserve">dB（A）</w:t>
            </w:r>
            <w:r>
              <w:rPr>
                <w:rFonts w:hint="eastAsia"/>
                <w:color w:val="000000"/>
                <w:lang w:val="en-US" w:eastAsia="zh-CN"/>
              </w:rPr>
              <w:t xml:space="preserve">、夜间50</w:t>
            </w:r>
            <w:r>
              <w:rPr>
                <w:rFonts w:ascii="Times New Roman" w:hAnsi="Times New Roman" w:eastAsia="宋体"/>
                <w:color w:val="000000"/>
                <w:lang w:val="en-US" w:eastAsia="zh-CN"/>
              </w:rPr>
              <w:t xml:space="preserve">dB（A）</w:t>
            </w:r>
            <w:r>
              <w:rPr>
                <w:rFonts w:hint="eastAsia" w:ascii="Times New Roman" w:hAnsi="Times New Roman" w:cs="Times New Roman"/>
                <w:color w:val="000000"/>
                <w:sz w:val="24"/>
                <w:szCs w:val="24"/>
                <w:highlight w:val="none"/>
                <w:lang w:eastAsia="zh-CN"/>
              </w:rPr>
              <w:t xml:space="preserve">）</w:t>
            </w:r>
            <w:r>
              <w:rPr>
                <w:rFonts w:ascii="Times New Roman" w:hAnsi="Times New Roman" w:cs="Times New Roman"/>
                <w:color w:val="000000"/>
                <w:sz w:val="24"/>
                <w:szCs w:val="24"/>
                <w:highlight w:val="none"/>
                <w:lang w:eastAsia="zh-CN"/>
              </w:rPr>
              <w:t xml:space="preserve">。</w:t>
            </w:r>
            <w:r>
              <w:rPr>
                <w:rFonts w:ascii="Times New Roman" w:hAnsi="Times New Roman" w:cs="Times New Roman"/>
                <w:color w:val="000000"/>
                <w:sz w:val="24"/>
                <w:szCs w:val="24"/>
                <w:highlight w:val="none"/>
                <w:lang w:eastAsia="zh-CN"/>
              </w:rPr>
            </w:r>
            <w:r/>
          </w:p>
          <w:p>
            <w:pPr>
              <w:pStyle w:val="931"/>
              <w:ind w:firstLine="482"/>
              <w:keepLines w:val="0"/>
              <w:keepNext w:val="0"/>
              <w:pageBreakBefore w:val="0"/>
              <w:spacing w:line="360" w:lineRule="auto"/>
              <w:widowControl w:val="off"/>
              <w:rPr>
                <w:rFonts w:ascii="Times New Roman" w:hAnsi="Times New Roman" w:cs="Times New Roman"/>
                <w:color w:val="000000"/>
                <w:sz w:val="24"/>
                <w:szCs w:val="24"/>
                <w:highlight w:val="none"/>
                <w:u w:val="none"/>
                <w:lang w:val="en-US" w:eastAsia="zh-CN"/>
              </w:rPr>
            </w:pPr>
            <w:r>
              <w:rPr>
                <w:rFonts w:hint="eastAsia"/>
                <w:b/>
                <w:bCs/>
                <w:color w:val="000000"/>
                <w:lang w:val="en-US" w:eastAsia="zh-CN"/>
              </w:rPr>
              <w:t xml:space="preserve">4、底泥</w:t>
            </w:r>
            <w:r>
              <w:rPr>
                <w:b/>
                <w:bCs/>
                <w:color w:val="000000"/>
              </w:rPr>
              <w:t xml:space="preserve">：</w:t>
            </w:r>
            <w:r>
              <w:rPr>
                <w:rFonts w:hint="eastAsia"/>
                <w:color w:val="000000"/>
                <w:lang w:val="en-US" w:eastAsia="zh-CN"/>
              </w:rPr>
              <w:t xml:space="preserve">项目治理河段底泥</w:t>
            </w:r>
            <w:r>
              <w:rPr>
                <w:rFonts w:ascii="Times New Roman" w:hAnsi="Times New Roman" w:cs="Times New Roman"/>
                <w:color w:val="000000"/>
                <w:sz w:val="24"/>
                <w:szCs w:val="24"/>
                <w:highlight w:val="none"/>
                <w:u w:val="none"/>
                <w:lang w:val="en-US" w:eastAsia="zh-CN"/>
              </w:rPr>
              <w:t xml:space="preserve">可参考</w:t>
            </w:r>
            <w:r>
              <w:rPr>
                <w:rFonts w:ascii="Times New Roman" w:hAnsi="Times New Roman" w:eastAsia="宋体" w:cs="Times New Roman"/>
                <w:bCs/>
                <w:color w:val="000000"/>
                <w:sz w:val="24"/>
                <w:szCs w:val="24"/>
                <w:u w:val="none"/>
                <w:lang w:val="en-US" w:eastAsia="zh-CN"/>
              </w:rPr>
              <w:t xml:space="preserve">《土壤质量标准 农用地土壤污染风险管控标准》（GB 15618-2018）</w:t>
            </w:r>
            <w:r>
              <w:rPr>
                <w:rFonts w:ascii="Times New Roman" w:hAnsi="Times New Roman" w:cs="Times New Roman"/>
                <w:bCs/>
                <w:color w:val="000000"/>
                <w:sz w:val="24"/>
                <w:szCs w:val="24"/>
                <w:u w:val="none"/>
                <w:lang w:val="en-US" w:eastAsia="zh-CN"/>
              </w:rPr>
              <w:t xml:space="preserve">表1中其他类</w:t>
            </w:r>
            <w:r>
              <w:rPr>
                <w:rFonts w:ascii="Times New Roman" w:hAnsi="Times New Roman" w:eastAsia="宋体" w:cs="Times New Roman"/>
                <w:bCs/>
                <w:color w:val="000000"/>
                <w:sz w:val="24"/>
                <w:szCs w:val="24"/>
                <w:u w:val="none"/>
                <w:lang w:eastAsia="zh-CN"/>
              </w:rPr>
              <w:t xml:space="preserve">筛选值</w:t>
            </w:r>
            <w:r>
              <w:rPr>
                <w:rFonts w:ascii="Times New Roman" w:hAnsi="Times New Roman" w:cs="Times New Roman"/>
                <w:color w:val="000000"/>
                <w:sz w:val="24"/>
                <w:szCs w:val="24"/>
                <w:highlight w:val="none"/>
                <w:u w:val="none"/>
                <w:lang w:val="en-US" w:eastAsia="zh-CN"/>
              </w:rPr>
              <w:t xml:space="preserve">。具体限值见</w:t>
            </w:r>
            <w:r>
              <w:rPr>
                <w:rFonts w:hint="eastAsia" w:ascii="Times New Roman" w:hAnsi="Times New Roman" w:cs="Times New Roman"/>
                <w:color w:val="000000"/>
                <w:sz w:val="24"/>
                <w:szCs w:val="24"/>
                <w:highlight w:val="none"/>
                <w:u w:val="none"/>
                <w:lang w:val="en-US" w:eastAsia="zh-CN"/>
              </w:rPr>
              <w:t xml:space="preserve">下</w:t>
            </w:r>
            <w:r>
              <w:rPr>
                <w:rFonts w:ascii="Times New Roman" w:hAnsi="Times New Roman" w:cs="Times New Roman"/>
                <w:color w:val="000000"/>
                <w:sz w:val="24"/>
                <w:szCs w:val="24"/>
                <w:highlight w:val="none"/>
                <w:u w:val="none"/>
                <w:lang w:val="en-US" w:eastAsia="zh-CN"/>
              </w:rPr>
              <w:t xml:space="preserve">表</w:t>
            </w:r>
            <w:r>
              <w:rPr>
                <w:rFonts w:hint="eastAsia" w:ascii="Times New Roman" w:hAnsi="Times New Roman" w:cs="Times New Roman"/>
                <w:color w:val="000000"/>
                <w:sz w:val="24"/>
                <w:szCs w:val="24"/>
                <w:highlight w:val="none"/>
                <w:u w:val="none"/>
                <w:lang w:val="en-US" w:eastAsia="zh-CN"/>
              </w:rPr>
              <w:t xml:space="preserve">：</w:t>
            </w:r>
            <w:r>
              <w:rPr>
                <w:rFonts w:ascii="Times New Roman" w:hAnsi="Times New Roman" w:cs="Times New Roman"/>
                <w:color w:val="000000"/>
                <w:sz w:val="24"/>
                <w:szCs w:val="24"/>
                <w:highlight w:val="none"/>
                <w:u w:val="none"/>
                <w:lang w:val="en-US" w:eastAsia="zh-CN"/>
              </w:rPr>
            </w:r>
            <w:r/>
          </w:p>
          <w:p>
            <w:pPr>
              <w:pStyle w:val="977"/>
              <w:rPr>
                <w:b/>
                <w:bCs/>
                <w:color w:val="000000"/>
                <w:sz w:val="24"/>
                <w:szCs w:val="24"/>
                <w:u w:val="none"/>
                <w:lang w:val="en-US" w:eastAsia="zh-CN"/>
              </w:rPr>
            </w:pPr>
            <w:r>
              <w:rPr>
                <w:rFonts w:hint="eastAsia"/>
                <w:b/>
                <w:bCs/>
                <w:color w:val="000000"/>
                <w:sz w:val="24"/>
                <w:szCs w:val="24"/>
                <w:u w:val="none"/>
                <w:lang w:val="en-US" w:eastAsia="zh-CN"/>
              </w:rPr>
              <w:t xml:space="preserve">表3-14  农用地土壤环境质量标准   单位mg/kg</w:t>
            </w:r>
            <w:r>
              <w:rPr>
                <w:b/>
                <w:bCs/>
                <w:color w:val="000000"/>
                <w:sz w:val="24"/>
                <w:szCs w:val="24"/>
                <w:u w:val="none"/>
                <w:lang w:val="en-US" w:eastAsia="zh-CN"/>
              </w:rPr>
            </w:r>
            <w:r/>
          </w:p>
          <w:tbl>
            <w:tblPr>
              <w:tblStyle w:val="968"/>
              <w:tblW w:w="0" w:type="auto"/>
              <w:jc w:val="center"/>
              <w:tblInd w:w="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tblGrid>
            <w:tr>
              <w:trPr>
                <w:gridAfter w:val="3"/>
                <w:trHeight w:val="377"/>
              </w:trPr>
              <w:tc>
                <w:tcPr>
                  <w:tcW w:w="847" w:type="dxa"/>
                  <w:vAlign w:val="center"/>
                  <w:vMerge w:val="restart"/>
                  <w:textDirection w:val="lrTb"/>
                  <w:noWrap w:val="false"/>
                </w:tcPr>
                <w:p>
                  <w:pPr>
                    <w:pStyle w:val="977"/>
                    <w:rPr>
                      <w:rFonts w:ascii="Times New Roman" w:hAnsi="Times New Roman" w:eastAsia="宋体"/>
                      <w:color w:val="000000"/>
                      <w:sz w:val="21"/>
                      <w:szCs w:val="21"/>
                      <w:u w:val="none"/>
                      <w:lang w:val="en-US" w:eastAsia="zh-CN"/>
                    </w:rPr>
                  </w:pPr>
                  <w:r>
                    <w:rPr>
                      <w:rFonts w:hint="eastAsia"/>
                      <w:color w:val="000000"/>
                      <w:u w:val="none"/>
                      <w:lang w:val="en-US" w:eastAsia="zh-CN"/>
                    </w:rPr>
                    <w:t xml:space="preserve">污染物项目</w:t>
                  </w:r>
                  <w:r>
                    <w:rPr>
                      <w:rFonts w:ascii="Times New Roman" w:hAnsi="Times New Roman" w:eastAsia="宋体"/>
                      <w:color w:val="000000"/>
                      <w:sz w:val="21"/>
                      <w:szCs w:val="21"/>
                      <w:u w:val="none"/>
                      <w:lang w:val="en-US" w:eastAsia="zh-CN"/>
                    </w:rPr>
                  </w:r>
                  <w:r/>
                </w:p>
              </w:tc>
              <w:tc>
                <w:tcPr>
                  <w:tcW w:w="5196" w:type="dxa"/>
                  <w:vAlign w:val="center"/>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t xml:space="preserve">筛选值</w:t>
                  </w:r>
                  <w:r>
                    <w:rPr>
                      <w:rFonts w:hint="eastAsia"/>
                      <w:color w:val="000000"/>
                      <w:highlight w:val="none"/>
                      <w:u w:val="none"/>
                      <w:lang w:val="en-US" w:eastAsia="zh-CN"/>
                    </w:rPr>
                  </w:r>
                  <w:r/>
                </w:p>
              </w:tc>
              <w:tc>
                <w:tcPr>
                  <w:tcW w:w="2437" w:type="dxa"/>
                  <w:vAlign w:val="center"/>
                  <w:vMerge w:val="restart"/>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t xml:space="preserve">标准来源</w:t>
                  </w:r>
                  <w:r>
                    <w:rPr>
                      <w:rFonts w:hint="eastAsia"/>
                      <w:color w:val="000000"/>
                      <w:highlight w:val="none"/>
                      <w:u w:val="none"/>
                      <w:lang w:val="en-US" w:eastAsia="zh-CN"/>
                    </w:rPr>
                  </w:r>
                  <w:r/>
                </w:p>
              </w:tc>
            </w:tr>
            <w:tr>
              <w:trPr>
                <w:trHeight w:val="501"/>
              </w:trPr>
              <w:tc>
                <w:tcPr>
                  <w:tcW w:w="847" w:type="dxa"/>
                  <w:vAlign w:val="center"/>
                  <w:vMerge w:val="continue"/>
                  <w:textDirection w:val="lrTb"/>
                  <w:noWrap w:val="false"/>
                </w:tcPr>
                <w:p>
                  <w:pPr>
                    <w:pStyle w:val="977"/>
                    <w:rPr>
                      <w:rFonts w:ascii="Times New Roman" w:hAnsi="Times New Roman" w:eastAsia="宋体"/>
                      <w:color w:val="000000"/>
                      <w:sz w:val="21"/>
                      <w:szCs w:val="21"/>
                      <w:u w:val="none"/>
                      <w:lang w:val="en-US" w:eastAsia="zh-CN"/>
                    </w:rPr>
                  </w:pP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jc w:val="center"/>
                    <w:spacing w:line="240" w:lineRule="auto"/>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PH</w:t>
                  </w:r>
                  <w:r>
                    <w:rPr>
                      <w:rFonts w:hint="eastAsia" w:ascii="宋体" w:hAnsi="宋体" w:eastAsia="宋体" w:cs="宋体"/>
                      <w:color w:val="000000"/>
                      <w:sz w:val="21"/>
                      <w:szCs w:val="21"/>
                      <w:highlight w:val="none"/>
                      <w:u w:val="none"/>
                      <w:lang w:val="en-US" w:eastAsia="zh-CN"/>
                    </w:rPr>
                    <w:t xml:space="preserve">≦</w:t>
                  </w:r>
                  <w:r>
                    <w:rPr>
                      <w:rFonts w:hint="eastAsia"/>
                      <w:color w:val="000000"/>
                      <w:sz w:val="21"/>
                      <w:szCs w:val="21"/>
                      <w:highlight w:val="none"/>
                      <w:u w:val="none"/>
                      <w:lang w:val="en-US" w:eastAsia="zh-CN"/>
                    </w:rPr>
                    <w:t xml:space="preserve">5.5</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31"/>
                    <w:ind w:left="0" w:firstLine="0"/>
                    <w:jc w:val="center"/>
                    <w:spacing w:line="240" w:lineRule="auto"/>
                    <w:rPr>
                      <w:rFonts w:ascii="Times New Roman" w:hAnsi="Times New Roman" w:eastAsia="宋体"/>
                      <w:color w:val="000000"/>
                      <w:sz w:val="21"/>
                      <w:szCs w:val="21"/>
                      <w:highlight w:val="none"/>
                      <w:u w:val="none"/>
                      <w:lang w:val="en-US" w:eastAsia="zh-CN"/>
                    </w:rPr>
                  </w:pPr>
                  <w:r>
                    <w:rPr>
                      <w:rFonts w:hint="eastAsia" w:ascii="Times New Roman" w:hAnsi="Times New Roman" w:cs="Times New Roman"/>
                      <w:color w:val="000000"/>
                      <w:sz w:val="21"/>
                      <w:szCs w:val="21"/>
                      <w:highlight w:val="none"/>
                      <w:u w:val="none"/>
                      <w:lang w:val="en-US" w:eastAsia="zh-CN"/>
                    </w:rPr>
                    <w:t xml:space="preserve">5.5</w:t>
                  </w:r>
                  <w:r>
                    <w:rPr>
                      <w:rFonts w:ascii="Times New Roman" w:hAnsi="Times New Roman" w:cs="Times New Roman"/>
                      <w:color w:val="000000"/>
                      <w:sz w:val="21"/>
                      <w:szCs w:val="21"/>
                      <w:highlight w:val="none"/>
                      <w:u w:val="none"/>
                      <w:lang w:val="en-US" w:eastAsia="zh-CN"/>
                    </w:rPr>
                    <w:t xml:space="preserve">˂</w:t>
                  </w:r>
                  <w:r>
                    <w:rPr>
                      <w:rFonts w:hint="eastAsia"/>
                      <w:color w:val="000000"/>
                      <w:sz w:val="21"/>
                      <w:szCs w:val="21"/>
                      <w:highlight w:val="none"/>
                      <w:u w:val="none"/>
                      <w:lang w:val="en-US" w:eastAsia="zh-CN"/>
                    </w:rPr>
                    <w:t xml:space="preserve">PH</w:t>
                  </w:r>
                  <w:r>
                    <w:rPr>
                      <w:rFonts w:hint="eastAsia" w:ascii="宋体" w:hAnsi="宋体" w:eastAsia="宋体" w:cs="宋体"/>
                      <w:color w:val="000000"/>
                      <w:sz w:val="21"/>
                      <w:szCs w:val="21"/>
                      <w:highlight w:val="none"/>
                      <w:u w:val="none"/>
                      <w:lang w:val="en-US" w:eastAsia="zh-CN"/>
                    </w:rPr>
                    <w:t xml:space="preserve">≦</w:t>
                  </w:r>
                  <w:r>
                    <w:rPr>
                      <w:rFonts w:hint="eastAsia"/>
                      <w:color w:val="000000"/>
                      <w:sz w:val="21"/>
                      <w:szCs w:val="21"/>
                      <w:highlight w:val="none"/>
                      <w:u w:val="none"/>
                      <w:lang w:val="en-US" w:eastAsia="zh-CN"/>
                    </w:rPr>
                    <w:t xml:space="preserve">6.5</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31"/>
                    <w:ind w:left="0" w:firstLine="0"/>
                    <w:jc w:val="center"/>
                    <w:spacing w:line="240" w:lineRule="auto"/>
                    <w:rPr>
                      <w:rFonts w:hint="eastAsia"/>
                      <w:b/>
                      <w:bCs/>
                      <w:color w:val="000000"/>
                      <w:highlight w:val="none"/>
                      <w:u w:val="none"/>
                      <w:lang w:val="en-US" w:eastAsia="zh-CN"/>
                    </w:rPr>
                  </w:pPr>
                  <w:r>
                    <w:rPr>
                      <w:rFonts w:hint="eastAsia" w:cs="Times New Roman"/>
                      <w:b/>
                      <w:bCs/>
                      <w:color w:val="000000"/>
                      <w:sz w:val="21"/>
                      <w:szCs w:val="21"/>
                      <w:highlight w:val="none"/>
                      <w:u w:val="none"/>
                      <w:lang w:val="en-US" w:eastAsia="zh-CN"/>
                    </w:rPr>
                    <w:t xml:space="preserve">6</w:t>
                  </w:r>
                  <w:r>
                    <w:rPr>
                      <w:rFonts w:hint="eastAsia" w:ascii="Times New Roman" w:hAnsi="Times New Roman" w:cs="Times New Roman"/>
                      <w:b/>
                      <w:bCs/>
                      <w:color w:val="000000"/>
                      <w:sz w:val="21"/>
                      <w:szCs w:val="21"/>
                      <w:highlight w:val="none"/>
                      <w:u w:val="none"/>
                      <w:lang w:val="en-US" w:eastAsia="zh-CN"/>
                    </w:rPr>
                    <w:t xml:space="preserve">.5</w:t>
                  </w:r>
                  <w:r>
                    <w:rPr>
                      <w:rFonts w:ascii="Times New Roman" w:hAnsi="Times New Roman" w:cs="Times New Roman"/>
                      <w:b/>
                      <w:bCs/>
                      <w:color w:val="000000"/>
                      <w:sz w:val="21"/>
                      <w:szCs w:val="21"/>
                      <w:highlight w:val="none"/>
                      <w:u w:val="none"/>
                      <w:lang w:val="en-US" w:eastAsia="zh-CN"/>
                    </w:rPr>
                    <w:t xml:space="preserve">˂</w:t>
                  </w:r>
                  <w:r>
                    <w:rPr>
                      <w:rFonts w:hint="eastAsia"/>
                      <w:b/>
                      <w:bCs/>
                      <w:color w:val="000000"/>
                      <w:sz w:val="21"/>
                      <w:szCs w:val="21"/>
                      <w:highlight w:val="none"/>
                      <w:u w:val="none"/>
                      <w:lang w:val="en-US" w:eastAsia="zh-CN"/>
                    </w:rPr>
                    <w:t xml:space="preserve">PH</w:t>
                  </w:r>
                  <w:r>
                    <w:rPr>
                      <w:rFonts w:hint="eastAsia" w:ascii="宋体" w:hAnsi="宋体" w:eastAsia="宋体" w:cs="宋体"/>
                      <w:b/>
                      <w:bCs/>
                      <w:color w:val="000000"/>
                      <w:sz w:val="21"/>
                      <w:szCs w:val="21"/>
                      <w:highlight w:val="none"/>
                      <w:u w:val="none"/>
                      <w:lang w:val="en-US" w:eastAsia="zh-CN"/>
                    </w:rPr>
                    <w:t xml:space="preserve">≦</w:t>
                  </w:r>
                  <w:r>
                    <w:rPr>
                      <w:rFonts w:hint="eastAsia"/>
                      <w:b/>
                      <w:bCs/>
                      <w:color w:val="000000"/>
                      <w:sz w:val="21"/>
                      <w:szCs w:val="21"/>
                      <w:highlight w:val="none"/>
                      <w:u w:val="none"/>
                      <w:lang w:val="en-US" w:eastAsia="zh-CN"/>
                    </w:rPr>
                    <w:t xml:space="preserve">7.5</w:t>
                  </w:r>
                  <w:r>
                    <w:rPr>
                      <w:rFonts w:hint="eastAsia"/>
                      <w:b/>
                      <w:bCs/>
                      <w:color w:val="000000"/>
                      <w:highlight w:val="none"/>
                      <w:u w:val="none"/>
                      <w:lang w:val="en-US" w:eastAsia="zh-CN"/>
                    </w:rPr>
                  </w:r>
                  <w:r/>
                </w:p>
              </w:tc>
              <w:tc>
                <w:tcPr>
                  <w:tcW w:w="1096" w:type="dxa"/>
                  <w:vAlign w:val="center"/>
                  <w:textDirection w:val="lrTb"/>
                  <w:noWrap w:val="false"/>
                </w:tcPr>
                <w:p>
                  <w:pPr>
                    <w:pStyle w:val="931"/>
                    <w:ind w:left="0" w:firstLine="0"/>
                    <w:jc w:val="center"/>
                    <w:spacing w:line="240" w:lineRule="auto"/>
                    <w:rPr>
                      <w:color w:val="000000"/>
                      <w:sz w:val="21"/>
                      <w:szCs w:val="21"/>
                      <w:highlight w:val="none"/>
                      <w:u w:val="none"/>
                      <w:lang w:val="en-US" w:eastAsia="zh-CN"/>
                    </w:rPr>
                  </w:pPr>
                  <w:r>
                    <w:rPr>
                      <w:rFonts w:hint="eastAsia"/>
                      <w:color w:val="000000"/>
                      <w:sz w:val="21"/>
                      <w:szCs w:val="21"/>
                      <w:highlight w:val="none"/>
                      <w:u w:val="none"/>
                      <w:lang w:val="en-US" w:eastAsia="zh-CN"/>
                    </w:rPr>
                    <w:t xml:space="preserve">PH</w:t>
                  </w:r>
                  <w:r>
                    <w:rPr>
                      <w:rFonts w:ascii="Times New Roman" w:hAnsi="Times New Roman" w:cs="Times New Roman"/>
                      <w:color w:val="000000"/>
                      <w:sz w:val="21"/>
                      <w:szCs w:val="21"/>
                      <w:highlight w:val="none"/>
                      <w:u w:val="none"/>
                      <w:lang w:val="en-US" w:eastAsia="zh-CN"/>
                    </w:rPr>
                    <w:t xml:space="preserve">˃</w:t>
                  </w:r>
                  <w:r>
                    <w:rPr>
                      <w:rFonts w:hint="eastAsia" w:cs="Times New Roman"/>
                      <w:color w:val="000000"/>
                      <w:sz w:val="21"/>
                      <w:szCs w:val="21"/>
                      <w:highlight w:val="none"/>
                      <w:u w:val="none"/>
                      <w:lang w:val="en-US" w:eastAsia="zh-CN"/>
                    </w:rPr>
                    <w:t xml:space="preserve">7.5</w:t>
                  </w:r>
                  <w:r>
                    <w:rPr>
                      <w:color w:val="000000"/>
                      <w:sz w:val="21"/>
                      <w:szCs w:val="21"/>
                      <w:highlight w:val="none"/>
                      <w:u w:val="none"/>
                      <w:lang w:val="en-US" w:eastAsia="zh-CN"/>
                    </w:rPr>
                  </w:r>
                  <w:r/>
                </w:p>
              </w:tc>
              <w:tc>
                <w:tcPr>
                  <w:tcW w:w="2437" w:type="dxa"/>
                  <w:vAlign w:val="center"/>
                  <w:vMerge w:val="restart"/>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350"/>
              </w:trPr>
              <w:tc>
                <w:tcPr>
                  <w:tcW w:w="847" w:type="dxa"/>
                  <w:vAlign w:val="center"/>
                  <w:textDirection w:val="lrTb"/>
                  <w:noWrap w:val="false"/>
                </w:tcPr>
                <w:p>
                  <w:pPr>
                    <w:pStyle w:val="977"/>
                    <w:rPr>
                      <w:rFonts w:ascii="Times New Roman" w:hAnsi="Times New Roman" w:eastAsia="宋体"/>
                      <w:color w:val="000000"/>
                      <w:sz w:val="21"/>
                      <w:szCs w:val="21"/>
                      <w:u w:val="none"/>
                      <w:lang w:val="en-US" w:eastAsia="zh-CN"/>
                    </w:rPr>
                  </w:pPr>
                  <w:r>
                    <w:rPr>
                      <w:rFonts w:hint="eastAsia"/>
                      <w:color w:val="000000"/>
                      <w:u w:val="none"/>
                      <w:lang w:val="en-US" w:eastAsia="zh-CN"/>
                    </w:rPr>
                    <w:t xml:space="preserve">砷</w:t>
                  </w: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40</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40</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30</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25</w:t>
                  </w:r>
                  <w:r>
                    <w:rPr>
                      <w:color w:val="000000"/>
                      <w:highlight w:val="none"/>
                      <w:u w:val="none"/>
                      <w:lang w:val="en-US" w:eastAsia="zh-CN"/>
                    </w:rPr>
                  </w:r>
                  <w:r/>
                </w:p>
              </w:tc>
              <w:tc>
                <w:tcPr>
                  <w:tcW w:w="2437" w:type="dxa"/>
                  <w:vAlign w:val="center"/>
                  <w:vMerge w:val="restart"/>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t xml:space="preserve">《土壤质量标准 农用地土壤污染风险管控标准》（GB 15618-2018）表1中其他类筛选值</w:t>
                  </w:r>
                  <w:r>
                    <w:rPr>
                      <w:rFonts w:hint="eastAsia"/>
                      <w:color w:val="000000"/>
                      <w:highlight w:val="none"/>
                      <w:u w:val="none"/>
                      <w:lang w:val="en-US" w:eastAsia="zh-CN"/>
                    </w:rPr>
                  </w:r>
                  <w:r/>
                </w:p>
              </w:tc>
            </w:tr>
            <w:tr>
              <w:trPr>
                <w:trHeight w:val="332"/>
              </w:trPr>
              <w:tc>
                <w:tcPr>
                  <w:tcW w:w="847" w:type="dxa"/>
                  <w:vAlign w:val="center"/>
                  <w:textDirection w:val="lrTb"/>
                  <w:noWrap w:val="false"/>
                </w:tcPr>
                <w:p>
                  <w:pPr>
                    <w:pStyle w:val="977"/>
                    <w:rPr>
                      <w:rFonts w:ascii="Times New Roman" w:hAnsi="Times New Roman" w:eastAsia="宋体"/>
                      <w:color w:val="000000"/>
                      <w:sz w:val="21"/>
                      <w:szCs w:val="21"/>
                      <w:u w:val="none"/>
                      <w:lang w:val="en-US" w:eastAsia="zh-CN"/>
                    </w:rPr>
                  </w:pPr>
                  <w:r>
                    <w:rPr>
                      <w:rFonts w:hint="eastAsia"/>
                      <w:color w:val="000000"/>
                      <w:u w:val="none"/>
                      <w:lang w:val="en-US" w:eastAsia="zh-CN"/>
                    </w:rPr>
                    <w:t xml:space="preserve">镉</w:t>
                  </w: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0.3</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0.3</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0.3</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0.6</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332"/>
              </w:trPr>
              <w:tc>
                <w:tcPr>
                  <w:tcW w:w="847" w:type="dxa"/>
                  <w:vAlign w:val="center"/>
                  <w:textDirection w:val="lrTb"/>
                  <w:noWrap w:val="false"/>
                </w:tcPr>
                <w:p>
                  <w:pPr>
                    <w:pStyle w:val="977"/>
                    <w:rPr>
                      <w:rFonts w:ascii="Times New Roman" w:hAnsi="Times New Roman" w:eastAsia="宋体"/>
                      <w:color w:val="000000"/>
                      <w:sz w:val="21"/>
                      <w:szCs w:val="21"/>
                      <w:u w:val="none"/>
                      <w:lang w:val="en-US" w:eastAsia="zh-CN"/>
                    </w:rPr>
                  </w:pPr>
                  <w:r>
                    <w:rPr>
                      <w:rFonts w:hint="eastAsia"/>
                      <w:color w:val="000000"/>
                      <w:u w:val="none"/>
                      <w:lang w:val="en-US" w:eastAsia="zh-CN"/>
                    </w:rPr>
                    <w:t xml:space="preserve">铬</w:t>
                  </w: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150</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150</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200</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200</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332"/>
              </w:trPr>
              <w:tc>
                <w:tcPr>
                  <w:tcW w:w="847" w:type="dxa"/>
                  <w:vAlign w:val="center"/>
                  <w:textDirection w:val="lrTb"/>
                  <w:noWrap w:val="false"/>
                </w:tcPr>
                <w:p>
                  <w:pPr>
                    <w:pStyle w:val="977"/>
                    <w:rPr>
                      <w:rFonts w:ascii="Times New Roman" w:hAnsi="Times New Roman" w:eastAsia="宋体"/>
                      <w:color w:val="000000"/>
                      <w:sz w:val="21"/>
                      <w:szCs w:val="21"/>
                      <w:u w:val="none"/>
                      <w:lang w:val="en-US" w:eastAsia="zh-CN"/>
                    </w:rPr>
                  </w:pPr>
                  <w:r>
                    <w:rPr>
                      <w:rFonts w:hint="eastAsia"/>
                      <w:color w:val="000000"/>
                      <w:u w:val="none"/>
                      <w:lang w:val="en-US" w:eastAsia="zh-CN"/>
                    </w:rPr>
                    <w:t xml:space="preserve">铜</w:t>
                  </w: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50</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50</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100</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100</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332"/>
              </w:trPr>
              <w:tc>
                <w:tcPr>
                  <w:tcW w:w="847" w:type="dxa"/>
                  <w:vAlign w:val="center"/>
                  <w:textDirection w:val="lrTb"/>
                  <w:noWrap w:val="false"/>
                </w:tcPr>
                <w:p>
                  <w:pPr>
                    <w:pStyle w:val="977"/>
                    <w:rPr>
                      <w:rFonts w:ascii="Times New Roman" w:hAnsi="Times New Roman" w:eastAsia="宋体"/>
                      <w:color w:val="000000"/>
                      <w:sz w:val="21"/>
                      <w:szCs w:val="21"/>
                      <w:u w:val="none"/>
                      <w:lang w:val="en-US" w:eastAsia="zh-CN"/>
                    </w:rPr>
                  </w:pPr>
                  <w:r>
                    <w:rPr>
                      <w:color w:val="000000"/>
                      <w:u w:val="none"/>
                      <w:lang w:val="en-US" w:eastAsia="zh-CN"/>
                    </w:rPr>
                    <w:t xml:space="preserve">铅</w:t>
                  </w:r>
                  <w:r>
                    <w:rPr>
                      <w:rFonts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70</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90</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120</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170</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332"/>
              </w:trPr>
              <w:tc>
                <w:tcPr>
                  <w:tcW w:w="847" w:type="dxa"/>
                  <w:vAlign w:val="center"/>
                  <w:textDirection w:val="lrTb"/>
                  <w:noWrap w:val="false"/>
                </w:tcPr>
                <w:p>
                  <w:pPr>
                    <w:pStyle w:val="977"/>
                    <w:rPr>
                      <w:rFonts w:hint="eastAsia" w:ascii="Times New Roman" w:hAnsi="Times New Roman" w:eastAsia="宋体"/>
                      <w:color w:val="000000"/>
                      <w:sz w:val="21"/>
                      <w:szCs w:val="21"/>
                      <w:u w:val="none"/>
                      <w:lang w:val="en-US" w:eastAsia="zh-CN"/>
                    </w:rPr>
                  </w:pPr>
                  <w:r>
                    <w:rPr>
                      <w:rFonts w:hint="eastAsia"/>
                      <w:color w:val="000000"/>
                      <w:u w:val="none"/>
                      <w:lang w:val="en-US" w:eastAsia="zh-CN"/>
                    </w:rPr>
                    <w:t xml:space="preserve">汞</w:t>
                  </w:r>
                  <w:r>
                    <w:rPr>
                      <w:rFonts w:hint="eastAsia"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1.3</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1.8</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2.4</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3.4</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r>
              <w:trPr>
                <w:trHeight w:val="443"/>
              </w:trPr>
              <w:tc>
                <w:tcPr>
                  <w:tcW w:w="847" w:type="dxa"/>
                  <w:vAlign w:val="center"/>
                  <w:textDirection w:val="lrTb"/>
                  <w:noWrap w:val="false"/>
                </w:tcPr>
                <w:p>
                  <w:pPr>
                    <w:pStyle w:val="977"/>
                    <w:rPr>
                      <w:rFonts w:hint="eastAsia" w:ascii="Times New Roman" w:hAnsi="Times New Roman" w:eastAsia="宋体"/>
                      <w:color w:val="000000"/>
                      <w:sz w:val="21"/>
                      <w:szCs w:val="21"/>
                      <w:u w:val="none"/>
                      <w:lang w:val="en-US" w:eastAsia="zh-CN"/>
                    </w:rPr>
                  </w:pPr>
                  <w:r>
                    <w:rPr>
                      <w:rFonts w:hint="eastAsia"/>
                      <w:color w:val="000000"/>
                      <w:u w:val="none"/>
                      <w:lang w:val="en-US" w:eastAsia="zh-CN"/>
                    </w:rPr>
                    <w:t xml:space="preserve">镍</w:t>
                  </w:r>
                  <w:r>
                    <w:rPr>
                      <w:rFonts w:hint="eastAsia" w:ascii="Times New Roman" w:hAnsi="Times New Roman" w:eastAsia="宋体"/>
                      <w:color w:val="000000"/>
                      <w:sz w:val="21"/>
                      <w:szCs w:val="21"/>
                      <w:u w:val="none"/>
                      <w:lang w:val="en-US" w:eastAsia="zh-CN"/>
                    </w:rPr>
                  </w:r>
                  <w:r/>
                </w:p>
              </w:tc>
              <w:tc>
                <w:tcPr>
                  <w:tcW w:w="1097"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60</w:t>
                  </w:r>
                  <w:r>
                    <w:rPr>
                      <w:rFonts w:ascii="Times New Roman" w:hAnsi="Times New Roman" w:eastAsia="宋体"/>
                      <w:color w:val="000000"/>
                      <w:sz w:val="21"/>
                      <w:szCs w:val="21"/>
                      <w:highlight w:val="none"/>
                      <w:u w:val="none"/>
                      <w:lang w:val="en-US" w:eastAsia="zh-CN"/>
                    </w:rPr>
                  </w:r>
                  <w:r/>
                </w:p>
              </w:tc>
              <w:tc>
                <w:tcPr>
                  <w:tcW w:w="1534" w:type="dxa"/>
                  <w:vAlign w:val="center"/>
                  <w:textDirection w:val="lrTb"/>
                  <w:noWrap w:val="false"/>
                </w:tcPr>
                <w:p>
                  <w:pPr>
                    <w:pStyle w:val="977"/>
                    <w:rPr>
                      <w:rFonts w:ascii="Times New Roman" w:hAnsi="Times New Roman" w:eastAsia="宋体"/>
                      <w:color w:val="000000"/>
                      <w:sz w:val="21"/>
                      <w:szCs w:val="21"/>
                      <w:highlight w:val="none"/>
                      <w:u w:val="none"/>
                      <w:lang w:val="en-US" w:eastAsia="zh-CN"/>
                    </w:rPr>
                  </w:pPr>
                  <w:r>
                    <w:rPr>
                      <w:rFonts w:hint="eastAsia"/>
                      <w:color w:val="000000"/>
                      <w:sz w:val="21"/>
                      <w:szCs w:val="21"/>
                      <w:highlight w:val="none"/>
                      <w:u w:val="none"/>
                      <w:lang w:val="en-US" w:eastAsia="zh-CN"/>
                    </w:rPr>
                    <w:t xml:space="preserve">70</w:t>
                  </w:r>
                  <w:r>
                    <w:rPr>
                      <w:rFonts w:ascii="Times New Roman" w:hAnsi="Times New Roman" w:eastAsia="宋体"/>
                      <w:color w:val="000000"/>
                      <w:sz w:val="21"/>
                      <w:szCs w:val="21"/>
                      <w:highlight w:val="none"/>
                      <w:u w:val="none"/>
                      <w:lang w:val="en-US" w:eastAsia="zh-CN"/>
                    </w:rPr>
                  </w:r>
                  <w:r/>
                </w:p>
              </w:tc>
              <w:tc>
                <w:tcPr>
                  <w:tcW w:w="1469" w:type="dxa"/>
                  <w:vAlign w:val="center"/>
                  <w:textDirection w:val="lrTb"/>
                  <w:noWrap w:val="false"/>
                </w:tcPr>
                <w:p>
                  <w:pPr>
                    <w:pStyle w:val="977"/>
                    <w:rPr>
                      <w:b/>
                      <w:bCs/>
                      <w:color w:val="000000"/>
                      <w:highlight w:val="none"/>
                      <w:u w:val="none"/>
                      <w:lang w:val="en-US" w:eastAsia="zh-CN"/>
                    </w:rPr>
                  </w:pPr>
                  <w:r>
                    <w:rPr>
                      <w:rFonts w:hint="eastAsia"/>
                      <w:b/>
                      <w:bCs/>
                      <w:color w:val="000000"/>
                      <w:highlight w:val="none"/>
                      <w:u w:val="none"/>
                      <w:lang w:val="en-US" w:eastAsia="zh-CN"/>
                    </w:rPr>
                    <w:t xml:space="preserve">100</w:t>
                  </w:r>
                  <w:r>
                    <w:rPr>
                      <w:b/>
                      <w:bCs/>
                      <w:color w:val="000000"/>
                      <w:highlight w:val="none"/>
                      <w:u w:val="none"/>
                      <w:lang w:val="en-US" w:eastAsia="zh-CN"/>
                    </w:rPr>
                  </w:r>
                  <w:r/>
                </w:p>
              </w:tc>
              <w:tc>
                <w:tcPr>
                  <w:tcW w:w="1096" w:type="dxa"/>
                  <w:vAlign w:val="center"/>
                  <w:textDirection w:val="lrTb"/>
                  <w:noWrap w:val="false"/>
                </w:tcPr>
                <w:p>
                  <w:pPr>
                    <w:pStyle w:val="977"/>
                    <w:rPr>
                      <w:color w:val="000000"/>
                      <w:highlight w:val="none"/>
                      <w:u w:val="none"/>
                      <w:lang w:val="en-US" w:eastAsia="zh-CN"/>
                    </w:rPr>
                  </w:pPr>
                  <w:r>
                    <w:rPr>
                      <w:rFonts w:hint="eastAsia"/>
                      <w:color w:val="000000"/>
                      <w:highlight w:val="none"/>
                      <w:u w:val="none"/>
                      <w:lang w:val="en-US" w:eastAsia="zh-CN"/>
                    </w:rPr>
                    <w:t xml:space="preserve">190</w:t>
                  </w:r>
                  <w:r>
                    <w:rPr>
                      <w:color w:val="000000"/>
                      <w:highlight w:val="none"/>
                      <w:u w:val="none"/>
                      <w:lang w:val="en-US" w:eastAsia="zh-CN"/>
                    </w:rPr>
                  </w:r>
                  <w:r/>
                </w:p>
              </w:tc>
              <w:tc>
                <w:tcPr>
                  <w:tcW w:w="2437" w:type="dxa"/>
                  <w:vAlign w:val="center"/>
                  <w:vMerge w:val="continue"/>
                  <w:textDirection w:val="lrTb"/>
                  <w:noWrap w:val="false"/>
                </w:tcPr>
                <w:p>
                  <w:pPr>
                    <w:pStyle w:val="977"/>
                    <w:rPr>
                      <w:rFonts w:hint="eastAsia"/>
                      <w:color w:val="000000"/>
                      <w:highlight w:val="none"/>
                      <w:u w:val="none"/>
                      <w:lang w:val="en-US" w:eastAsia="zh-CN"/>
                    </w:rPr>
                  </w:pPr>
                  <w:r>
                    <w:rPr>
                      <w:rFonts w:hint="eastAsia"/>
                      <w:color w:val="000000"/>
                      <w:highlight w:val="none"/>
                      <w:u w:val="none"/>
                      <w:lang w:val="en-US" w:eastAsia="zh-CN"/>
                    </w:rPr>
                  </w:r>
                  <w:r/>
                </w:p>
              </w:tc>
            </w:tr>
          </w:tbl>
          <w:p>
            <w:pPr>
              <w:pStyle w:val="977"/>
              <w:spacing w:before="24" w:after="24"/>
              <w:rPr>
                <w:color w:val="000000"/>
                <w:lang w:val="en-US" w:eastAsia="zh-CN"/>
              </w:rPr>
            </w:pPr>
            <w:r>
              <w:rPr>
                <w:color w:val="000000"/>
                <w:lang w:val="en-US" w:eastAsia="zh-CN"/>
              </w:rPr>
            </w:r>
            <w:r/>
          </w:p>
          <w:p>
            <w:pPr>
              <w:pStyle w:val="931"/>
              <w:ind w:firstLine="0"/>
              <w:rPr>
                <w:color w:val="000000"/>
              </w:rPr>
            </w:pPr>
            <w:r>
              <w:rPr>
                <w:rFonts w:hint="eastAsia"/>
                <w:b/>
                <w:bCs/>
                <w:color w:val="000000"/>
              </w:rPr>
              <w:t xml:space="preserve">二、污染物排放标准</w:t>
            </w:r>
            <w:r>
              <w:rPr>
                <w:color w:val="000000"/>
              </w:rPr>
            </w:r>
            <w:r/>
          </w:p>
          <w:p>
            <w:pPr>
              <w:pStyle w:val="931"/>
              <w:ind w:firstLine="482"/>
              <w:rPr>
                <w:color w:val="000000"/>
                <w:u w:val="single"/>
              </w:rPr>
            </w:pPr>
            <w:r>
              <w:rPr>
                <w:b/>
                <w:bCs/>
                <w:color w:val="000000"/>
                <w:u w:val="single"/>
              </w:rPr>
              <w:t xml:space="preserve">1、废气：</w:t>
            </w:r>
            <w:r>
              <w:rPr>
                <w:color w:val="000000"/>
                <w:u w:val="single"/>
              </w:rPr>
              <w:t xml:space="preserve">本项目施工期颗粒物执行《大气污染物综合排放标准》(GB16297-1996)中表 2 无组织排放监控浓度限值；</w:t>
            </w:r>
            <w:r>
              <w:rPr>
                <w:rFonts w:hint="eastAsia"/>
                <w:color w:val="000000"/>
                <w:sz w:val="24"/>
                <w:highlight w:val="none"/>
                <w:u w:val="single"/>
                <w:lang w:eastAsia="zh-CN"/>
              </w:rPr>
              <w:t xml:space="preserve">施工机械</w:t>
            </w:r>
            <w:r>
              <w:rPr>
                <w:rStyle w:val="978"/>
                <w:rFonts w:hint="eastAsia"/>
                <w:color w:val="000000"/>
                <w:highlight w:val="none"/>
                <w:u w:val="single"/>
              </w:rPr>
              <w:t xml:space="preserve">排放污染物执行《非道路移动机械用柴油机排气污染物排放限值及测量方法(中国第三、四阶段)》（GB20891-2014）中第三阶段（2014年10月起执行）排放限值要求。</w:t>
            </w:r>
            <w:r>
              <w:rPr>
                <w:color w:val="000000"/>
                <w:u w:val="single"/>
              </w:rPr>
            </w:r>
            <w:r/>
          </w:p>
          <w:p>
            <w:pPr>
              <w:pStyle w:val="931"/>
              <w:ind w:firstLine="482"/>
              <w:rPr>
                <w:rFonts w:hint="eastAsia"/>
                <w:color w:val="000000"/>
                <w:u w:val="single"/>
              </w:rPr>
            </w:pPr>
            <w:r>
              <w:rPr>
                <w:b/>
                <w:bCs/>
                <w:color w:val="000000"/>
                <w:u w:val="single"/>
              </w:rPr>
              <w:t xml:space="preserve">2、废水：</w:t>
            </w:r>
            <w:r>
              <w:rPr>
                <w:rFonts w:hint="eastAsia"/>
                <w:color w:val="000000"/>
                <w:u w:val="single"/>
              </w:rPr>
              <w:t xml:space="preserve">施工期：</w:t>
            </w:r>
            <w:r>
              <w:rPr>
                <w:rFonts w:hint="eastAsia"/>
                <w:color w:val="000000"/>
                <w:u w:val="single"/>
                <w:lang w:val="en-US" w:eastAsia="zh-CN"/>
              </w:rPr>
              <w:t xml:space="preserve">河道</w:t>
            </w:r>
            <w:r>
              <w:rPr>
                <w:rFonts w:hint="eastAsia" w:cs="Times New Roman"/>
                <w:color w:val="000000"/>
                <w:sz w:val="24"/>
                <w:szCs w:val="24"/>
                <w:highlight w:val="none"/>
                <w:u w:val="single"/>
                <w:lang w:val="en-US" w:eastAsia="zh-CN"/>
              </w:rPr>
              <w:t xml:space="preserve">疏浚沥水</w:t>
            </w:r>
            <w:r>
              <w:rPr>
                <w:rFonts w:hint="eastAsia" w:ascii="Times New Roman" w:hAnsi="Times New Roman" w:cs="Times New Roman"/>
                <w:color w:val="000000"/>
                <w:sz w:val="24"/>
                <w:szCs w:val="24"/>
                <w:highlight w:val="none"/>
                <w:u w:val="single"/>
                <w:lang w:eastAsia="zh-CN"/>
              </w:rPr>
              <w:t xml:space="preserve">经</w:t>
            </w:r>
            <w:r>
              <w:rPr>
                <w:rFonts w:hint="eastAsia" w:cs="Times New Roman"/>
                <w:color w:val="000000"/>
                <w:sz w:val="24"/>
                <w:szCs w:val="24"/>
                <w:highlight w:val="none"/>
                <w:u w:val="single"/>
                <w:lang w:val="en-US" w:eastAsia="zh-CN"/>
              </w:rPr>
              <w:t xml:space="preserve">沉淀池处理</w:t>
            </w:r>
            <w:r>
              <w:rPr>
                <w:rFonts w:hint="eastAsia" w:ascii="Times New Roman" w:hAnsi="Times New Roman" w:eastAsia="宋体" w:cs="Times New Roman"/>
                <w:color w:val="000000"/>
                <w:sz w:val="24"/>
                <w:szCs w:val="24"/>
                <w:highlight w:val="none"/>
                <w:u w:val="single"/>
              </w:rPr>
              <w:t xml:space="preserve">达到《污水综合排放标准（GB8978-1996）》的一级排放标准后</w:t>
            </w:r>
            <w:r>
              <w:rPr>
                <w:rFonts w:hint="eastAsia" w:cs="Times New Roman"/>
                <w:color w:val="000000"/>
                <w:sz w:val="24"/>
                <w:szCs w:val="24"/>
                <w:highlight w:val="none"/>
                <w:u w:val="single"/>
                <w:lang w:val="en-US" w:eastAsia="zh-CN"/>
              </w:rPr>
              <w:t xml:space="preserve">就近</w:t>
            </w:r>
            <w:r>
              <w:rPr>
                <w:rFonts w:hint="eastAsia" w:ascii="Times New Roman" w:hAnsi="Times New Roman" w:eastAsia="宋体" w:cs="Times New Roman"/>
                <w:color w:val="000000"/>
                <w:sz w:val="24"/>
                <w:szCs w:val="24"/>
                <w:highlight w:val="none"/>
                <w:u w:val="single"/>
              </w:rPr>
              <w:t xml:space="preserve">排入</w:t>
            </w:r>
            <w:r>
              <w:rPr>
                <w:rFonts w:hint="eastAsia" w:cs="Times New Roman"/>
                <w:color w:val="000000"/>
                <w:sz w:val="24"/>
                <w:szCs w:val="24"/>
                <w:highlight w:val="none"/>
                <w:u w:val="single"/>
                <w:lang w:val="en-US" w:eastAsia="zh-CN"/>
              </w:rPr>
              <w:t xml:space="preserve">河道内</w:t>
            </w:r>
            <w:r>
              <w:rPr>
                <w:rFonts w:hint="eastAsia" w:cs="Times New Roman"/>
                <w:color w:val="000000"/>
                <w:sz w:val="24"/>
                <w:szCs w:val="24"/>
                <w:highlight w:val="none"/>
                <w:u w:val="single"/>
                <w:lang w:eastAsia="zh-CN"/>
              </w:rPr>
              <w:t xml:space="preserve">；</w:t>
            </w:r>
            <w:r>
              <w:rPr>
                <w:rFonts w:hint="eastAsia"/>
                <w:color w:val="000000"/>
                <w:u w:val="single"/>
              </w:rPr>
              <w:t xml:space="preserve">生活污水依托周边农户旱厕进行处理用作农肥。运营期：无废水产生。</w:t>
            </w:r>
            <w:r>
              <w:rPr>
                <w:rFonts w:hint="eastAsia"/>
                <w:color w:val="000000"/>
                <w:u w:val="single"/>
              </w:rPr>
            </w:r>
            <w:r/>
          </w:p>
          <w:p>
            <w:pPr>
              <w:pStyle w:val="931"/>
              <w:ind w:firstLine="482"/>
              <w:rPr>
                <w:color w:val="000000"/>
              </w:rPr>
            </w:pPr>
            <w:r>
              <w:rPr>
                <w:b/>
                <w:bCs/>
                <w:color w:val="000000"/>
              </w:rPr>
              <w:t xml:space="preserve">3、噪声：</w:t>
            </w:r>
            <w:r>
              <w:rPr>
                <w:color w:val="000000"/>
              </w:rPr>
              <w:t xml:space="preserve">本工程施工期执行《建筑施工厂界环境噪声排放标准》（GB12523-2011）标准。</w:t>
            </w:r>
            <w:r>
              <w:rPr>
                <w:color w:val="000000"/>
              </w:rPr>
            </w:r>
            <w:r/>
          </w:p>
          <w:p>
            <w:pPr>
              <w:pStyle w:val="931"/>
              <w:ind w:firstLine="482"/>
              <w:rPr>
                <w:rFonts w:hint="eastAsia"/>
                <w:color w:val="000000"/>
              </w:rPr>
            </w:pPr>
            <w:r>
              <w:rPr>
                <w:b/>
                <w:bCs/>
                <w:color w:val="000000"/>
              </w:rPr>
              <w:t xml:space="preserve">4、固废：</w:t>
            </w:r>
            <w:r>
              <w:rPr>
                <w:color w:val="000000"/>
              </w:rPr>
              <w:t xml:space="preserve">施工期</w:t>
            </w:r>
            <w:r>
              <w:rPr>
                <w:color w:val="000000"/>
              </w:rPr>
              <w:t xml:space="preserve">一般固体废物执行</w:t>
            </w:r>
            <w:r>
              <w:rPr>
                <w:color w:val="000000"/>
              </w:rPr>
              <w:fldChar w:fldCharType="begin"/>
            </w:r>
            <w:r>
              <w:rPr>
                <w:color w:val="000000"/>
              </w:rPr>
              <w:instrText xml:space="preserve"> HYPERLINK "https://www.so.com/link?m=bMbw+CrH/nUr3S4dzqqRRzVUGCCRb7hSeAkrSqA6/yQsZYFrVljGzEsOsIAK/ZnU6u/h1F+7qOrFcaOehbiU0qnylLeuHM1YO/Q738OmdnxGFw5J5rLH1lWRxQ9LNnDxgZbQqAQ==" \t "https://www.so.com/_blank" </w:instrText>
            </w:r>
            <w:r>
              <w:rPr>
                <w:color w:val="000000"/>
              </w:rPr>
              <w:fldChar w:fldCharType="separate"/>
            </w:r>
            <w:r>
              <w:rPr>
                <w:color w:val="000000"/>
              </w:rPr>
              <w:t xml:space="preserve">《一般工业固体废物贮存和填埋污染控制标准》</w:t>
            </w:r>
            <w:r>
              <w:rPr>
                <w:color w:val="000000"/>
              </w:rPr>
              <w:fldChar w:fldCharType="end"/>
            </w:r>
            <w:r>
              <w:rPr>
                <w:color w:val="000000"/>
              </w:rPr>
              <w:t xml:space="preserve">（GB18599-2020）固体废物控制要求</w:t>
            </w:r>
            <w:r>
              <w:rPr>
                <w:color w:val="000000"/>
              </w:rPr>
              <w:t xml:space="preserve">。</w:t>
            </w:r>
            <w:r>
              <w:rPr>
                <w:rFonts w:hint="eastAsia"/>
                <w:color w:val="000000"/>
              </w:rPr>
            </w:r>
            <w:r/>
          </w:p>
        </w:tc>
      </w:tr>
      <w:tr>
        <w:trPr>
          <w:trHeight w:val="1163"/>
        </w:trPr>
        <w:tc>
          <w:tcPr>
            <w:tcW w:w="534"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其他</w:t>
            </w:r>
            <w:r>
              <w:rPr>
                <w:color w:val="000000"/>
                <w:sz w:val="24"/>
                <w:szCs w:val="24"/>
              </w:rPr>
            </w:r>
            <w:r/>
          </w:p>
        </w:tc>
        <w:tc>
          <w:tcPr>
            <w:tcW w:w="8630" w:type="dxa"/>
            <w:vAlign w:val="center"/>
            <w:textDirection w:val="lrTb"/>
            <w:noWrap w:val="false"/>
          </w:tcPr>
          <w:p>
            <w:pPr>
              <w:pStyle w:val="931"/>
              <w:ind w:firstLine="480"/>
              <w:rPr>
                <w:color w:val="000000"/>
              </w:rPr>
            </w:pPr>
            <w:r>
              <w:rPr>
                <w:rFonts w:hint="eastAsia"/>
                <w:color w:val="000000"/>
              </w:rPr>
              <w:t xml:space="preserve">本项目属于</w:t>
            </w:r>
            <w:r>
              <w:rPr>
                <w:rFonts w:hint="eastAsia"/>
                <w:color w:val="000000"/>
                <w:lang w:eastAsia="zh-CN"/>
              </w:rPr>
              <w:t xml:space="preserve">防洪除涝项目</w:t>
            </w:r>
            <w:r>
              <w:rPr>
                <w:rFonts w:hint="eastAsia"/>
                <w:color w:val="000000"/>
              </w:rPr>
              <w:t xml:space="preserve">，运营期间不设办公生活配套，无污水、废气等污染物产生。项目施工期污染物排放为临时的、短期性排放，随着施工结束而消失，故本项目无需申请总量控制指标。</w:t>
            </w:r>
            <w:r>
              <w:rPr>
                <w:color w:val="000000"/>
              </w:rPr>
            </w:r>
            <w:r/>
          </w:p>
        </w:tc>
      </w:tr>
    </w:tbl>
    <w:p>
      <w:pPr>
        <w:pStyle w:val="931"/>
        <w:jc w:val="center"/>
        <w:spacing w:line="14" w:lineRule="auto"/>
        <w:rPr>
          <w:rFonts w:ascii="黑体" w:hAnsi="黑体" w:eastAsia="黑体"/>
          <w:color w:val="000000"/>
          <w:sz w:val="36"/>
          <w:szCs w:val="36"/>
        </w:rPr>
        <w:outlineLvl w:val="0"/>
      </w:pPr>
      <w:r>
        <w:rPr>
          <w:rFonts w:ascii="黑体" w:hAnsi="黑体" w:eastAsia="黑体"/>
          <w:color w:val="000000"/>
          <w:sz w:val="36"/>
          <w:szCs w:val="36"/>
        </w:rPr>
      </w:r>
      <w:r/>
    </w:p>
    <w:p>
      <w:pPr>
        <w:pStyle w:val="931"/>
        <w:jc w:val="left"/>
        <w:widowControl/>
        <w:rPr>
          <w:rFonts w:ascii="黑体" w:hAnsi="黑体" w:eastAsia="黑体"/>
          <w:color w:val="000000"/>
          <w:sz w:val="30"/>
          <w:szCs w:val="30"/>
        </w:rPr>
        <w:outlineLvl w:val="0"/>
      </w:pPr>
      <w:r>
        <w:rPr>
          <w:rFonts w:ascii="黑体" w:hAnsi="黑体" w:eastAsia="黑体"/>
          <w:color w:val="000000"/>
          <w:sz w:val="36"/>
          <w:szCs w:val="36"/>
        </w:rPr>
        <w:br w:type="page" w:clear="all"/>
      </w:r>
      <w:r>
        <w:rPr>
          <w:rFonts w:hint="eastAsia" w:ascii="黑体" w:hAnsi="黑体" w:eastAsia="黑体"/>
          <w:color w:val="000000"/>
          <w:sz w:val="30"/>
          <w:szCs w:val="30"/>
        </w:rPr>
        <w:t xml:space="preserve">四、生态环境影响分析</w:t>
      </w:r>
      <w:r>
        <w:rPr>
          <w:rFonts w:ascii="黑体" w:hAnsi="黑体" w:eastAsia="黑体"/>
          <w:color w:val="000000"/>
          <w:sz w:val="30"/>
          <w:szCs w:val="30"/>
        </w:rPr>
      </w:r>
      <w:r/>
    </w:p>
    <w:tbl>
      <w:tblPr>
        <w:tblW w:w="0" w:type="auto"/>
        <w:jc w:val="center"/>
        <w:tblInd w:w="-2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left w:w="28" w:type="dxa"/>
          <w:top w:w="0" w:type="dxa"/>
          <w:right w:w="28" w:type="dxa"/>
          <w:bottom w:w="0" w:type="dxa"/>
        </w:tblCellMar>
        <w:tblLook w:val="04A0" w:firstRow="1" w:lastRow="0" w:firstColumn="1" w:lastColumn="0" w:noHBand="0" w:noVBand="1"/>
      </w:tblPr>
      <w:tblGrid>
        <w:gridCol w:w="879"/>
        <w:gridCol w:w="8363"/>
      </w:tblGrid>
      <w:tr>
        <w:trPr>
          <w:trHeight w:val="90"/>
        </w:trPr>
        <w:tc>
          <w:tcPr>
            <w:tcMar>
              <w:left w:w="28" w:type="dxa"/>
              <w:right w:w="28" w:type="dxa"/>
            </w:tcMar>
            <w:tcW w:w="879" w:type="dxa"/>
            <w:vAlign w:val="center"/>
            <w:textDirection w:val="lrTb"/>
            <w:noWrap w:val="false"/>
          </w:tcPr>
          <w:p>
            <w:pPr>
              <w:pStyle w:val="977"/>
              <w:spacing w:before="24" w:after="24" w:line="360" w:lineRule="auto"/>
              <w:rPr>
                <w:color w:val="000000"/>
                <w:sz w:val="24"/>
                <w:szCs w:val="24"/>
              </w:rPr>
            </w:pPr>
            <w:r/>
            <w:bookmarkStart w:id="4" w:name="_Hlk49796138"/>
            <w:r>
              <w:rPr>
                <w:color w:val="000000"/>
                <w:sz w:val="24"/>
                <w:szCs w:val="24"/>
              </w:rPr>
              <w:t xml:space="preserve">施工期生态环境影响分析</w:t>
            </w:r>
            <w:bookmarkEnd w:id="4"/>
            <w:r>
              <w:rPr>
                <w:color w:val="000000"/>
                <w:sz w:val="24"/>
                <w:szCs w:val="24"/>
              </w:rPr>
            </w:r>
            <w:r/>
          </w:p>
        </w:tc>
        <w:tc>
          <w:tcPr>
            <w:tcW w:w="8363" w:type="dxa"/>
            <w:vAlign w:val="center"/>
            <w:textDirection w:val="lrTb"/>
            <w:noWrap w:val="false"/>
          </w:tcPr>
          <w:p>
            <w:pPr>
              <w:pStyle w:val="931"/>
              <w:ind w:firstLine="480"/>
              <w:rPr>
                <w:bCs/>
                <w:color w:val="000000"/>
              </w:rPr>
            </w:pPr>
            <w:r>
              <w:rPr>
                <w:rFonts w:hint="eastAsia"/>
                <w:bCs/>
                <w:color w:val="000000"/>
              </w:rPr>
              <w:t xml:space="preserve">本项目主要是施工期产生的影响，待</w:t>
            </w:r>
            <w:r>
              <w:rPr>
                <w:bCs/>
                <w:color w:val="000000"/>
              </w:rPr>
              <w:t xml:space="preserve">施工期结束后，施工期各污染源消失，对周边环境影响为阶段性影响</w:t>
            </w:r>
            <w:r>
              <w:rPr>
                <w:rFonts w:hint="eastAsia"/>
                <w:bCs/>
                <w:color w:val="000000"/>
              </w:rPr>
              <w:t xml:space="preserve">。本项目为山洪沟防洪治理工程，施工期为9个月（第1年10月至第2年3月），按250天计，预计施工人员最多约有80人。</w:t>
            </w:r>
            <w:r>
              <w:rPr>
                <w:bCs/>
                <w:color w:val="000000"/>
              </w:rPr>
            </w:r>
            <w:r/>
          </w:p>
          <w:p>
            <w:pPr>
              <w:pStyle w:val="931"/>
              <w:ind w:firstLine="0"/>
              <w:rPr>
                <w:rFonts w:hint="eastAsia"/>
                <w:b/>
                <w:bCs/>
                <w:color w:val="000000"/>
              </w:rPr>
            </w:pPr>
            <w:r>
              <w:rPr>
                <w:rFonts w:hint="eastAsia"/>
                <w:b/>
                <w:bCs/>
                <w:color w:val="000000"/>
              </w:rPr>
              <w:t xml:space="preserve">一、施工期生态环境影响分析</w:t>
            </w:r>
            <w:r>
              <w:rPr>
                <w:rFonts w:hint="eastAsia"/>
                <w:b/>
                <w:bCs/>
                <w:color w:val="000000"/>
              </w:rPr>
            </w:r>
            <w:r/>
          </w:p>
          <w:p>
            <w:pPr>
              <w:pStyle w:val="931"/>
              <w:ind w:firstLine="482"/>
              <w:rPr>
                <w:rFonts w:hint="eastAsia"/>
                <w:b/>
                <w:bCs/>
                <w:color w:val="000000"/>
              </w:rPr>
            </w:pPr>
            <w:r>
              <w:rPr>
                <w:rFonts w:hint="eastAsia"/>
                <w:b/>
                <w:bCs/>
                <w:color w:val="000000"/>
              </w:rPr>
              <w:t xml:space="preserve">1、陆生生态影响分析</w:t>
            </w:r>
            <w:r>
              <w:rPr>
                <w:rFonts w:hint="eastAsia"/>
                <w:b/>
                <w:bCs/>
                <w:color w:val="000000"/>
              </w:rPr>
            </w:r>
            <w:r/>
          </w:p>
          <w:p>
            <w:pPr>
              <w:pStyle w:val="931"/>
              <w:ind w:firstLine="480"/>
              <w:rPr>
                <w:rFonts w:hint="eastAsia"/>
                <w:color w:val="000000"/>
              </w:rPr>
            </w:pPr>
            <w:r>
              <w:rPr>
                <w:rFonts w:hint="eastAsia"/>
                <w:color w:val="000000"/>
              </w:rPr>
              <w:t xml:space="preserve">（1）对陆生植物的影响</w:t>
            </w:r>
            <w:r>
              <w:rPr>
                <w:rFonts w:hint="eastAsia"/>
                <w:color w:val="000000"/>
              </w:rPr>
            </w:r>
            <w:r/>
          </w:p>
          <w:p>
            <w:pPr>
              <w:pStyle w:val="931"/>
              <w:ind w:firstLine="480"/>
              <w:rPr>
                <w:rFonts w:hint="eastAsia"/>
                <w:color w:val="000000"/>
              </w:rPr>
            </w:pPr>
            <w:r>
              <w:rPr>
                <w:rFonts w:hint="eastAsia"/>
                <w:color w:val="000000"/>
              </w:rPr>
              <w:t xml:space="preserve">工程占地影响：本项目建设对陆生生态环境的环境的影响主要表现在施工期，在施工作业过程、工程占地对土地利用、植被、水土流失等产生的影响，改变部分原有的地形地貌，破坏现有植被，使地表出现局部裸露，破坏了原有的自然风貌及景观。</w:t>
            </w:r>
            <w:r>
              <w:rPr>
                <w:rFonts w:hint="eastAsia"/>
                <w:color w:val="000000"/>
              </w:rPr>
            </w:r>
            <w:r/>
          </w:p>
          <w:p>
            <w:pPr>
              <w:pStyle w:val="931"/>
              <w:ind w:firstLine="480"/>
              <w:rPr>
                <w:rFonts w:hint="eastAsia"/>
                <w:color w:val="000000"/>
              </w:rPr>
            </w:pPr>
            <w:r>
              <w:rPr>
                <w:rFonts w:hint="eastAsia"/>
                <w:color w:val="000000"/>
              </w:rPr>
              <w:t xml:space="preserve">本项目施工过程主要占用河道及沿线土地等，采用分段同步施工的方式，占用地块为河道两侧，占用地类型为旱地及荒地为主，对植被的影响较小。施工期间虽然对生物量、分布格局及生物多样性造成一定程度的影响，但由于工程工期短，工程内容主要以河道</w:t>
            </w:r>
            <w:r>
              <w:rPr>
                <w:rFonts w:hint="eastAsia"/>
                <w:color w:val="000000"/>
                <w:lang w:eastAsia="zh-CN"/>
              </w:rPr>
              <w:t xml:space="preserve">清障</w:t>
            </w:r>
            <w:r>
              <w:rPr>
                <w:rFonts w:hint="eastAsia"/>
                <w:color w:val="000000"/>
              </w:rPr>
              <w:t xml:space="preserve">为主，占用土地少，对两岸河段植被破坏性不大，施工结束后对绿化带等进行恢复，一定程度上提高了区域的生态环境效益和景观生态效益。</w:t>
            </w:r>
            <w:r>
              <w:rPr>
                <w:rFonts w:hint="eastAsia"/>
                <w:color w:val="000000"/>
              </w:rPr>
            </w:r>
            <w:r/>
          </w:p>
          <w:p>
            <w:pPr>
              <w:pStyle w:val="931"/>
              <w:ind w:firstLine="480"/>
              <w:rPr>
                <w:rFonts w:hint="eastAsia"/>
                <w:color w:val="000000"/>
              </w:rPr>
            </w:pPr>
            <w:r>
              <w:rPr>
                <w:rFonts w:hint="eastAsia"/>
                <w:color w:val="000000"/>
              </w:rPr>
              <w:t xml:space="preserve">（2）对陆生动物的影响</w:t>
            </w:r>
            <w:r>
              <w:rPr>
                <w:rFonts w:hint="eastAsia"/>
                <w:color w:val="000000"/>
              </w:rPr>
            </w:r>
            <w:r/>
          </w:p>
          <w:p>
            <w:pPr>
              <w:pStyle w:val="931"/>
              <w:ind w:firstLine="480"/>
              <w:rPr>
                <w:rFonts w:hint="eastAsia"/>
                <w:color w:val="000000"/>
              </w:rPr>
            </w:pPr>
            <w:r>
              <w:rPr>
                <w:rFonts w:hint="eastAsia"/>
                <w:color w:val="000000"/>
              </w:rPr>
              <w:t xml:space="preserve">施工占地本工程占地类型主要为线型和小块型，土地类型主要是旱地及荒地为主，生活在这类土地的动物均为常见种，如鼠类、鸟类等，对其生存环境有短暂影响，工程完成后这类动物还可迁回。对于迁移能力弱的动物，因占地面积较少，损失只局限于少数个体，不会对种群数量产生影响。</w:t>
            </w:r>
            <w:r>
              <w:rPr>
                <w:rFonts w:hint="eastAsia"/>
                <w:color w:val="000000"/>
              </w:rPr>
            </w:r>
            <w:r/>
          </w:p>
          <w:p>
            <w:pPr>
              <w:pStyle w:val="931"/>
              <w:ind w:firstLine="480"/>
              <w:rPr>
                <w:rFonts w:hint="eastAsia"/>
                <w:color w:val="000000"/>
              </w:rPr>
            </w:pPr>
            <w:r>
              <w:rPr>
                <w:rFonts w:hint="eastAsia"/>
                <w:color w:val="000000"/>
              </w:rPr>
              <w:t xml:space="preserve">施工人员非法捕猎由于施工人员进入，可能有非法捕猎，直接杀死动物、鸟类。可通过加强管理来杜绝此类行为。工程施</w:t>
            </w:r>
            <w:r>
              <w:rPr>
                <w:rFonts w:hint="eastAsia"/>
                <w:color w:val="000000"/>
              </w:rPr>
              <w:t xml:space="preserve">工可直接破坏一些分布在施工区域内动物的生存环境，如一些鼠类等的栖息洞穴；工程施工还可直接杀死一些生活在施工区域内的动物，这些动物主要是无迁移能力或迁移能力较弱的幼体及在施工时还栖息在洞穴内的部分鼠类等。由于施工区的范围有限，上述两种情况对动物造成的伤害是非常有限的，只涉及到个别类群的极少数个体，不会对动物的物种丰富度和多度产生较大影响。工程施工对其它动物的影响主要还是间接影响，即施工噪声迫使绝大多数动物的成体通过迁移方式远离施工区，但当施工结束后，施工区域内或施工区附近的植被逐渐恢复，这些动物又会逐渐返回。</w:t>
            </w:r>
            <w:r>
              <w:rPr>
                <w:rFonts w:hint="eastAsia"/>
                <w:color w:val="000000"/>
              </w:rPr>
            </w:r>
            <w:r/>
          </w:p>
          <w:p>
            <w:pPr>
              <w:pStyle w:val="931"/>
              <w:ind w:firstLine="482"/>
              <w:jc w:val="both"/>
              <w:spacing w:line="360" w:lineRule="auto"/>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 xml:space="preserve">2、水生生态影响分析</w:t>
            </w:r>
            <w:r>
              <w:rPr>
                <w:rFonts w:hint="eastAsia" w:ascii="Times New Roman" w:hAnsi="Times New Roman" w:eastAsia="宋体"/>
                <w:b/>
                <w:bCs/>
                <w:color w:val="000000"/>
                <w:u w:val="single"/>
                <w:lang w:val="en-US" w:eastAsia="zh-CN"/>
              </w:rPr>
            </w:r>
            <w:r/>
          </w:p>
          <w:p>
            <w:pPr>
              <w:pStyle w:val="931"/>
              <w:ind w:firstLine="480"/>
              <w:jc w:val="both"/>
              <w:spacing w:line="360" w:lineRule="auto"/>
              <w:rPr>
                <w:rFonts w:hint="eastAsia" w:ascii="Times New Roman" w:hAnsi="Times New Roman" w:eastAsia="宋体"/>
                <w:color w:val="000000"/>
                <w:u w:val="single"/>
                <w:lang w:val="en-US" w:eastAsia="zh-CN"/>
              </w:rPr>
            </w:pPr>
            <w:r>
              <w:rPr>
                <w:rFonts w:hint="eastAsia"/>
                <w:color w:val="000000"/>
                <w:u w:val="single"/>
                <w:lang w:val="en-US" w:eastAsia="zh-CN"/>
              </w:rPr>
              <w:t xml:space="preserve">岸坡整治及清障疏浚</w:t>
            </w:r>
            <w:r>
              <w:rPr>
                <w:rFonts w:hint="eastAsia" w:ascii="Times New Roman" w:hAnsi="Times New Roman" w:eastAsia="宋体"/>
                <w:color w:val="000000"/>
                <w:u w:val="single"/>
                <w:lang w:val="en-US" w:eastAsia="zh-CN"/>
              </w:rPr>
              <w:t xml:space="preserve">的施工，会直接影响到水生生物的生存、行为、繁殖和分布，造成一部分水生生物死亡，生物量和净生产量下降，生物多样性减少，好氧浮游生物、鱼类、底栖动物会因环境的恶化而死亡，从而造成整个水生生态系统一系列的变化。这些影响基本都是不利的，但同时也是可逆的，而且影响时间较短，在施工完成一段时间后，因施工造成的水生生态系统的破坏将会得到恢复。</w:t>
            </w:r>
            <w:r>
              <w:rPr>
                <w:rFonts w:hint="eastAsia" w:ascii="Times New Roman" w:hAnsi="Times New Roman" w:eastAsia="宋体"/>
                <w:color w:val="000000"/>
                <w:u w:val="single"/>
                <w:lang w:val="en-US" w:eastAsia="zh-CN"/>
              </w:rPr>
            </w:r>
            <w:r/>
          </w:p>
          <w:p>
            <w:pPr>
              <w:pStyle w:val="931"/>
              <w:ind w:firstLine="480"/>
              <w:jc w:val="both"/>
              <w:spacing w:line="360" w:lineRule="auto"/>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（1）水生植物</w:t>
            </w:r>
            <w:r>
              <w:rPr>
                <w:rFonts w:hint="eastAsia" w:ascii="Times New Roman" w:hAnsi="Times New Roman" w:eastAsia="宋体"/>
                <w:color w:val="000000"/>
                <w:u w:val="single"/>
                <w:lang w:val="en-US" w:eastAsia="zh-CN"/>
              </w:rPr>
            </w:r>
            <w:r/>
          </w:p>
          <w:p>
            <w:pPr>
              <w:pStyle w:val="931"/>
              <w:ind w:firstLine="480"/>
              <w:jc w:val="both"/>
              <w:spacing w:line="360" w:lineRule="auto"/>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河道</w:t>
            </w:r>
            <w:r>
              <w:rPr>
                <w:rFonts w:hint="eastAsia"/>
                <w:color w:val="000000"/>
                <w:u w:val="single"/>
                <w:lang w:val="en-US" w:eastAsia="zh-CN"/>
              </w:rPr>
              <w:t xml:space="preserve">清障</w:t>
            </w:r>
            <w:r>
              <w:rPr>
                <w:rFonts w:hint="eastAsia" w:ascii="Times New Roman" w:hAnsi="Times New Roman" w:eastAsia="宋体"/>
                <w:color w:val="000000"/>
                <w:u w:val="single"/>
                <w:lang w:val="en-US" w:eastAsia="zh-CN"/>
              </w:rPr>
              <w:t xml:space="preserve">将改变挺水植物的生存环境，在工程施工期间，两岸挺水植物将消失。河道</w:t>
            </w:r>
            <w:r>
              <w:rPr>
                <w:rFonts w:hint="eastAsia"/>
                <w:color w:val="000000"/>
                <w:u w:val="single"/>
                <w:lang w:val="en-US" w:eastAsia="zh-CN"/>
              </w:rPr>
              <w:t xml:space="preserve">清障</w:t>
            </w:r>
            <w:r>
              <w:rPr>
                <w:rFonts w:hint="eastAsia" w:ascii="Times New Roman" w:hAnsi="Times New Roman"/>
                <w:color w:val="000000"/>
                <w:u w:val="single"/>
                <w:lang w:val="en-US" w:eastAsia="zh-CN"/>
              </w:rPr>
              <w:t xml:space="preserve">后</w:t>
            </w:r>
            <w:r>
              <w:rPr>
                <w:rFonts w:hint="eastAsia" w:ascii="Times New Roman" w:hAnsi="Times New Roman" w:eastAsia="宋体"/>
                <w:color w:val="000000"/>
                <w:u w:val="single"/>
                <w:lang w:val="en-US" w:eastAsia="zh-CN"/>
              </w:rPr>
              <w:t xml:space="preserve">河道底质环境将改变，工程施工期间，沉水植物将消失。根据类似河道的疏浚后调查情况，河道疏浚后挺水植物及浮水植物能在较短的时间内恢复，而沉水植物的恢复时问较长。另外，沉水植物的恢复跟水体的透明度有关，经河道</w:t>
            </w:r>
            <w:r>
              <w:rPr>
                <w:rFonts w:hint="eastAsia"/>
                <w:color w:val="000000"/>
                <w:u w:val="single"/>
                <w:lang w:val="en-US" w:eastAsia="zh-CN"/>
              </w:rPr>
              <w:t xml:space="preserve">清障</w:t>
            </w:r>
            <w:r>
              <w:rPr>
                <w:rFonts w:hint="eastAsia" w:ascii="Times New Roman" w:hAnsi="Times New Roman" w:eastAsia="宋体"/>
                <w:color w:val="000000"/>
                <w:u w:val="single"/>
                <w:lang w:val="en-US" w:eastAsia="zh-CN"/>
              </w:rPr>
              <w:t xml:space="preserve">后，河道水质将比现状水质条件好，透明度较高，有利于沉水植物较快的恢复。</w:t>
            </w:r>
            <w:r>
              <w:rPr>
                <w:rFonts w:hint="eastAsia" w:ascii="Times New Roman" w:hAnsi="Times New Roman" w:eastAsia="宋体"/>
                <w:color w:val="000000"/>
                <w:u w:val="single"/>
                <w:lang w:val="en-US" w:eastAsia="zh-CN"/>
              </w:rPr>
            </w:r>
            <w:r/>
          </w:p>
          <w:p>
            <w:pPr>
              <w:pStyle w:val="931"/>
              <w:ind w:firstLine="480"/>
              <w:jc w:val="both"/>
              <w:spacing w:line="360" w:lineRule="auto"/>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（2）浮游生物</w:t>
            </w:r>
            <w:r>
              <w:rPr>
                <w:rFonts w:hint="eastAsia" w:ascii="Times New Roman" w:hAnsi="Times New Roman" w:eastAsia="宋体"/>
                <w:color w:val="000000"/>
                <w:u w:val="single"/>
                <w:lang w:val="en-US" w:eastAsia="zh-CN"/>
              </w:rPr>
            </w:r>
            <w:r/>
          </w:p>
          <w:p>
            <w:pPr>
              <w:pStyle w:val="931"/>
              <w:ind w:firstLine="480"/>
              <w:keepLines w:val="0"/>
              <w:keepNext w:val="0"/>
              <w:pageBreakBefore w:val="0"/>
              <w:spacing w:line="360" w:lineRule="auto"/>
              <w:widowControl w:val="off"/>
              <w:rPr>
                <w:rFonts w:hint="eastAsia" w:ascii="宋体" w:hAnsi="宋体" w:cs="宋体"/>
                <w:bCs/>
                <w:color w:val="000000"/>
                <w:sz w:val="24"/>
                <w:szCs w:val="24"/>
                <w:u w:val="single"/>
                <w:lang w:eastAsia="zh-CN"/>
              </w:rPr>
            </w:pPr>
            <w:r>
              <w:rPr>
                <w:rFonts w:hint="eastAsia" w:ascii="宋体" w:hAnsi="宋体" w:cs="宋体"/>
                <w:bCs/>
                <w:color w:val="000000"/>
                <w:sz w:val="24"/>
                <w:szCs w:val="24"/>
                <w:u w:val="single"/>
                <w:lang w:eastAsia="zh-CN"/>
              </w:rPr>
              <w:t xml:space="preserve">施工期间，</w:t>
            </w:r>
            <w:r>
              <w:rPr>
                <w:rFonts w:hint="eastAsia" w:ascii="宋体" w:hAnsi="宋体" w:cs="宋体"/>
                <w:bCs/>
                <w:color w:val="000000"/>
                <w:sz w:val="24"/>
                <w:szCs w:val="24"/>
                <w:u w:val="single"/>
                <w:lang w:val="en-US" w:eastAsia="zh-CN"/>
              </w:rPr>
              <w:t xml:space="preserve">清障疏浚会</w:t>
            </w:r>
            <w:r>
              <w:rPr>
                <w:rFonts w:hint="eastAsia" w:ascii="宋体" w:hAnsi="宋体" w:cs="宋体"/>
                <w:bCs/>
                <w:color w:val="000000"/>
                <w:sz w:val="24"/>
                <w:szCs w:val="24"/>
                <w:u w:val="single"/>
                <w:lang w:eastAsia="zh-CN"/>
              </w:rPr>
              <w:t xml:space="preserve">使施工区</w:t>
            </w:r>
            <w:r>
              <w:rPr>
                <w:rFonts w:hint="eastAsia" w:ascii="宋体" w:hAnsi="宋体" w:cs="宋体"/>
                <w:bCs/>
                <w:color w:val="000000"/>
                <w:sz w:val="24"/>
                <w:szCs w:val="24"/>
                <w:u w:val="single"/>
                <w:lang w:val="en-US" w:eastAsia="zh-CN"/>
              </w:rPr>
              <w:t xml:space="preserve">水域</w:t>
            </w:r>
            <w:r>
              <w:rPr>
                <w:rFonts w:hint="eastAsia" w:ascii="宋体" w:hAnsi="宋体" w:cs="宋体"/>
                <w:bCs/>
                <w:color w:val="000000"/>
                <w:sz w:val="24"/>
                <w:szCs w:val="24"/>
                <w:u w:val="single"/>
                <w:lang w:eastAsia="zh-CN"/>
              </w:rPr>
              <w:t xml:space="preserve">悬浮物浓度增加，对浮游生物的生存造成影响,并有可能改变施工区浮游生物的种类组成和群落结构，造成浮游生物种类和数量的减少。本工程施工期主要位于枯水期内，枯水期河道水流较小，</w:t>
            </w:r>
            <w:r>
              <w:rPr>
                <w:rFonts w:hint="eastAsia" w:ascii="宋体" w:hAnsi="宋体" w:cs="宋体"/>
                <w:bCs/>
                <w:color w:val="000000"/>
                <w:sz w:val="24"/>
                <w:szCs w:val="24"/>
                <w:u w:val="single"/>
                <w:lang w:val="en-US" w:eastAsia="zh-CN"/>
              </w:rPr>
              <w:t xml:space="preserve">一</w:t>
            </w:r>
            <w:r>
              <w:rPr>
                <w:rFonts w:hint="eastAsia" w:ascii="宋体" w:hAnsi="宋体" w:cs="宋体"/>
                <w:bCs/>
                <w:color w:val="000000"/>
                <w:sz w:val="24"/>
                <w:szCs w:val="24"/>
                <w:u w:val="single"/>
                <w:lang w:eastAsia="zh-CN"/>
              </w:rPr>
              <w:t xml:space="preserve">方面会直接造成浮游动物的死亡，另一方面施工作业会造成作为饵料的浮游植物减少，同样也会加速浮游动物数量和种类的减少，但由于浮游动植物个体小，繁殖速度快，当悬浮物质沉淀，水质恢复后，浮游生物的数量将会逐步恢复，且工程施工对浮游生物的影响只是局部的，暂时性的，浮游生物的损失主要集中在工程河道疏挖段，影响范围河段与流域相比所占比例较小，因此工程施工不会对整个河段浮游生物类群有较大的改变。</w:t>
            </w:r>
            <w:r>
              <w:rPr>
                <w:rFonts w:hint="eastAsia" w:ascii="宋体" w:hAnsi="宋体" w:cs="宋体"/>
                <w:bCs/>
                <w:color w:val="000000"/>
                <w:sz w:val="24"/>
                <w:szCs w:val="24"/>
                <w:u w:val="single"/>
                <w:lang w:eastAsia="zh-CN"/>
              </w:rPr>
            </w:r>
            <w:r/>
          </w:p>
          <w:p>
            <w:pPr>
              <w:pStyle w:val="931"/>
              <w:ind w:firstLine="480"/>
              <w:jc w:val="both"/>
              <w:spacing w:line="360" w:lineRule="auto"/>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（3）鱼类</w:t>
            </w:r>
            <w:r>
              <w:rPr>
                <w:rFonts w:hint="eastAsia" w:ascii="Times New Roman" w:hAnsi="Times New Roman" w:eastAsia="宋体"/>
                <w:color w:val="000000"/>
                <w:u w:val="single"/>
                <w:lang w:val="en-US" w:eastAsia="zh-CN"/>
              </w:rPr>
            </w:r>
            <w:r/>
          </w:p>
          <w:p>
            <w:pPr>
              <w:pStyle w:val="931"/>
              <w:ind w:firstLine="480"/>
              <w:keepLines w:val="0"/>
              <w:keepNext w:val="0"/>
              <w:pageBreakBefore w:val="0"/>
              <w:spacing w:line="360" w:lineRule="auto"/>
              <w:widowControl w:val="off"/>
              <w:rPr>
                <w:rFonts w:hint="eastAsia" w:ascii="宋体" w:hAnsi="宋体" w:cs="宋体"/>
                <w:bCs/>
                <w:color w:val="000000"/>
                <w:sz w:val="24"/>
                <w:szCs w:val="24"/>
                <w:u w:val="single"/>
              </w:rPr>
            </w:pPr>
            <w:r>
              <w:rPr>
                <w:rFonts w:hint="eastAsia" w:ascii="宋体" w:hAnsi="宋体" w:cs="宋体"/>
                <w:bCs/>
                <w:color w:val="000000"/>
                <w:sz w:val="24"/>
                <w:szCs w:val="24"/>
                <w:u w:val="single"/>
              </w:rPr>
              <w:t xml:space="preserve">施工期间，施工水域的繁育与索饵生境质量大大退化。施工期作业会暂时驱散在工程水域栖息活动的鱼，施工噪音对施工区鱼类产生惊吓，但不会对鱼类造成明显的伤害或导致其死亡。但是在持续噪音刺激下，一些种类的个体会出现行为紊乱，从而妨碍其正常生长。</w:t>
            </w:r>
            <w:r>
              <w:rPr>
                <w:rFonts w:hint="eastAsia" w:ascii="宋体" w:hAnsi="宋体" w:cs="宋体"/>
                <w:bCs/>
                <w:color w:val="000000"/>
                <w:sz w:val="24"/>
                <w:szCs w:val="24"/>
                <w:u w:val="single"/>
              </w:rPr>
            </w:r>
            <w:r/>
          </w:p>
          <w:p>
            <w:pPr>
              <w:pStyle w:val="931"/>
              <w:ind w:firstLine="480"/>
              <w:keepLines w:val="0"/>
              <w:keepNext w:val="0"/>
              <w:pageBreakBefore w:val="0"/>
              <w:spacing w:line="360" w:lineRule="auto"/>
              <w:widowControl w:val="off"/>
              <w:rPr>
                <w:rFonts w:hint="eastAsia" w:ascii="宋体" w:hAnsi="宋体" w:cs="宋体"/>
                <w:bCs/>
                <w:color w:val="000000"/>
                <w:sz w:val="24"/>
                <w:szCs w:val="24"/>
                <w:u w:val="single"/>
              </w:rPr>
            </w:pPr>
            <w:r>
              <w:rPr>
                <w:rFonts w:hint="eastAsia" w:ascii="宋体" w:hAnsi="宋体" w:cs="宋体"/>
                <w:bCs/>
                <w:color w:val="000000"/>
                <w:sz w:val="24"/>
                <w:szCs w:val="24"/>
                <w:u w:val="single"/>
              </w:rPr>
              <w:t xml:space="preserve">施工期悬浮物扩散，将影响水体初级生产力，而天然水域鱼产力主要来源于水体初级生产力，因此，施工区及悬浮物扩散受影响区域鱼产力将随着初级生产力的降低而降低，因工程施工不改变水域整体营养状况，工程施工对整个河段鱼产力的影响有限。施工作业完成后，水质指标中溶解氧和透明度增加，营养盐类有降低的趋势；水域面积扩大，水深增加，将增加鱼类的生活空间，有利于鱼类越冬。</w:t>
            </w:r>
            <w:r>
              <w:rPr>
                <w:rFonts w:hint="eastAsia" w:ascii="宋体" w:hAnsi="宋体" w:cs="宋体"/>
                <w:bCs/>
                <w:color w:val="000000"/>
                <w:sz w:val="24"/>
                <w:szCs w:val="24"/>
                <w:u w:val="single"/>
              </w:rPr>
            </w:r>
            <w:r/>
          </w:p>
          <w:p>
            <w:pPr>
              <w:pStyle w:val="931"/>
              <w:ind w:firstLine="480"/>
              <w:keepLines w:val="0"/>
              <w:keepNext w:val="0"/>
              <w:pageBreakBefore w:val="0"/>
              <w:spacing w:line="360" w:lineRule="auto"/>
              <w:widowControl w:val="off"/>
              <w:rPr>
                <w:rFonts w:hint="eastAsia" w:ascii="宋体" w:hAnsi="宋体" w:cs="宋体"/>
                <w:bCs/>
                <w:color w:val="000000"/>
                <w:sz w:val="24"/>
                <w:szCs w:val="24"/>
                <w:u w:val="single"/>
              </w:rPr>
            </w:pPr>
            <w:r>
              <w:rPr>
                <w:rFonts w:hint="eastAsia" w:ascii="宋体" w:hAnsi="宋体" w:cs="宋体"/>
                <w:bCs/>
                <w:color w:val="000000"/>
                <w:sz w:val="24"/>
                <w:szCs w:val="24"/>
                <w:u w:val="single"/>
              </w:rPr>
              <w:t xml:space="preserve">本项目施工作业对成年鱼类的影响主要表现为“驱散效应”。但工程施工安排在枯水期进行，施工所在地多为裸露或浅水区域，此时鱼类多进入深水区域。因此，施工阶段不会对作业区的鱼类带来较大的影响，其主要影响是改变了鱼类的暂时空间分布，不会导致鱼类资源量的明显变化。项目施工对鱼类的影响是阶段性的，一旦施工作业终止并进行生态修复，就可能会恢复。由于本项目对浮游生物影响程度较小，因此，不会改变水生生物现有食物链结构，鱼类不会因为食物问题而受影响。</w:t>
            </w:r>
            <w:r>
              <w:rPr>
                <w:rFonts w:hint="eastAsia" w:ascii="宋体" w:hAnsi="宋体" w:cs="宋体"/>
                <w:bCs/>
                <w:color w:val="000000"/>
                <w:sz w:val="24"/>
                <w:szCs w:val="24"/>
                <w:u w:val="single"/>
              </w:rPr>
            </w:r>
            <w:r/>
          </w:p>
          <w:p>
            <w:pPr>
              <w:pStyle w:val="931"/>
              <w:ind w:firstLine="480"/>
              <w:keepLines w:val="0"/>
              <w:keepNext w:val="0"/>
              <w:pageBreakBefore w:val="0"/>
              <w:spacing w:line="360" w:lineRule="auto"/>
              <w:widowControl w:val="off"/>
              <w:rPr>
                <w:rFonts w:hint="eastAsia" w:ascii="宋体" w:hAnsi="宋体" w:cs="宋体"/>
                <w:bCs/>
                <w:color w:val="000000"/>
                <w:sz w:val="24"/>
                <w:szCs w:val="24"/>
                <w:u w:val="single"/>
              </w:rPr>
            </w:pPr>
            <w:r>
              <w:rPr>
                <w:rFonts w:hint="eastAsia" w:ascii="宋体" w:hAnsi="宋体" w:cs="宋体"/>
                <w:bCs/>
                <w:color w:val="000000"/>
                <w:sz w:val="24"/>
                <w:szCs w:val="24"/>
                <w:u w:val="single"/>
              </w:rPr>
              <w:t xml:space="preserve">在工程施工区域，未发现珍稀保护鱼类，因此，本项目不存在影响鱼类三场及保护物种的问题。此外，鱼类相对浮游生物和底栖生物具有较强的回避能力，鱼类及其他游泳动物已自动去下游寻找适合生存的环境，施工范围内基本无鱼类存在。因此，总体来说，</w:t>
            </w:r>
            <w:r>
              <w:rPr>
                <w:rFonts w:hint="eastAsia" w:ascii="宋体" w:hAnsi="宋体" w:cs="宋体"/>
                <w:bCs/>
                <w:color w:val="000000"/>
                <w:sz w:val="24"/>
                <w:szCs w:val="24"/>
                <w:u w:val="single"/>
                <w:lang w:eastAsia="zh-CN"/>
              </w:rPr>
              <w:t xml:space="preserve">清障</w:t>
            </w:r>
            <w:r>
              <w:rPr>
                <w:rFonts w:hint="eastAsia" w:ascii="宋体" w:hAnsi="宋体" w:cs="宋体"/>
                <w:bCs/>
                <w:color w:val="000000"/>
                <w:sz w:val="24"/>
                <w:szCs w:val="24"/>
                <w:u w:val="single"/>
              </w:rPr>
              <w:t xml:space="preserve">疏浚作业对鱼类的生活环境造成一定的不利影响，但不会造成物种损失。</w:t>
            </w:r>
            <w:r>
              <w:rPr>
                <w:rFonts w:hint="eastAsia" w:ascii="宋体" w:hAnsi="宋体" w:cs="宋体"/>
                <w:bCs/>
                <w:color w:val="000000"/>
                <w:sz w:val="24"/>
                <w:szCs w:val="24"/>
                <w:u w:val="single"/>
              </w:rPr>
            </w:r>
            <w:r/>
          </w:p>
          <w:p>
            <w:pPr>
              <w:pStyle w:val="931"/>
              <w:ind w:firstLine="482"/>
              <w:rPr>
                <w:rFonts w:hint="eastAsia"/>
                <w:b/>
                <w:bCs/>
                <w:color w:val="000000"/>
                <w:u w:val="single"/>
              </w:rPr>
            </w:pPr>
            <w:r>
              <w:rPr>
                <w:rFonts w:hint="eastAsia"/>
                <w:b/>
                <w:bCs/>
                <w:color w:val="000000"/>
                <w:u w:val="single"/>
              </w:rPr>
              <w:t xml:space="preserve">3、施工期对河道水质影响分析</w:t>
            </w:r>
            <w:r>
              <w:rPr>
                <w:rFonts w:hint="eastAsia"/>
                <w:b/>
                <w:bCs/>
                <w:color w:val="000000"/>
                <w:u w:val="single"/>
              </w:rPr>
            </w:r>
            <w:r/>
          </w:p>
          <w:p>
            <w:pPr>
              <w:pStyle w:val="931"/>
              <w:ind w:firstLine="480"/>
              <w:rPr>
                <w:rFonts w:hint="eastAsia"/>
                <w:color w:val="000000"/>
                <w:u w:val="single"/>
              </w:rPr>
            </w:pPr>
            <w:r>
              <w:rPr>
                <w:rFonts w:hint="eastAsia"/>
                <w:color w:val="000000"/>
                <w:u w:val="single"/>
              </w:rPr>
              <w:t xml:space="preserve">本项目为山洪沟防洪治理工程，施工为涉水作业，作业区治理河段及其下游水域的水质有影响，不采取相关污染防治措施，会造成局部区域水质中悬浮物增加。而且工程基础挖掘等造成底泥裸露，可以会释放出底</w:t>
            </w:r>
            <w:r>
              <w:rPr>
                <w:rFonts w:hint="eastAsia"/>
                <w:color w:val="000000"/>
                <w:u w:val="single"/>
                <w:lang w:val="en-US" w:eastAsia="zh-CN"/>
              </w:rPr>
              <w:t xml:space="preserve">泥</w:t>
            </w:r>
            <w:r>
              <w:rPr>
                <w:rFonts w:hint="eastAsia"/>
                <w:color w:val="000000"/>
                <w:u w:val="single"/>
              </w:rPr>
              <w:t xml:space="preserve">中的重金属等。</w:t>
            </w:r>
            <w:r>
              <w:rPr>
                <w:rFonts w:hint="eastAsia"/>
                <w:color w:val="000000"/>
                <w:u w:val="single"/>
                <w:lang w:val="en-US" w:eastAsia="zh-CN"/>
              </w:rPr>
              <w:t xml:space="preserve">根据项目底泥监测结果，本项目治理河段底泥各重金属监测因子可满足</w:t>
            </w:r>
            <w:r>
              <w:rPr>
                <w:rFonts w:hint="eastAsia" w:ascii="Times New Roman" w:hAnsi="Times New Roman" w:eastAsia="宋体"/>
                <w:color w:val="000000"/>
                <w:u w:val="single"/>
                <w:lang w:val="en-US" w:eastAsia="zh-CN"/>
              </w:rPr>
              <w:t xml:space="preserve">《土壤质量标准 农用地土壤污染风险管控标准》（GB15618-2018）表1中其他类筛选值</w:t>
            </w:r>
            <w:r>
              <w:rPr>
                <w:rFonts w:hint="eastAsia"/>
                <w:color w:val="000000"/>
                <w:u w:val="single"/>
                <w:lang w:val="en-US" w:eastAsia="zh-CN"/>
              </w:rPr>
              <w:t xml:space="preserve">标准，</w:t>
            </w:r>
            <w:r>
              <w:rPr>
                <w:rFonts w:hint="eastAsia"/>
                <w:color w:val="000000"/>
                <w:u w:val="single"/>
              </w:rPr>
              <w:t xml:space="preserve">本项目</w:t>
            </w:r>
            <w:r>
              <w:rPr>
                <w:rFonts w:hint="eastAsia"/>
                <w:color w:val="000000"/>
                <w:u w:val="single"/>
                <w:lang w:val="en-US" w:eastAsia="zh-CN"/>
              </w:rPr>
              <w:t xml:space="preserve">治理河段底泥</w:t>
            </w:r>
            <w:r>
              <w:rPr>
                <w:rFonts w:hint="eastAsia"/>
                <w:color w:val="000000"/>
                <w:u w:val="single"/>
              </w:rPr>
              <w:t xml:space="preserve">中不存在重金属污染</w:t>
            </w:r>
            <w:r>
              <w:rPr>
                <w:rFonts w:hint="eastAsia"/>
                <w:color w:val="000000"/>
                <w:u w:val="single"/>
                <w:lang w:eastAsia="zh-CN"/>
              </w:rPr>
              <w:t xml:space="preserve">，</w:t>
            </w:r>
            <w:r>
              <w:rPr>
                <w:rFonts w:hint="eastAsia"/>
                <w:color w:val="000000"/>
                <w:u w:val="single"/>
                <w:lang w:val="en-US" w:eastAsia="zh-CN"/>
              </w:rPr>
              <w:t xml:space="preserve">项目区域水环境质量现状较好</w:t>
            </w:r>
            <w:r>
              <w:rPr>
                <w:rFonts w:hint="eastAsia"/>
                <w:color w:val="000000"/>
                <w:u w:val="single"/>
                <w:lang w:eastAsia="zh-CN"/>
              </w:rPr>
              <w:t xml:space="preserve">，</w:t>
            </w:r>
            <w:r>
              <w:rPr>
                <w:rFonts w:hint="eastAsia"/>
                <w:color w:val="000000"/>
                <w:u w:val="single"/>
              </w:rPr>
              <w:t xml:space="preserve">工程挖掘对作业点周围和下游水域重金属的增加贡献有限。</w:t>
            </w:r>
            <w:r>
              <w:rPr>
                <w:rFonts w:hint="eastAsia"/>
                <w:color w:val="000000"/>
                <w:u w:val="single"/>
              </w:rPr>
            </w:r>
            <w:r/>
          </w:p>
          <w:p>
            <w:pPr>
              <w:pStyle w:val="931"/>
              <w:ind w:firstLine="482"/>
              <w:rPr>
                <w:b/>
                <w:bCs/>
                <w:color w:val="000000"/>
                <w:u w:val="single"/>
                <w:lang w:val="en-US" w:eastAsia="zh-CN"/>
              </w:rPr>
            </w:pPr>
            <w:r>
              <w:rPr>
                <w:rFonts w:hint="eastAsia"/>
                <w:b/>
                <w:bCs/>
                <w:color w:val="000000"/>
                <w:u w:val="single"/>
                <w:lang w:val="en-US" w:eastAsia="zh-CN"/>
              </w:rPr>
              <w:t xml:space="preserve">4、工程建设对水土流失的影响分析</w:t>
            </w:r>
            <w:r>
              <w:rPr>
                <w:b/>
                <w:bCs/>
                <w:color w:val="000000"/>
                <w:u w:val="single"/>
                <w:lang w:val="en-US" w:eastAsia="zh-CN"/>
              </w:rPr>
            </w:r>
            <w:r/>
          </w:p>
          <w:p>
            <w:pPr>
              <w:pStyle w:val="931"/>
              <w:ind w:firstLine="480"/>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工程建设对当地的水土流失影响主要在施工准备与施工期开挖、回填、占压、碾压等活动破坏地表植被、硬化层以及临时堆渣的堆放，在大风季节加剧水土流失。工程建设过程中水土流失主要发生在施工准备与施工期，主体工程建设对地面扰动范围较大的区域，可能造成的水土流失量也较大，水土流失类型以水力侵蚀为主，因此这些区域需采取工程措施、植物措施及临时措施，构成行之有效的防治体系，遏制新增水土流失的发生和发展。</w:t>
            </w:r>
            <w:r>
              <w:rPr>
                <w:rFonts w:hint="eastAsia" w:ascii="Times New Roman" w:hAnsi="Times New Roman" w:eastAsia="宋体"/>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根据工程性质及沿线的地形、地质、土壤、植被、降雨以及施工方式等特点，本工程可能造成的水土流失危害主要表现在以下几个方面：</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1）诱发多种形式的水土流失</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工程施工期间是水土流失最严重的时期，若不做好施工期间的临时防护和相应的管理措施，在施工区域内将产生重力侵蚀、雨滴击溅侵蚀、面蚀等多种形式的水土流失。</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2）淤积下游河道，影响水质</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工程施工过程中，涉及土石方开挖和填筑，短时间内将导致工程区附近的水土流失量增加，可能造成河道淤积影响。</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3）对景观、周边生态环境的影响</w:t>
            </w:r>
            <w:r>
              <w:rPr>
                <w:rFonts w:hint="eastAsia"/>
                <w:color w:val="000000"/>
                <w:u w:val="single"/>
                <w:lang w:val="en-US" w:eastAsia="zh-CN"/>
              </w:rPr>
            </w:r>
            <w:r/>
          </w:p>
          <w:p>
            <w:pPr>
              <w:pStyle w:val="931"/>
              <w:ind w:firstLine="482"/>
              <w:rPr>
                <w:rFonts w:hint="eastAsia"/>
                <w:color w:val="000000"/>
                <w:u w:val="single"/>
                <w:lang w:val="en-US" w:eastAsia="zh-CN"/>
              </w:rPr>
            </w:pPr>
            <w:r>
              <w:rPr>
                <w:rFonts w:hint="eastAsia"/>
                <w:color w:val="000000"/>
                <w:u w:val="single"/>
                <w:lang w:val="en-US" w:eastAsia="zh-CN"/>
              </w:rPr>
              <w:t xml:space="preserve">在工程施工期间，由于工程扰动原地貌，施工场地内的植被将遭到破坏，护岸有部分的裸露边坡面，如不及时进行防护、绿化等措施，在遇到降雨、地表径流等情况下，对周边环境的自然景观和生态环境会造成不利影响。</w:t>
            </w:r>
            <w:r>
              <w:rPr>
                <w:rFonts w:hint="eastAsia"/>
                <w:color w:val="000000"/>
                <w:u w:val="single"/>
                <w:lang w:val="en-US" w:eastAsia="zh-CN"/>
              </w:rPr>
            </w:r>
            <w:r/>
          </w:p>
          <w:p>
            <w:pPr>
              <w:pStyle w:val="931"/>
              <w:ind w:firstLine="0"/>
              <w:rPr>
                <w:rFonts w:hint="eastAsia"/>
                <w:b/>
                <w:bCs/>
                <w:color w:val="000000"/>
              </w:rPr>
            </w:pPr>
            <w:r>
              <w:rPr>
                <w:rFonts w:hint="eastAsia"/>
                <w:b/>
                <w:bCs/>
                <w:color w:val="000000"/>
              </w:rPr>
              <w:t xml:space="preserve">二、施工期环境污染影响分析</w:t>
            </w:r>
            <w:r>
              <w:rPr>
                <w:rFonts w:hint="eastAsia"/>
                <w:b/>
                <w:bCs/>
                <w:color w:val="000000"/>
              </w:rPr>
            </w:r>
            <w:r/>
          </w:p>
          <w:p>
            <w:pPr>
              <w:pStyle w:val="931"/>
              <w:ind w:firstLine="480"/>
              <w:rPr>
                <w:rFonts w:hint="eastAsia"/>
                <w:color w:val="000000"/>
              </w:rPr>
            </w:pPr>
            <w:r>
              <w:rPr>
                <w:rFonts w:hint="eastAsia"/>
                <w:color w:val="000000"/>
              </w:rPr>
              <w:t xml:space="preserve">本项目施工期为</w:t>
            </w:r>
            <w:r>
              <w:rPr>
                <w:rFonts w:hint="eastAsia"/>
                <w:color w:val="000000"/>
                <w:lang w:val="en-US" w:eastAsia="zh-CN"/>
              </w:rPr>
              <w:t xml:space="preserve">6</w:t>
            </w:r>
            <w:r>
              <w:rPr>
                <w:rFonts w:hint="eastAsia"/>
                <w:color w:val="000000"/>
              </w:rPr>
              <w:t xml:space="preserve">个月，在工程施工期间，将排放一定数量的废水、废气、废渣，产生不同量级的噪声，同时因建（构）筑物的建设、土石方开挖会对局部环境造成一定的影响。</w:t>
            </w:r>
            <w:r>
              <w:rPr>
                <w:rFonts w:hint="eastAsia"/>
                <w:color w:val="000000"/>
              </w:rPr>
            </w:r>
            <w:r/>
          </w:p>
          <w:p>
            <w:pPr>
              <w:pStyle w:val="931"/>
              <w:ind w:firstLine="482"/>
              <w:rPr>
                <w:rFonts w:hint="eastAsia"/>
                <w:b/>
                <w:bCs/>
                <w:color w:val="000000"/>
              </w:rPr>
            </w:pPr>
            <w:r>
              <w:rPr>
                <w:rFonts w:hint="eastAsia"/>
                <w:b/>
                <w:color w:val="000000"/>
              </w:rPr>
              <w:t xml:space="preserve">1、</w:t>
            </w:r>
            <w:r>
              <w:rPr>
                <w:b/>
                <w:color w:val="000000"/>
              </w:rPr>
              <w:t xml:space="preserve">施工期废</w:t>
            </w:r>
            <w:r>
              <w:rPr>
                <w:rFonts w:hint="eastAsia"/>
                <w:b/>
                <w:color w:val="000000"/>
              </w:rPr>
              <w:t xml:space="preserve">气影响分析</w:t>
            </w:r>
            <w:r>
              <w:rPr>
                <w:rFonts w:hint="eastAsia"/>
                <w:b/>
                <w:bCs/>
                <w:color w:val="000000"/>
              </w:rPr>
            </w:r>
            <w:r/>
          </w:p>
          <w:p>
            <w:pPr>
              <w:pStyle w:val="931"/>
              <w:ind w:firstLine="480"/>
              <w:rPr>
                <w:rStyle w:val="975"/>
                <w:rFonts w:hint="eastAsia" w:ascii="Times New Roman" w:hAnsi="Times New Roman" w:cs="Times New Roman"/>
                <w:color w:val="000000"/>
              </w:rPr>
              <w:outlineLvl w:val="5"/>
            </w:pPr>
            <w:r>
              <w:rPr>
                <w:rStyle w:val="975"/>
                <w:rFonts w:hint="eastAsia" w:ascii="Times New Roman" w:hAnsi="Times New Roman" w:cs="Times New Roman"/>
                <w:color w:val="000000"/>
              </w:rPr>
              <w:t xml:space="preserve">本项目在施工期产生的主要大气污染源包括施工过程产生的扬尘、施工机械及车辆产生的燃油废气。</w:t>
            </w:r>
            <w:r>
              <w:rPr>
                <w:rStyle w:val="975"/>
                <w:rFonts w:hint="eastAsia" w:ascii="Times New Roman" w:hAnsi="Times New Roman" w:cs="Times New Roman"/>
                <w:color w:val="000000"/>
              </w:rPr>
            </w:r>
            <w:r/>
          </w:p>
          <w:p>
            <w:pPr>
              <w:pStyle w:val="931"/>
              <w:ind w:firstLine="482"/>
              <w:rPr>
                <w:b/>
                <w:color w:val="000000"/>
              </w:rPr>
              <w:outlineLvl w:val="5"/>
            </w:pPr>
            <w:r>
              <w:rPr>
                <w:rFonts w:hint="eastAsia"/>
                <w:b/>
                <w:color w:val="000000"/>
              </w:rPr>
              <w:t xml:space="preserve">1.1、</w:t>
            </w:r>
            <w:r>
              <w:rPr>
                <w:b/>
                <w:color w:val="000000"/>
              </w:rPr>
              <w:t xml:space="preserve">施工扬尘</w:t>
            </w:r>
            <w:r>
              <w:rPr>
                <w:b/>
                <w:color w:val="000000"/>
              </w:rPr>
            </w:r>
            <w:r/>
          </w:p>
          <w:p>
            <w:pPr>
              <w:pStyle w:val="931"/>
              <w:ind w:firstLine="480"/>
              <w:rPr>
                <w:bCs/>
                <w:color w:val="000000"/>
              </w:rPr>
            </w:pPr>
            <w:r>
              <w:rPr>
                <w:bCs/>
                <w:color w:val="000000"/>
              </w:rPr>
              <w:t xml:space="preserve">施工扬尘主要来土方开挖、</w:t>
            </w:r>
            <w:r>
              <w:rPr>
                <w:rFonts w:hint="eastAsia"/>
                <w:bCs/>
                <w:color w:val="000000"/>
              </w:rPr>
              <w:t xml:space="preserve">回填、</w:t>
            </w:r>
            <w:r>
              <w:rPr>
                <w:bCs/>
                <w:color w:val="000000"/>
              </w:rPr>
              <w:t xml:space="preserve">建筑材料的现场搬运及堆放、施工垃圾的清理及堆放、运输车辆产生的道路扬尘。由于施工尘土的含水量比较低，颗粒较小，属于易飞扬的物料，影响范围随风速的加大会扩大影响范围。扬尘量与施工现场条件、管理水平、机械化程度及施工季节有关，是一个难以定量的问题。对建筑施工期扬尘，采用类比南方建筑施工工地扬尘实测资料进行综合分析，施工场地扬尘情况见下表。</w:t>
            </w:r>
            <w:r>
              <w:rPr>
                <w:bCs/>
                <w:color w:val="000000"/>
              </w:rPr>
            </w:r>
            <w:r/>
          </w:p>
          <w:p>
            <w:pPr>
              <w:pStyle w:val="931"/>
              <w:ind w:firstLine="0"/>
              <w:jc w:val="center"/>
              <w:spacing w:line="240" w:lineRule="auto"/>
              <w:rPr>
                <w:b/>
                <w:color w:val="000000"/>
              </w:rPr>
            </w:pPr>
            <w:r>
              <w:rPr>
                <w:b/>
                <w:color w:val="000000"/>
              </w:rPr>
              <w:t xml:space="preserve">表 4-1 建筑施工工地扬尘污染情况</w:t>
            </w:r>
            <w:r>
              <w:rPr>
                <w:b/>
                <w:color w:val="000000"/>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tblGrid>
            <w:tr>
              <w:trPr>
                <w:gridAfter w:val="2"/>
                <w:trHeight w:val="283"/>
              </w:trPr>
              <w:tc>
                <w:tcPr>
                  <w:tcW w:w="1163" w:type="dxa"/>
                  <w:vAlign w:val="center"/>
                  <w:vMerge w:val="restart"/>
                  <w:textDirection w:val="lrTb"/>
                  <w:noWrap w:val="false"/>
                </w:tcPr>
                <w:p>
                  <w:pPr>
                    <w:pStyle w:val="931"/>
                    <w:ind w:firstLine="0"/>
                    <w:jc w:val="center"/>
                    <w:spacing w:line="240" w:lineRule="auto"/>
                    <w:rPr>
                      <w:b/>
                      <w:color w:val="000000"/>
                      <w:sz w:val="21"/>
                      <w:szCs w:val="21"/>
                    </w:rPr>
                  </w:pPr>
                  <w:r>
                    <w:rPr>
                      <w:b/>
                      <w:color w:val="000000"/>
                      <w:sz w:val="21"/>
                      <w:szCs w:val="21"/>
                    </w:rPr>
                    <w:t xml:space="preserve">监测位置</w:t>
                  </w:r>
                  <w:r>
                    <w:rPr>
                      <w:b/>
                      <w:color w:val="000000"/>
                      <w:sz w:val="21"/>
                      <w:szCs w:val="21"/>
                    </w:rPr>
                  </w:r>
                  <w:r/>
                </w:p>
              </w:tc>
              <w:tc>
                <w:tcPr>
                  <w:tcW w:w="1164" w:type="dxa"/>
                  <w:vAlign w:val="center"/>
                  <w:vMerge w:val="restart"/>
                  <w:textDirection w:val="lrTb"/>
                  <w:noWrap w:val="false"/>
                </w:tcPr>
                <w:p>
                  <w:pPr>
                    <w:pStyle w:val="931"/>
                    <w:ind w:firstLine="0"/>
                    <w:jc w:val="center"/>
                    <w:spacing w:line="240" w:lineRule="auto"/>
                    <w:rPr>
                      <w:b/>
                      <w:color w:val="000000"/>
                      <w:sz w:val="21"/>
                      <w:szCs w:val="21"/>
                    </w:rPr>
                  </w:pPr>
                  <w:r>
                    <w:rPr>
                      <w:b/>
                      <w:color w:val="000000"/>
                      <w:sz w:val="21"/>
                      <w:szCs w:val="21"/>
                    </w:rPr>
                    <w:t xml:space="preserve">工地上风向</w:t>
                  </w:r>
                  <w:r>
                    <w:rPr>
                      <w:b/>
                      <w:color w:val="000000"/>
                      <w:sz w:val="21"/>
                      <w:szCs w:val="21"/>
                    </w:rPr>
                  </w:r>
                  <w:r/>
                </w:p>
              </w:tc>
              <w:tc>
                <w:tcPr>
                  <w:tcW w:w="1164" w:type="dxa"/>
                  <w:vAlign w:val="center"/>
                  <w:vMerge w:val="restart"/>
                  <w:textDirection w:val="lrTb"/>
                  <w:noWrap w:val="false"/>
                </w:tcPr>
                <w:p>
                  <w:pPr>
                    <w:pStyle w:val="931"/>
                    <w:ind w:firstLine="0"/>
                    <w:jc w:val="center"/>
                    <w:spacing w:line="240" w:lineRule="auto"/>
                    <w:rPr>
                      <w:b/>
                      <w:color w:val="000000"/>
                      <w:sz w:val="21"/>
                      <w:szCs w:val="21"/>
                    </w:rPr>
                  </w:pPr>
                  <w:r>
                    <w:rPr>
                      <w:b/>
                      <w:color w:val="000000"/>
                      <w:sz w:val="21"/>
                      <w:szCs w:val="21"/>
                    </w:rPr>
                    <w:t xml:space="preserve">工地内</w:t>
                  </w:r>
                  <w:r>
                    <w:rPr>
                      <w:b/>
                      <w:color w:val="000000"/>
                      <w:sz w:val="21"/>
                      <w:szCs w:val="21"/>
                    </w:rPr>
                  </w:r>
                  <w:r/>
                </w:p>
              </w:tc>
              <w:tc>
                <w:tcPr>
                  <w:tcW w:w="3492" w:type="dxa"/>
                  <w:vAlign w:val="center"/>
                  <w:textDirection w:val="lrTb"/>
                  <w:noWrap w:val="false"/>
                </w:tcPr>
                <w:p>
                  <w:pPr>
                    <w:pStyle w:val="931"/>
                    <w:ind w:firstLine="0"/>
                    <w:jc w:val="center"/>
                    <w:spacing w:line="240" w:lineRule="auto"/>
                    <w:rPr>
                      <w:b/>
                      <w:color w:val="000000"/>
                      <w:sz w:val="21"/>
                      <w:szCs w:val="21"/>
                    </w:rPr>
                  </w:pPr>
                  <w:r>
                    <w:rPr>
                      <w:b/>
                      <w:color w:val="000000"/>
                      <w:sz w:val="21"/>
                      <w:szCs w:val="21"/>
                    </w:rPr>
                    <w:t xml:space="preserve">工地下风向</w:t>
                  </w:r>
                  <w:r>
                    <w:rPr>
                      <w:b/>
                      <w:color w:val="000000"/>
                      <w:sz w:val="21"/>
                      <w:szCs w:val="21"/>
                    </w:rPr>
                  </w:r>
                  <w:r/>
                </w:p>
              </w:tc>
              <w:tc>
                <w:tcPr>
                  <w:tcW w:w="1164" w:type="dxa"/>
                  <w:vAlign w:val="center"/>
                  <w:vMerge w:val="restart"/>
                  <w:textDirection w:val="lrTb"/>
                  <w:noWrap w:val="false"/>
                </w:tcPr>
                <w:p>
                  <w:pPr>
                    <w:pStyle w:val="931"/>
                    <w:ind w:firstLine="0"/>
                    <w:jc w:val="center"/>
                    <w:spacing w:line="240" w:lineRule="auto"/>
                    <w:rPr>
                      <w:b/>
                      <w:color w:val="000000"/>
                      <w:sz w:val="21"/>
                      <w:szCs w:val="21"/>
                    </w:rPr>
                  </w:pPr>
                  <w:r>
                    <w:rPr>
                      <w:b/>
                      <w:color w:val="000000"/>
                      <w:sz w:val="21"/>
                      <w:szCs w:val="21"/>
                    </w:rPr>
                    <w:t xml:space="preserve">备注</w:t>
                  </w:r>
                  <w:r>
                    <w:rPr>
                      <w:b/>
                      <w:color w:val="000000"/>
                      <w:sz w:val="21"/>
                      <w:szCs w:val="21"/>
                    </w:rPr>
                  </w:r>
                  <w:r/>
                </w:p>
              </w:tc>
            </w:tr>
            <w:tr>
              <w:trPr>
                <w:trHeight w:val="283"/>
              </w:trPr>
              <w:tc>
                <w:tcPr>
                  <w:tcW w:w="1163"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1164"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1164"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50m</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100m</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150m</w:t>
                  </w:r>
                  <w:r>
                    <w:rPr>
                      <w:bCs/>
                      <w:color w:val="000000"/>
                      <w:sz w:val="21"/>
                      <w:szCs w:val="21"/>
                    </w:rPr>
                  </w:r>
                  <w:r/>
                </w:p>
              </w:tc>
              <w:tc>
                <w:tcPr>
                  <w:tcW w:w="1164" w:type="dxa"/>
                  <w:vAlign w:val="center"/>
                  <w:vMerge w:val="restart"/>
                  <w:textDirection w:val="lrTb"/>
                  <w:noWrap w:val="false"/>
                </w:tcPr>
                <w:p>
                  <w:pPr>
                    <w:pStyle w:val="931"/>
                    <w:ind w:firstLine="0"/>
                    <w:jc w:val="center"/>
                    <w:spacing w:line="240" w:lineRule="auto"/>
                    <w:rPr>
                      <w:bCs/>
                      <w:color w:val="000000"/>
                      <w:sz w:val="21"/>
                      <w:szCs w:val="21"/>
                    </w:rPr>
                  </w:pPr>
                  <w:r>
                    <w:rPr>
                      <w:bCs/>
                      <w:color w:val="000000"/>
                      <w:sz w:val="21"/>
                      <w:szCs w:val="21"/>
                    </w:rPr>
                  </w:r>
                  <w:r/>
                </w:p>
              </w:tc>
            </w:tr>
            <w:tr>
              <w:trPr>
                <w:trHeight w:val="283"/>
              </w:trPr>
              <w:tc>
                <w:tcPr>
                  <w:tcW w:w="1163"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范围值（μg/m</w:t>
                  </w:r>
                  <w:r>
                    <w:rPr>
                      <w:bCs/>
                      <w:color w:val="000000"/>
                      <w:sz w:val="21"/>
                      <w:szCs w:val="21"/>
                      <w:vertAlign w:val="superscript"/>
                    </w:rPr>
                    <w:t xml:space="preserve">3</w:t>
                  </w:r>
                  <w:r>
                    <w:rPr>
                      <w:bCs/>
                      <w:color w:val="000000"/>
                      <w:sz w:val="21"/>
                      <w:szCs w:val="21"/>
                    </w:rPr>
                    <w:t xml:space="preserve">）</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303-310</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409-759</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434-538</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309-465</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309-336</w:t>
                  </w:r>
                  <w:r>
                    <w:rPr>
                      <w:bCs/>
                      <w:color w:val="000000"/>
                      <w:sz w:val="21"/>
                      <w:szCs w:val="21"/>
                    </w:rPr>
                  </w:r>
                  <w:r/>
                </w:p>
              </w:tc>
              <w:tc>
                <w:tcPr>
                  <w:tcW w:w="1164" w:type="dxa"/>
                  <w:vAlign w:val="center"/>
                  <w:vMerge w:val="restart"/>
                  <w:textDirection w:val="lrTb"/>
                  <w:noWrap w:val="false"/>
                </w:tcPr>
                <w:p>
                  <w:pPr>
                    <w:pStyle w:val="931"/>
                    <w:ind w:firstLine="0"/>
                    <w:jc w:val="center"/>
                    <w:spacing w:line="240" w:lineRule="auto"/>
                    <w:rPr>
                      <w:bCs/>
                      <w:color w:val="000000"/>
                      <w:sz w:val="21"/>
                      <w:szCs w:val="21"/>
                    </w:rPr>
                  </w:pPr>
                  <w:r>
                    <w:rPr>
                      <w:bCs/>
                      <w:color w:val="000000"/>
                      <w:sz w:val="21"/>
                      <w:szCs w:val="21"/>
                    </w:rPr>
                    <w:t xml:space="preserve">平均风速2.5m/s</w:t>
                  </w:r>
                  <w:r>
                    <w:rPr>
                      <w:bCs/>
                      <w:color w:val="000000"/>
                      <w:sz w:val="21"/>
                      <w:szCs w:val="21"/>
                    </w:rPr>
                  </w:r>
                  <w:r/>
                </w:p>
              </w:tc>
            </w:tr>
            <w:tr>
              <w:trPr>
                <w:trHeight w:val="283"/>
              </w:trPr>
              <w:tc>
                <w:tcPr>
                  <w:tcW w:w="1163"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均值（μg/m</w:t>
                  </w:r>
                  <w:r>
                    <w:rPr>
                      <w:bCs/>
                      <w:color w:val="000000"/>
                      <w:sz w:val="21"/>
                      <w:szCs w:val="21"/>
                      <w:vertAlign w:val="superscript"/>
                    </w:rPr>
                    <w:t xml:space="preserve">3</w:t>
                  </w:r>
                  <w:r>
                    <w:rPr>
                      <w:bCs/>
                      <w:color w:val="000000"/>
                      <w:sz w:val="21"/>
                      <w:szCs w:val="21"/>
                    </w:rPr>
                    <w:t xml:space="preserve">）</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307</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596</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487</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309</w:t>
                  </w:r>
                  <w:r>
                    <w:rPr>
                      <w:bCs/>
                      <w:color w:val="000000"/>
                      <w:sz w:val="21"/>
                      <w:szCs w:val="21"/>
                    </w:rPr>
                  </w:r>
                  <w:r/>
                </w:p>
              </w:tc>
              <w:tc>
                <w:tcPr>
                  <w:tcW w:w="1164" w:type="dxa"/>
                  <w:vAlign w:val="center"/>
                  <w:textDirection w:val="lrTb"/>
                  <w:noWrap w:val="false"/>
                </w:tcPr>
                <w:p>
                  <w:pPr>
                    <w:pStyle w:val="931"/>
                    <w:ind w:firstLine="0"/>
                    <w:jc w:val="center"/>
                    <w:spacing w:line="240" w:lineRule="auto"/>
                    <w:rPr>
                      <w:bCs/>
                      <w:color w:val="000000"/>
                      <w:sz w:val="21"/>
                      <w:szCs w:val="21"/>
                    </w:rPr>
                  </w:pPr>
                  <w:r>
                    <w:rPr>
                      <w:bCs/>
                      <w:color w:val="000000"/>
                      <w:sz w:val="21"/>
                      <w:szCs w:val="21"/>
                    </w:rPr>
                    <w:t xml:space="preserve">322</w:t>
                  </w:r>
                  <w:r>
                    <w:rPr>
                      <w:bCs/>
                      <w:color w:val="000000"/>
                      <w:sz w:val="21"/>
                      <w:szCs w:val="21"/>
                    </w:rPr>
                  </w:r>
                  <w:r/>
                </w:p>
              </w:tc>
              <w:tc>
                <w:tcPr>
                  <w:tcW w:w="1164"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r>
          </w:tbl>
          <w:p>
            <w:pPr>
              <w:pStyle w:val="931"/>
              <w:ind w:firstLine="0"/>
              <w:jc w:val="center"/>
              <w:spacing w:line="240" w:lineRule="auto"/>
              <w:rPr>
                <w:b/>
                <w:color w:val="000000"/>
              </w:rPr>
            </w:pPr>
            <w:r>
              <w:rPr>
                <w:b/>
                <w:color w:val="000000"/>
              </w:rPr>
              <w:t xml:space="preserve">表 4-2 施工现场大气 TSP 浓度变化表</w:t>
            </w:r>
            <w:r>
              <w:rPr>
                <w:b/>
                <w:color w:val="000000"/>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gridCol w:w="1134"/>
              <w:gridCol w:w="1134"/>
            </w:tblGrid>
            <w:tr>
              <w:trPr>
                <w:gridAfter w:val="1"/>
              </w:trPr>
              <w:tc>
                <w:tcPr>
                  <w:tcW w:w="1604"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距工地距离</w:t>
                  </w:r>
                  <w:r>
                    <w:rPr>
                      <w:b/>
                      <w:color w:val="000000"/>
                      <w:sz w:val="21"/>
                      <w:szCs w:val="21"/>
                    </w:rPr>
                  </w:r>
                  <w:r/>
                </w:p>
              </w:tc>
              <w:tc>
                <w:tcPr>
                  <w:tcW w:w="1111"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10</w:t>
                  </w:r>
                  <w:r>
                    <w:rPr>
                      <w:b/>
                      <w:color w:val="000000"/>
                      <w:sz w:val="21"/>
                      <w:szCs w:val="21"/>
                    </w:rPr>
                  </w:r>
                  <w:r/>
                </w:p>
              </w:tc>
              <w:tc>
                <w:tcPr>
                  <w:tcW w:w="905"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20</w:t>
                  </w:r>
                  <w:r>
                    <w:rPr>
                      <w:b/>
                      <w:color w:val="000000"/>
                      <w:sz w:val="21"/>
                      <w:szCs w:val="21"/>
                    </w:rPr>
                  </w:r>
                  <w:r/>
                </w:p>
              </w:tc>
              <w:tc>
                <w:tcPr>
                  <w:tcW w:w="905"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30</w:t>
                  </w:r>
                  <w:r>
                    <w:rPr>
                      <w:b/>
                      <w:color w:val="000000"/>
                      <w:sz w:val="21"/>
                      <w:szCs w:val="21"/>
                    </w:rPr>
                  </w:r>
                  <w:r/>
                </w:p>
              </w:tc>
              <w:tc>
                <w:tcPr>
                  <w:tcW w:w="905"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40</w:t>
                  </w:r>
                  <w:r>
                    <w:rPr>
                      <w:b/>
                      <w:color w:val="000000"/>
                      <w:sz w:val="21"/>
                      <w:szCs w:val="21"/>
                    </w:rPr>
                  </w:r>
                  <w:r/>
                </w:p>
              </w:tc>
              <w:tc>
                <w:tcPr>
                  <w:tcW w:w="905"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50</w:t>
                  </w:r>
                  <w:r>
                    <w:rPr>
                      <w:b/>
                      <w:color w:val="000000"/>
                      <w:sz w:val="21"/>
                      <w:szCs w:val="21"/>
                    </w:rPr>
                  </w:r>
                  <w:r/>
                </w:p>
              </w:tc>
              <w:tc>
                <w:tcPr>
                  <w:tcW w:w="906" w:type="dxa"/>
                  <w:vAlign w:val="center"/>
                  <w:textDirection w:val="lrTb"/>
                  <w:noWrap w:val="false"/>
                </w:tcPr>
                <w:p>
                  <w:pPr>
                    <w:pStyle w:val="931"/>
                    <w:ind w:firstLine="0"/>
                    <w:jc w:val="center"/>
                    <w:spacing w:line="240" w:lineRule="auto"/>
                    <w:rPr>
                      <w:b/>
                      <w:color w:val="000000"/>
                      <w:sz w:val="21"/>
                      <w:szCs w:val="21"/>
                    </w:rPr>
                  </w:pPr>
                  <w:r>
                    <w:rPr>
                      <w:rFonts w:hint="eastAsia"/>
                      <w:b/>
                      <w:color w:val="000000"/>
                      <w:sz w:val="21"/>
                      <w:szCs w:val="21"/>
                    </w:rPr>
                    <w:t xml:space="preserve">100</w:t>
                  </w:r>
                  <w:r>
                    <w:rPr>
                      <w:b/>
                      <w:color w:val="000000"/>
                      <w:sz w:val="21"/>
                      <w:szCs w:val="21"/>
                    </w:rPr>
                  </w:r>
                  <w:r/>
                </w:p>
              </w:tc>
              <w:tc>
                <w:tcPr>
                  <w:tcW w:w="906" w:type="dxa"/>
                  <w:vAlign w:val="center"/>
                  <w:textDirection w:val="lrTb"/>
                  <w:noWrap w:val="false"/>
                </w:tcPr>
                <w:p>
                  <w:pPr>
                    <w:pStyle w:val="931"/>
                    <w:ind w:firstLine="0"/>
                    <w:jc w:val="center"/>
                    <w:spacing w:line="240" w:lineRule="auto"/>
                    <w:rPr>
                      <w:rFonts w:hint="eastAsia"/>
                      <w:b/>
                      <w:color w:val="000000"/>
                      <w:sz w:val="21"/>
                      <w:szCs w:val="21"/>
                    </w:rPr>
                  </w:pPr>
                  <w:r>
                    <w:rPr>
                      <w:rFonts w:hint="eastAsia"/>
                      <w:b/>
                      <w:color w:val="000000"/>
                      <w:sz w:val="21"/>
                      <w:szCs w:val="21"/>
                    </w:rPr>
                    <w:t xml:space="preserve">备注</w:t>
                  </w:r>
                  <w:r>
                    <w:rPr>
                      <w:rFonts w:hint="eastAsia"/>
                      <w:b/>
                      <w:color w:val="000000"/>
                      <w:sz w:val="21"/>
                      <w:szCs w:val="21"/>
                    </w:rPr>
                  </w:r>
                  <w:r/>
                </w:p>
              </w:tc>
            </w:tr>
            <w:tr>
              <w:trPr/>
              <w:tc>
                <w:tcPr>
                  <w:tcW w:w="737" w:type="dxa"/>
                  <w:vAlign w:val="center"/>
                  <w:vMerge w:val="restart"/>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浓度</w:t>
                  </w:r>
                  <w:r>
                    <w:rPr>
                      <w:rFonts w:hint="eastAsia"/>
                      <w:bCs/>
                      <w:color w:val="000000"/>
                      <w:sz w:val="21"/>
                      <w:szCs w:val="21"/>
                    </w:rPr>
                  </w:r>
                  <w:r/>
                </w:p>
              </w:tc>
              <w:tc>
                <w:tcPr>
                  <w:tcW w:w="867"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场地未洒水</w:t>
                  </w:r>
                  <w:r>
                    <w:rPr>
                      <w:rFonts w:hint="eastAsia"/>
                      <w:bCs/>
                      <w:color w:val="000000"/>
                      <w:sz w:val="21"/>
                      <w:szCs w:val="21"/>
                    </w:rPr>
                  </w:r>
                  <w:r/>
                </w:p>
              </w:tc>
              <w:tc>
                <w:tcPr>
                  <w:tcW w:w="1111"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1.75</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1.3</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0.78</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0.365</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0.345</w:t>
                  </w:r>
                  <w:r>
                    <w:rPr>
                      <w:bCs/>
                      <w:color w:val="000000"/>
                      <w:sz w:val="21"/>
                      <w:szCs w:val="21"/>
                    </w:rPr>
                  </w:r>
                  <w:r/>
                </w:p>
              </w:tc>
              <w:tc>
                <w:tcPr>
                  <w:tcW w:w="906"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0.330</w:t>
                  </w:r>
                  <w:r>
                    <w:rPr>
                      <w:bCs/>
                      <w:color w:val="000000"/>
                      <w:sz w:val="21"/>
                      <w:szCs w:val="21"/>
                    </w:rPr>
                  </w:r>
                  <w:r/>
                </w:p>
              </w:tc>
              <w:tc>
                <w:tcPr>
                  <w:tcW w:w="906" w:type="dxa"/>
                  <w:vAlign w:val="center"/>
                  <w:vMerge w:val="restart"/>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春季测量</w:t>
                  </w:r>
                  <w:r>
                    <w:rPr>
                      <w:rFonts w:hint="eastAsia"/>
                      <w:bCs/>
                      <w:color w:val="000000"/>
                      <w:sz w:val="21"/>
                      <w:szCs w:val="21"/>
                    </w:rPr>
                  </w:r>
                  <w:r/>
                </w:p>
              </w:tc>
            </w:tr>
            <w:tr>
              <w:trPr>
                <w:trHeight w:val="530"/>
              </w:trPr>
              <w:tc>
                <w:tcPr>
                  <w:tcW w:w="737"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867"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场地洒水</w:t>
                  </w:r>
                  <w:r>
                    <w:rPr>
                      <w:rFonts w:hint="eastAsia"/>
                      <w:bCs/>
                      <w:color w:val="000000"/>
                      <w:sz w:val="21"/>
                      <w:szCs w:val="21"/>
                    </w:rPr>
                  </w:r>
                  <w:r/>
                </w:p>
              </w:tc>
              <w:tc>
                <w:tcPr>
                  <w:tcW w:w="1111"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0.437</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0.350</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0.310</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0.265</w:t>
                  </w:r>
                  <w:r>
                    <w:rPr>
                      <w:bCs/>
                      <w:color w:val="000000"/>
                      <w:sz w:val="21"/>
                      <w:szCs w:val="21"/>
                    </w:rPr>
                  </w:r>
                  <w:r/>
                </w:p>
              </w:tc>
              <w:tc>
                <w:tcPr>
                  <w:tcW w:w="90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0.250</w:t>
                  </w:r>
                  <w:r>
                    <w:rPr>
                      <w:bCs/>
                      <w:color w:val="000000"/>
                      <w:sz w:val="21"/>
                      <w:szCs w:val="21"/>
                    </w:rPr>
                  </w:r>
                  <w:r/>
                </w:p>
              </w:tc>
              <w:tc>
                <w:tcPr>
                  <w:tcW w:w="906"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0.238</w:t>
                  </w:r>
                  <w:r>
                    <w:rPr>
                      <w:bCs/>
                      <w:color w:val="000000"/>
                      <w:sz w:val="21"/>
                      <w:szCs w:val="21"/>
                    </w:rPr>
                  </w:r>
                  <w:r/>
                </w:p>
              </w:tc>
              <w:tc>
                <w:tcPr>
                  <w:tcW w:w="906"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r>
          </w:tbl>
          <w:p>
            <w:pPr>
              <w:pStyle w:val="931"/>
              <w:ind w:firstLine="480"/>
              <w:rPr>
                <w:bCs/>
                <w:color w:val="000000"/>
              </w:rPr>
            </w:pPr>
            <w:r>
              <w:rPr>
                <w:rFonts w:hint="eastAsia"/>
                <w:bCs/>
                <w:color w:val="000000"/>
              </w:rPr>
              <w:t xml:space="preserve">根据上表可知，</w:t>
            </w:r>
            <w:r>
              <w:rPr>
                <w:bCs/>
                <w:color w:val="000000"/>
              </w:rPr>
              <w:t xml:space="preserve">在路面清洁情况下，车速越大，扬尘量越大；而在同样车速情况下，路面清洁度越差，则扬尘量越大，根据类比调查，一般情况下，施工场地、施工道路在自然风作用下产生的扬尘所影响的范围在100m以内。</w:t>
            </w:r>
            <w:r>
              <w:rPr>
                <w:bCs/>
                <w:color w:val="000000"/>
              </w:rPr>
            </w:r>
            <w:r/>
          </w:p>
          <w:p>
            <w:pPr>
              <w:pStyle w:val="931"/>
              <w:ind w:firstLine="482"/>
              <w:rPr>
                <w:b/>
                <w:color w:val="000000"/>
              </w:rPr>
            </w:pPr>
            <w:r>
              <w:rPr>
                <w:rFonts w:hint="eastAsia"/>
                <w:b/>
                <w:color w:val="000000"/>
              </w:rPr>
              <w:t xml:space="preserve">1.2、</w:t>
            </w:r>
            <w:r>
              <w:rPr>
                <w:b/>
                <w:color w:val="000000"/>
              </w:rPr>
              <w:t xml:space="preserve">燃油废气</w:t>
            </w:r>
            <w:r>
              <w:rPr>
                <w:b/>
                <w:color w:val="000000"/>
              </w:rPr>
            </w:r>
            <w:r/>
          </w:p>
          <w:p>
            <w:pPr>
              <w:pStyle w:val="931"/>
              <w:ind w:firstLine="480"/>
              <w:rPr>
                <w:bCs/>
                <w:color w:val="000000"/>
              </w:rPr>
            </w:pPr>
            <w:r>
              <w:rPr>
                <w:bCs/>
                <w:color w:val="000000"/>
              </w:rPr>
              <w:t xml:space="preserve">施工运输车辆多为大吨位车辆，工程车辆行驶将加重城镇车辆尾气污染负荷。本项目施工过程用到的施工机械主要包括挖掘机、推土机</w:t>
            </w:r>
            <w:r>
              <w:rPr>
                <w:rFonts w:hint="eastAsia"/>
                <w:bCs/>
                <w:color w:val="000000"/>
              </w:rPr>
              <w:t xml:space="preserve">、运输车辆</w:t>
            </w:r>
            <w:r>
              <w:rPr>
                <w:bCs/>
                <w:color w:val="000000"/>
              </w:rPr>
              <w:t xml:space="preserve">等，它们以柴油为燃料，产生废气污染物包括CO、NOx、THC等，但产生量不大，影响范围有限。由于施工机械为间断作业，因此所排废气污染物仅对施工点的空气质量产生间断的较小的不利影响，但仍应对施工机械加强管理，严禁施工机械的超负荷运行。</w:t>
            </w:r>
            <w:r>
              <w:rPr>
                <w:bCs/>
                <w:color w:val="000000"/>
              </w:rPr>
            </w:r>
            <w:r/>
          </w:p>
          <w:p>
            <w:pPr>
              <w:pStyle w:val="931"/>
              <w:ind w:firstLine="482"/>
              <w:rPr>
                <w:rFonts w:hint="eastAsia"/>
                <w:color w:val="000000"/>
              </w:rPr>
            </w:pPr>
            <w:r>
              <w:rPr>
                <w:rFonts w:hint="eastAsia"/>
                <w:b/>
                <w:bCs/>
                <w:color w:val="000000"/>
              </w:rPr>
              <w:t xml:space="preserve">2、</w:t>
            </w:r>
            <w:r>
              <w:rPr>
                <w:b/>
                <w:bCs/>
                <w:color w:val="000000"/>
              </w:rPr>
              <w:t xml:space="preserve">施</w:t>
            </w:r>
            <w:r>
              <w:rPr>
                <w:b/>
                <w:color w:val="000000"/>
              </w:rPr>
              <w:t xml:space="preserve">工期废</w:t>
            </w:r>
            <w:r>
              <w:rPr>
                <w:rFonts w:hint="eastAsia"/>
                <w:b/>
                <w:color w:val="000000"/>
              </w:rPr>
              <w:t xml:space="preserve">水影响分析</w:t>
            </w:r>
            <w:r>
              <w:rPr>
                <w:rFonts w:hint="eastAsia"/>
                <w:color w:val="000000"/>
              </w:rPr>
            </w:r>
            <w:r/>
          </w:p>
          <w:p>
            <w:pPr>
              <w:pStyle w:val="931"/>
              <w:ind w:firstLine="482"/>
              <w:rPr>
                <w:rFonts w:hint="eastAsia" w:eastAsia="宋体"/>
                <w:b/>
                <w:color w:val="000000"/>
                <w:u w:val="single"/>
                <w:lang w:eastAsia="zh-CN"/>
              </w:rPr>
            </w:pPr>
            <w:r>
              <w:rPr>
                <w:rFonts w:hint="eastAsia"/>
                <w:b/>
                <w:color w:val="000000"/>
                <w:u w:val="single"/>
              </w:rPr>
              <w:t xml:space="preserve">2.1、河道疏浚弃土</w:t>
            </w:r>
            <w:r>
              <w:rPr>
                <w:rFonts w:hint="eastAsia"/>
                <w:b/>
                <w:color w:val="000000"/>
                <w:u w:val="single"/>
                <w:lang w:val="en-US" w:eastAsia="zh-CN"/>
              </w:rPr>
              <w:t xml:space="preserve">沥水</w:t>
            </w:r>
            <w:r>
              <w:rPr>
                <w:rFonts w:hint="eastAsia" w:eastAsia="宋体"/>
                <w:b/>
                <w:color w:val="000000"/>
                <w:u w:val="single"/>
                <w:lang w:eastAsia="zh-CN"/>
              </w:rPr>
            </w:r>
            <w:r/>
          </w:p>
          <w:p>
            <w:pPr>
              <w:pStyle w:val="931"/>
              <w:ind w:firstLine="480"/>
              <w:rPr>
                <w:bCs/>
                <w:color w:val="000000"/>
                <w:u w:val="single"/>
              </w:rPr>
            </w:pPr>
            <w:r>
              <w:rPr>
                <w:bCs/>
                <w:color w:val="000000"/>
                <w:u w:val="single"/>
              </w:rPr>
              <w:t xml:space="preserve">河道疏浚主要采用反铲挖掘机挖装，河道疏浚主要为中粗砂及砂砾石并含有垃圾等杂质，不适宜土壤改良，</w:t>
            </w:r>
            <w:r>
              <w:rPr>
                <w:color w:val="000000"/>
                <w:u w:val="single"/>
              </w:rPr>
              <w:t xml:space="preserve">本项目</w:t>
            </w:r>
            <w:r>
              <w:rPr>
                <w:rFonts w:hint="eastAsia"/>
                <w:color w:val="000000"/>
                <w:u w:val="single"/>
              </w:rPr>
              <w:t xml:space="preserve">设置</w:t>
            </w:r>
            <w:r>
              <w:rPr>
                <w:color w:val="000000"/>
                <w:u w:val="single"/>
              </w:rPr>
              <w:t xml:space="preserve">临时堆</w:t>
            </w:r>
            <w:r>
              <w:rPr>
                <w:rFonts w:hint="eastAsia"/>
                <w:color w:val="000000"/>
                <w:u w:val="single"/>
              </w:rPr>
              <w:t xml:space="preserve">土</w:t>
            </w:r>
            <w:r>
              <w:rPr>
                <w:color w:val="000000"/>
                <w:u w:val="single"/>
              </w:rPr>
              <w:t xml:space="preserve">场</w:t>
            </w:r>
            <w:r>
              <w:rPr>
                <w:rFonts w:hint="eastAsia"/>
                <w:color w:val="000000"/>
                <w:u w:val="single"/>
              </w:rPr>
              <w:t xml:space="preserve">，河道疏浚</w:t>
            </w:r>
            <w:r>
              <w:rPr>
                <w:color w:val="000000"/>
                <w:u w:val="single"/>
              </w:rPr>
              <w:t xml:space="preserve">弃土暂时堆放于临时堆</w:t>
            </w:r>
            <w:r>
              <w:rPr>
                <w:rFonts w:hint="eastAsia"/>
                <w:color w:val="000000"/>
                <w:u w:val="single"/>
              </w:rPr>
              <w:t xml:space="preserve">土</w:t>
            </w:r>
            <w:r>
              <w:rPr>
                <w:color w:val="000000"/>
                <w:u w:val="single"/>
              </w:rPr>
              <w:t xml:space="preserve">场内，</w:t>
            </w:r>
            <w:r>
              <w:rPr>
                <w:rFonts w:hint="eastAsia"/>
                <w:color w:val="000000"/>
                <w:u w:val="single"/>
              </w:rPr>
              <w:t xml:space="preserve">后期</w:t>
            </w:r>
            <w:r>
              <w:rPr>
                <w:color w:val="000000"/>
                <w:u w:val="single"/>
              </w:rPr>
              <w:t xml:space="preserve">交由</w:t>
            </w:r>
            <w:r>
              <w:rPr>
                <w:rFonts w:hint="eastAsia"/>
                <w:color w:val="000000"/>
                <w:u w:val="single"/>
                <w:lang w:eastAsia="zh-CN"/>
              </w:rPr>
              <w:t xml:space="preserve">政府部门</w:t>
            </w:r>
            <w:r>
              <w:rPr>
                <w:color w:val="000000"/>
                <w:u w:val="single"/>
              </w:rPr>
              <w:t xml:space="preserve">综合利用。</w:t>
            </w:r>
            <w:r>
              <w:rPr>
                <w:bCs/>
                <w:color w:val="000000"/>
                <w:u w:val="single"/>
              </w:rPr>
            </w:r>
            <w:r/>
          </w:p>
          <w:p>
            <w:pPr>
              <w:pStyle w:val="931"/>
              <w:ind w:firstLine="480"/>
              <w:rPr>
                <w:bCs/>
                <w:color w:val="000000"/>
                <w:u w:val="none"/>
              </w:rPr>
            </w:pPr>
            <w:r>
              <w:rPr>
                <w:bCs/>
                <w:color w:val="000000"/>
                <w:u w:val="none"/>
              </w:rPr>
              <w:t xml:space="preserve">本工程</w:t>
            </w:r>
            <w:r>
              <w:rPr>
                <w:rFonts w:hint="eastAsia"/>
                <w:bCs/>
                <w:color w:val="000000"/>
                <w:u w:val="none"/>
              </w:rPr>
              <w:t xml:space="preserve">拟</w:t>
            </w:r>
            <w:r>
              <w:rPr>
                <w:bCs/>
                <w:color w:val="000000"/>
                <w:u w:val="none"/>
              </w:rPr>
              <w:t xml:space="preserve">选取</w:t>
            </w:r>
            <w:r>
              <w:rPr>
                <w:rFonts w:hint="eastAsia"/>
                <w:bCs/>
                <w:color w:val="000000"/>
                <w:u w:val="none"/>
              </w:rPr>
              <w:t xml:space="preserve">3</w:t>
            </w:r>
            <w:r>
              <w:rPr>
                <w:bCs/>
                <w:color w:val="000000"/>
                <w:u w:val="none"/>
              </w:rPr>
              <w:t xml:space="preserve">个临时堆土场，</w:t>
            </w:r>
            <w:r>
              <w:rPr>
                <w:rFonts w:hint="eastAsia"/>
                <w:bCs/>
                <w:color w:val="000000"/>
                <w:u w:val="none"/>
              </w:rPr>
              <w:t xml:space="preserve">疏浚弃土在</w:t>
            </w:r>
            <w:r>
              <w:rPr>
                <w:bCs/>
                <w:color w:val="000000"/>
                <w:u w:val="none"/>
              </w:rPr>
              <w:t xml:space="preserve">临时堆土场自然</w:t>
            </w:r>
            <w:r>
              <w:rPr>
                <w:rFonts w:hint="eastAsia"/>
                <w:bCs/>
                <w:color w:val="000000"/>
                <w:u w:val="none"/>
              </w:rPr>
              <w:t xml:space="preserve">堆存将</w:t>
            </w:r>
            <w:r>
              <w:rPr>
                <w:rFonts w:hint="eastAsia"/>
                <w:bCs/>
                <w:color w:val="000000"/>
                <w:u w:val="none"/>
                <w:lang w:val="en-US" w:eastAsia="zh-CN"/>
              </w:rPr>
              <w:t xml:space="preserve">沥出一定量的泥水</w:t>
            </w:r>
            <w:r>
              <w:rPr>
                <w:rFonts w:hint="eastAsia"/>
                <w:bCs/>
                <w:color w:val="000000"/>
                <w:u w:val="none"/>
              </w:rPr>
              <w:t xml:space="preserve">，</w:t>
            </w:r>
            <w:r>
              <w:rPr>
                <w:rFonts w:hint="eastAsia"/>
                <w:bCs/>
                <w:color w:val="000000"/>
                <w:u w:val="none"/>
                <w:lang w:val="en-US" w:eastAsia="zh-CN"/>
              </w:rPr>
              <w:t xml:space="preserve">泥水</w:t>
            </w:r>
            <w:r>
              <w:rPr>
                <w:bCs/>
                <w:color w:val="000000"/>
                <w:u w:val="none"/>
              </w:rPr>
              <w:t xml:space="preserve">主要污染物为</w:t>
            </w:r>
            <w:r>
              <w:rPr>
                <w:rFonts w:hint="eastAsia"/>
                <w:bCs/>
                <w:color w:val="000000"/>
                <w:u w:val="none"/>
              </w:rPr>
              <w:t xml:space="preserve">COD、SS，根据类比其他同类项目，</w:t>
            </w:r>
            <w:r>
              <w:rPr>
                <w:rFonts w:hint="eastAsia"/>
                <w:bCs/>
                <w:color w:val="000000"/>
                <w:u w:val="none"/>
                <w:lang w:val="en-US" w:eastAsia="zh-CN"/>
              </w:rPr>
              <w:t xml:space="preserve">自然堆存过程泥水按</w:t>
            </w:r>
            <w:r>
              <w:rPr>
                <w:rFonts w:hint="eastAsia"/>
                <w:bCs/>
                <w:color w:val="000000"/>
                <w:u w:val="none"/>
              </w:rPr>
              <w:t xml:space="preserve">20%</w:t>
            </w:r>
            <w:r>
              <w:rPr>
                <w:rFonts w:hint="eastAsia"/>
                <w:bCs/>
                <w:color w:val="000000"/>
                <w:u w:val="none"/>
                <w:lang w:val="en-US" w:eastAsia="zh-CN"/>
              </w:rPr>
              <w:t xml:space="preserve">计算</w:t>
            </w:r>
            <w:r>
              <w:rPr>
                <w:rFonts w:hint="eastAsia"/>
                <w:bCs/>
                <w:color w:val="000000"/>
                <w:u w:val="none"/>
              </w:rPr>
              <w:t xml:space="preserve">，则本项</w:t>
            </w:r>
            <w:r>
              <w:rPr>
                <w:rFonts w:hint="eastAsia"/>
                <w:bCs/>
                <w:color w:val="000000"/>
                <w:u w:val="none"/>
                <w:lang w:val="en-US" w:eastAsia="zh-CN"/>
              </w:rPr>
              <w:t xml:space="preserve">弃土在</w:t>
            </w:r>
            <w:r>
              <w:rPr>
                <w:rFonts w:hint="eastAsia"/>
                <w:bCs/>
                <w:color w:val="000000"/>
                <w:u w:val="none"/>
              </w:rPr>
              <w:t xml:space="preserve">临时</w:t>
            </w:r>
            <w:r>
              <w:rPr>
                <w:rFonts w:hint="eastAsia"/>
                <w:bCs/>
                <w:color w:val="000000"/>
                <w:u w:val="none"/>
                <w:lang w:val="en-US" w:eastAsia="zh-CN"/>
              </w:rPr>
              <w:t xml:space="preserve">堆土场</w:t>
            </w:r>
            <w:r>
              <w:rPr>
                <w:rFonts w:hint="eastAsia"/>
                <w:bCs/>
                <w:color w:val="000000"/>
                <w:u w:val="none"/>
              </w:rPr>
              <w:t xml:space="preserve">的排水量总计约为</w:t>
            </w:r>
            <w:r>
              <w:rPr>
                <w:rFonts w:hint="eastAsia"/>
                <w:bCs/>
                <w:color w:val="000000"/>
                <w:u w:val="none"/>
                <w:lang w:val="en-US" w:eastAsia="zh-CN"/>
              </w:rPr>
              <w:t xml:space="preserve">11979</w:t>
            </w:r>
            <w:r>
              <w:rPr>
                <w:rFonts w:hint="eastAsia"/>
                <w:bCs/>
                <w:color w:val="000000"/>
                <w:u w:val="none"/>
              </w:rPr>
              <w:t xml:space="preserve">m</w:t>
            </w:r>
            <w:r>
              <w:rPr>
                <w:rFonts w:hint="eastAsia"/>
                <w:bCs/>
                <w:color w:val="000000"/>
                <w:u w:val="none"/>
                <w:vertAlign w:val="superscript"/>
              </w:rPr>
              <w:t xml:space="preserve">3</w:t>
            </w:r>
            <w:r>
              <w:rPr>
                <w:rFonts w:hint="eastAsia"/>
                <w:bCs/>
                <w:color w:val="000000"/>
                <w:u w:val="none"/>
              </w:rPr>
              <w:t xml:space="preserve">。</w:t>
            </w:r>
            <w:r>
              <w:rPr>
                <w:rFonts w:hint="eastAsia"/>
                <w:bCs/>
                <w:color w:val="000000"/>
                <w:lang w:val="en-US" w:eastAsia="zh-CN"/>
              </w:rPr>
              <w:t xml:space="preserve">弃土</w:t>
            </w:r>
            <w:r>
              <w:rPr>
                <w:rFonts w:hint="eastAsia"/>
                <w:bCs/>
                <w:color w:val="000000"/>
              </w:rPr>
              <w:t xml:space="preserve">经自然沉降后产生的</w:t>
            </w:r>
            <w:r>
              <w:rPr>
                <w:rFonts w:hint="eastAsia"/>
                <w:bCs/>
                <w:color w:val="000000"/>
                <w:lang w:eastAsia="zh-CN"/>
              </w:rPr>
              <w:t xml:space="preserve">泥水</w:t>
            </w:r>
            <w:r>
              <w:rPr>
                <w:rFonts w:hint="eastAsia"/>
                <w:bCs/>
                <w:color w:val="000000"/>
              </w:rPr>
              <w:t xml:space="preserve">中SS浓度约为200~500mg/L</w:t>
            </w:r>
            <w:r>
              <w:rPr>
                <w:rFonts w:hint="eastAsia"/>
                <w:bCs/>
                <w:color w:val="000000"/>
                <w:lang w:eastAsia="zh-CN"/>
              </w:rPr>
              <w:t xml:space="preserve">。</w:t>
            </w:r>
            <w:r>
              <w:rPr>
                <w:bCs/>
                <w:color w:val="000000"/>
                <w:u w:val="none"/>
              </w:rPr>
            </w:r>
            <w:r/>
          </w:p>
          <w:p>
            <w:pPr>
              <w:pStyle w:val="931"/>
              <w:ind w:firstLine="480"/>
              <w:rPr>
                <w:bCs/>
                <w:color w:val="000000"/>
              </w:rPr>
            </w:pPr>
            <w:r>
              <w:rPr>
                <w:rFonts w:hint="eastAsia"/>
                <w:bCs/>
                <w:color w:val="000000"/>
                <w:lang w:val="en-US" w:eastAsia="zh-CN"/>
              </w:rPr>
              <w:t xml:space="preserve">为减少沥出的泥水直接排放对水环境造成影响，环评建议建设单位</w:t>
            </w:r>
            <w:r>
              <w:rPr>
                <w:bCs/>
                <w:color w:val="000000"/>
              </w:rPr>
              <w:t xml:space="preserve">在临时堆土场构建排水沟</w:t>
            </w:r>
            <w:r>
              <w:rPr>
                <w:rFonts w:hint="eastAsia"/>
                <w:bCs/>
                <w:color w:val="000000"/>
                <w:lang w:eastAsia="zh-CN"/>
              </w:rPr>
              <w:t xml:space="preserve">，</w:t>
            </w:r>
            <w:r>
              <w:rPr>
                <w:rFonts w:hint="eastAsia"/>
                <w:color w:val="000000"/>
                <w:sz w:val="24"/>
                <w:szCs w:val="24"/>
                <w:u w:val="none"/>
                <w:lang w:val="en-US" w:eastAsia="zh-CN"/>
              </w:rPr>
              <w:t xml:space="preserve">将</w:t>
            </w:r>
            <w:r>
              <w:rPr>
                <w:rFonts w:hint="eastAsia"/>
                <w:bCs/>
                <w:color w:val="000000"/>
                <w:lang w:val="en-US" w:eastAsia="zh-CN"/>
              </w:rPr>
              <w:t xml:space="preserve">泥水</w:t>
            </w:r>
            <w:r>
              <w:rPr>
                <w:rFonts w:hint="eastAsia"/>
                <w:color w:val="000000"/>
                <w:sz w:val="24"/>
                <w:szCs w:val="24"/>
                <w:u w:val="none"/>
                <w:lang w:val="en-US" w:eastAsia="zh-CN"/>
              </w:rPr>
              <w:t xml:space="preserve">导入集水沉淀池处理，经处理后泥水SS的最高浓度为30mg/L，</w:t>
            </w:r>
            <w:r>
              <w:rPr>
                <w:rFonts w:hint="eastAsia" w:cs="Times New Roman"/>
                <w:bCs/>
                <w:color w:val="000000"/>
                <w:sz w:val="24"/>
                <w:szCs w:val="24"/>
                <w:u w:val="none"/>
                <w:lang w:val="en-US" w:eastAsia="zh-CN"/>
              </w:rPr>
              <w:t xml:space="preserve">就近排入河道内</w:t>
            </w:r>
            <w:r>
              <w:rPr>
                <w:rFonts w:hint="eastAsia" w:ascii="Times New Roman" w:hAnsi="Times New Roman" w:cs="Times New Roman"/>
                <w:bCs/>
                <w:color w:val="000000"/>
                <w:sz w:val="24"/>
                <w:szCs w:val="24"/>
                <w:u w:val="none"/>
                <w:lang w:eastAsia="zh-CN"/>
              </w:rPr>
              <w:t xml:space="preserve">。</w:t>
            </w:r>
            <w:r>
              <w:rPr>
                <w:bCs/>
                <w:color w:val="000000"/>
              </w:rPr>
            </w:r>
            <w:r/>
          </w:p>
          <w:p>
            <w:pPr>
              <w:pStyle w:val="931"/>
              <w:ind w:firstLine="482"/>
              <w:rPr>
                <w:b/>
                <w:color w:val="000000"/>
              </w:rPr>
            </w:pPr>
            <w:r>
              <w:rPr>
                <w:rFonts w:hint="eastAsia"/>
                <w:b/>
                <w:color w:val="000000"/>
              </w:rPr>
              <w:t xml:space="preserve">2.3、</w:t>
            </w:r>
            <w:r>
              <w:rPr>
                <w:b/>
                <w:color w:val="000000"/>
              </w:rPr>
              <w:t xml:space="preserve">施工人员生活污水</w:t>
            </w:r>
            <w:r>
              <w:rPr>
                <w:b/>
                <w:color w:val="000000"/>
              </w:rPr>
            </w:r>
            <w:r/>
          </w:p>
          <w:p>
            <w:pPr>
              <w:pStyle w:val="931"/>
              <w:ind w:firstLine="480"/>
              <w:rPr>
                <w:bCs/>
                <w:color w:val="000000"/>
              </w:rPr>
            </w:pPr>
            <w:r>
              <w:rPr>
                <w:bCs/>
                <w:color w:val="000000"/>
              </w:rPr>
              <w:t xml:space="preserve">本项目施工高峰期人数为</w:t>
            </w:r>
            <w:r>
              <w:rPr>
                <w:rFonts w:hint="eastAsia"/>
                <w:bCs/>
                <w:color w:val="000000"/>
              </w:rPr>
              <w:t xml:space="preserve">80</w:t>
            </w:r>
            <w:r>
              <w:rPr>
                <w:bCs/>
                <w:color w:val="000000"/>
              </w:rPr>
              <w:t xml:space="preserve">人/d，</w:t>
            </w:r>
            <w:r>
              <w:rPr>
                <w:rFonts w:hint="eastAsia"/>
                <w:bCs/>
                <w:color w:val="000000"/>
              </w:rPr>
              <w:t xml:space="preserve">施工人员均在租用的民房内食宿，</w:t>
            </w:r>
            <w:r>
              <w:rPr>
                <w:bCs/>
                <w:color w:val="000000"/>
              </w:rPr>
              <w:t xml:space="preserve">根据《湖南省地方标准-用水定额（DB43/T388-2020）》，施工人员用水量按50L/人·d计，排水系数按0.8计，则施工人员生活污水产生量为</w:t>
            </w:r>
            <w:r>
              <w:rPr>
                <w:rFonts w:hint="eastAsia"/>
                <w:bCs/>
                <w:color w:val="000000"/>
              </w:rPr>
              <w:t xml:space="preserve">3.2</w:t>
            </w:r>
            <w:r>
              <w:rPr>
                <w:bCs/>
                <w:color w:val="000000"/>
              </w:rPr>
              <w:t xml:space="preserve">t/d，主要污染物为 COD、BOD</w:t>
            </w:r>
            <w:r>
              <w:rPr>
                <w:bCs/>
                <w:color w:val="000000"/>
                <w:vertAlign w:val="subscript"/>
              </w:rPr>
              <w:t xml:space="preserve">5</w:t>
            </w:r>
            <w:r>
              <w:rPr>
                <w:bCs/>
                <w:color w:val="000000"/>
              </w:rPr>
              <w:t xml:space="preserve">、SS、氨氮，产生浓度分别为380mg/L、250mg/L、270mg/L、30mg/L，经</w:t>
            </w:r>
            <w:r>
              <w:rPr>
                <w:rFonts w:hint="eastAsia"/>
                <w:bCs/>
                <w:color w:val="000000"/>
              </w:rPr>
              <w:t xml:space="preserve">民房</w:t>
            </w:r>
            <w:r>
              <w:rPr>
                <w:bCs/>
                <w:color w:val="000000"/>
              </w:rPr>
              <w:t xml:space="preserve">现有化粪池处理后作为农肥进行灌溉，不外排。</w:t>
            </w:r>
            <w:r>
              <w:rPr>
                <w:bCs/>
                <w:color w:val="000000"/>
              </w:rPr>
            </w:r>
            <w:r/>
          </w:p>
          <w:p>
            <w:pPr>
              <w:pStyle w:val="931"/>
              <w:ind w:firstLine="482"/>
              <w:rPr>
                <w:b/>
                <w:bCs/>
                <w:color w:val="000000"/>
                <w:u w:val="single"/>
              </w:rPr>
            </w:pPr>
            <w:r>
              <w:rPr>
                <w:rFonts w:hint="eastAsia" w:hAnsi="宋体"/>
                <w:b/>
                <w:bCs/>
                <w:color w:val="000000"/>
                <w:lang w:bidi="ar"/>
              </w:rPr>
              <w:t xml:space="preserve">3、</w:t>
            </w:r>
            <w:r>
              <w:rPr>
                <w:rFonts w:hAnsi="宋体"/>
                <w:b/>
                <w:bCs/>
                <w:color w:val="000000"/>
                <w:lang w:bidi="ar"/>
              </w:rPr>
              <w:t xml:space="preserve">施工期噪声</w:t>
            </w:r>
            <w:r>
              <w:rPr>
                <w:rFonts w:hint="eastAsia"/>
                <w:b/>
                <w:bCs/>
                <w:color w:val="000000"/>
              </w:rPr>
              <w:t xml:space="preserve">影响分析</w:t>
            </w:r>
            <w:r>
              <w:rPr>
                <w:b/>
                <w:bCs/>
                <w:color w:val="000000"/>
                <w:u w:val="single"/>
              </w:rPr>
            </w:r>
            <w:r/>
          </w:p>
          <w:p>
            <w:pPr>
              <w:pStyle w:val="931"/>
              <w:ind w:firstLine="480"/>
              <w:rPr>
                <w:bCs/>
                <w:color w:val="000000"/>
              </w:rPr>
            </w:pPr>
            <w:r>
              <w:rPr>
                <w:rFonts w:hint="eastAsia"/>
                <w:bCs/>
                <w:color w:val="000000"/>
              </w:rPr>
              <w:t xml:space="preserve">3.1、</w:t>
            </w:r>
            <w:r>
              <w:rPr>
                <w:bCs/>
                <w:color w:val="000000"/>
              </w:rPr>
              <w:t xml:space="preserve">施工期噪声（振动）源强分析</w:t>
            </w:r>
            <w:r>
              <w:rPr>
                <w:bCs/>
                <w:color w:val="000000"/>
              </w:rPr>
            </w:r>
            <w:r/>
          </w:p>
          <w:p>
            <w:pPr>
              <w:pStyle w:val="931"/>
              <w:ind w:firstLine="480"/>
              <w:rPr>
                <w:bCs/>
                <w:color w:val="000000"/>
              </w:rPr>
            </w:pPr>
            <w:r>
              <w:rPr>
                <w:bCs/>
                <w:color w:val="000000"/>
              </w:rPr>
              <w:t xml:space="preserve">本项目施工期噪声主要为各施工机械设备产生的机械噪声，车辆运输过程产生的交通噪声，各施工阶段的主要噪声源及其声级见表4-</w:t>
            </w:r>
            <w:r>
              <w:rPr>
                <w:rFonts w:hint="eastAsia"/>
                <w:bCs/>
                <w:color w:val="000000"/>
                <w:lang w:val="en-US" w:eastAsia="zh-CN"/>
              </w:rPr>
              <w:t xml:space="preserve">4</w:t>
            </w:r>
            <w:r>
              <w:rPr>
                <w:bCs/>
                <w:color w:val="000000"/>
              </w:rPr>
              <w:t xml:space="preserve">。</w:t>
            </w:r>
            <w:r>
              <w:rPr>
                <w:bCs/>
                <w:color w:val="000000"/>
              </w:rPr>
            </w:r>
            <w:r/>
          </w:p>
          <w:p>
            <w:pPr>
              <w:pStyle w:val="931"/>
              <w:ind w:firstLine="0"/>
              <w:jc w:val="center"/>
              <w:spacing w:line="240" w:lineRule="auto"/>
              <w:rPr>
                <w:b/>
                <w:color w:val="000000"/>
              </w:rPr>
            </w:pPr>
            <w:r>
              <w:rPr>
                <w:b/>
                <w:color w:val="000000"/>
              </w:rPr>
              <w:t xml:space="preserve">表 4-</w:t>
            </w:r>
            <w:r>
              <w:rPr>
                <w:rFonts w:hint="eastAsia"/>
                <w:b/>
                <w:color w:val="000000"/>
                <w:lang w:val="en-US" w:eastAsia="zh-CN"/>
              </w:rPr>
              <w:t xml:space="preserve">4</w:t>
            </w:r>
            <w:r>
              <w:rPr>
                <w:b/>
                <w:color w:val="000000"/>
              </w:rPr>
              <w:t xml:space="preserve"> 各施工阶段主要噪声源（单位：dB）</w:t>
            </w:r>
            <w:r>
              <w:rPr>
                <w:b/>
                <w:color w:val="000000"/>
              </w:rPr>
            </w:r>
            <w:r/>
          </w:p>
          <w:tbl>
            <w:tblPr>
              <w:tblStyle w:val="968"/>
              <w:tblW w:w="0" w:type="auto"/>
              <w:jc w:val="center"/>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022"/>
              <w:gridCol w:w="2565"/>
              <w:gridCol w:w="1217"/>
              <w:gridCol w:w="1300"/>
              <w:gridCol w:w="2116"/>
            </w:tblGrid>
            <w:tr>
              <w:trPr>
                <w:trHeight w:val="547"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序号</w:t>
                  </w:r>
                  <w:r>
                    <w:rPr>
                      <w:rFonts w:ascii="Times New Roman" w:hAnsi="Times New Roman" w:cs="Times New Roman"/>
                      <w:b/>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施工设备</w:t>
                  </w:r>
                  <w:r>
                    <w:rPr>
                      <w:rFonts w:ascii="Times New Roman" w:hAnsi="Times New Roman" w:cs="Times New Roman"/>
                      <w:b/>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噪声级</w:t>
                  </w:r>
                  <w:r>
                    <w:rPr>
                      <w:rFonts w:ascii="Times New Roman" w:hAnsi="Times New Roman" w:cs="Times New Roman"/>
                      <w:b/>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数量（台、辆、根）</w:t>
                  </w:r>
                  <w:r>
                    <w:rPr>
                      <w:rFonts w:ascii="Times New Roman" w:hAnsi="Times New Roman" w:cs="Times New Roman"/>
                      <w:b/>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
                      <w:color w:val="000000"/>
                      <w:sz w:val="21"/>
                      <w:szCs w:val="21"/>
                    </w:rPr>
                  </w:pPr>
                  <w:r>
                    <w:rPr>
                      <w:rFonts w:ascii="Times New Roman" w:hAnsi="Times New Roman" w:cs="Times New Roman"/>
                      <w:b/>
                      <w:color w:val="000000"/>
                      <w:sz w:val="21"/>
                      <w:szCs w:val="21"/>
                    </w:rPr>
                    <w:t xml:space="preserve">声源特点</w:t>
                  </w:r>
                  <w:r>
                    <w:rPr>
                      <w:rFonts w:ascii="Times New Roman" w:hAnsi="Times New Roman" w:cs="Times New Roman"/>
                      <w:b/>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bCs/>
                      <w:color w:val="000000"/>
                    </w:rPr>
                  </w:pPr>
                  <w:r>
                    <w:rPr>
                      <w:rFonts w:ascii="Times New Roman" w:hAnsi="Times New Roman" w:cs="Times New Roman"/>
                      <w:color w:val="000000"/>
                    </w:rPr>
                    <w:t xml:space="preserve">羊角碾</w:t>
                  </w:r>
                  <w:r>
                    <w:rPr>
                      <w:rFonts w:ascii="Times New Roman" w:hAnsi="Times New Roman" w:cs="Times New Roman"/>
                      <w:bCs/>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80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2</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2</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color w:val="000000"/>
                    </w:rPr>
                  </w:pPr>
                  <w:r>
                    <w:rPr>
                      <w:rFonts w:ascii="Times New Roman" w:hAnsi="Times New Roman" w:cs="Times New Roman"/>
                      <w:color w:val="000000"/>
                    </w:rPr>
                    <w:t xml:space="preserve">蛙式打夯机</w:t>
                  </w:r>
                  <w:r>
                    <w:rPr>
                      <w:rFonts w:ascii="Times New Roman" w:hAnsi="Times New Roman" w:cs="Times New Roman"/>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95</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2</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3</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color w:val="000000"/>
                    </w:rPr>
                  </w:pPr>
                  <w:r>
                    <w:rPr>
                      <w:rFonts w:ascii="Times New Roman" w:hAnsi="Times New Roman" w:cs="Times New Roman"/>
                      <w:color w:val="000000"/>
                    </w:rPr>
                    <w:t xml:space="preserve">各式钻机</w:t>
                  </w:r>
                  <w:r>
                    <w:rPr>
                      <w:rFonts w:ascii="Times New Roman" w:hAnsi="Times New Roman" w:cs="Times New Roman"/>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90</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6</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4</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挖掘机</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85</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5</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流动不稳定源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5</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推土机</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88</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6</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流动不稳定源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6</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bCs/>
                      <w:color w:val="000000"/>
                    </w:rPr>
                  </w:pPr>
                  <w:r>
                    <w:rPr>
                      <w:rFonts w:ascii="Times New Roman" w:hAnsi="Times New Roman" w:cs="Times New Roman"/>
                      <w:color w:val="000000"/>
                    </w:rPr>
                    <w:t xml:space="preserve">砼振动棒</w:t>
                  </w:r>
                  <w:r>
                    <w:rPr>
                      <w:rFonts w:ascii="Times New Roman" w:hAnsi="Times New Roman" w:cs="Times New Roman"/>
                      <w:bCs/>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90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6</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7</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bCs/>
                      <w:color w:val="000000"/>
                    </w:rPr>
                  </w:pPr>
                  <w:r>
                    <w:rPr>
                      <w:rFonts w:ascii="Times New Roman" w:hAnsi="Times New Roman" w:cs="Times New Roman"/>
                      <w:color w:val="000000"/>
                    </w:rPr>
                    <w:t xml:space="preserve">内燃压路机</w:t>
                  </w:r>
                  <w:r>
                    <w:rPr>
                      <w:rFonts w:ascii="Times New Roman" w:hAnsi="Times New Roman" w:cs="Times New Roman"/>
                      <w:bCs/>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80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1</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流动不稳定源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bCs/>
                      <w:color w:val="000000"/>
                      <w:sz w:val="21"/>
                      <w:szCs w:val="21"/>
                    </w:rPr>
                    <w:t xml:space="preserve">圆锯机</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bCs/>
                      <w:color w:val="000000"/>
                      <w:sz w:val="21"/>
                      <w:szCs w:val="21"/>
                    </w:rPr>
                    <w:t xml:space="preserve">90</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1</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9</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bCs/>
                      <w:color w:val="000000"/>
                      <w:sz w:val="21"/>
                      <w:szCs w:val="21"/>
                    </w:rPr>
                    <w:t xml:space="preserve">电焊机</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bCs/>
                      <w:color w:val="000000"/>
                      <w:sz w:val="21"/>
                      <w:szCs w:val="21"/>
                    </w:rPr>
                    <w:t xml:space="preserve">85</w:t>
                  </w:r>
                  <w:r>
                    <w:rPr>
                      <w:rFonts w:ascii="Times New Roman" w:hAnsi="Times New Roman" w:cs="Times New Roman"/>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bCs/>
                      <w:color w:val="000000"/>
                      <w:sz w:val="21"/>
                      <w:szCs w:val="21"/>
                    </w:rPr>
                    <w:t xml:space="preserve">4</w:t>
                  </w:r>
                  <w:r>
                    <w:rPr>
                      <w:rFonts w:ascii="Times New Roman" w:hAnsi="Times New Roman" w:cs="Times New Roman"/>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10</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钢筋弯曲机、切断机</w:t>
                  </w:r>
                  <w:r>
                    <w:rPr>
                      <w:rFonts w:ascii="Times New Roman" w:hAnsi="Times New Roman" w:cs="Times New Roman"/>
                      <w:bCs/>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85</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2</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11</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bCs/>
                      <w:color w:val="000000"/>
                    </w:rPr>
                  </w:pPr>
                  <w:r>
                    <w:rPr>
                      <w:rFonts w:ascii="Times New Roman" w:hAnsi="Times New Roman" w:cs="Times New Roman"/>
                      <w:color w:val="000000"/>
                    </w:rPr>
                    <w:t xml:space="preserve">钢筋调直机</w:t>
                  </w:r>
                  <w:r>
                    <w:rPr>
                      <w:rFonts w:ascii="Times New Roman" w:hAnsi="Times New Roman" w:cs="Times New Roman"/>
                      <w:bCs/>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color w:val="000000"/>
                      <w:sz w:val="21"/>
                      <w:szCs w:val="21"/>
                    </w:rPr>
                    <w:t xml:space="preserve">不稳定源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12</w:t>
                  </w:r>
                  <w:r>
                    <w:rPr>
                      <w:rFonts w:ascii="Times New Roman" w:hAnsi="Times New Roman" w:cs="Times New Roman"/>
                      <w:bCs/>
                      <w:color w:val="000000"/>
                      <w:sz w:val="21"/>
                      <w:szCs w:val="21"/>
                    </w:rPr>
                  </w:r>
                  <w:r/>
                </w:p>
              </w:tc>
              <w:tc>
                <w:tcPr>
                  <w:tcW w:w="2565" w:type="dxa"/>
                  <w:vAlign w:val="center"/>
                  <w:textDirection w:val="lrTb"/>
                  <w:noWrap w:val="false"/>
                </w:tcPr>
                <w:p>
                  <w:pPr>
                    <w:pStyle w:val="977"/>
                    <w:spacing w:before="24" w:after="24"/>
                    <w:rPr>
                      <w:rFonts w:ascii="Times New Roman" w:hAnsi="Times New Roman" w:cs="Times New Roman"/>
                      <w:color w:val="000000"/>
                    </w:rPr>
                  </w:pPr>
                  <w:r>
                    <w:rPr>
                      <w:rFonts w:ascii="Times New Roman" w:hAnsi="Times New Roman" w:cs="Times New Roman"/>
                      <w:color w:val="000000"/>
                    </w:rPr>
                    <w:t xml:space="preserve">汽车起重机</w:t>
                  </w:r>
                  <w:r>
                    <w:rPr>
                      <w:rFonts w:ascii="Times New Roman" w:hAnsi="Times New Roman" w:cs="Times New Roman"/>
                      <w:color w:val="000000"/>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82</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固定稳态源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13</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各式运输车辆</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34</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流动不稳定源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14</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各式泵类</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80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6</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固定稳态源</w:t>
                  </w:r>
                  <w:r>
                    <w:rPr>
                      <w:rFonts w:ascii="Times New Roman" w:hAnsi="Times New Roman" w:cs="Times New Roman"/>
                      <w:bCs/>
                      <w:color w:val="000000"/>
                      <w:sz w:val="21"/>
                      <w:szCs w:val="21"/>
                    </w:rPr>
                  </w:r>
                  <w:r/>
                </w:p>
              </w:tc>
            </w:tr>
            <w:tr>
              <w:trPr>
                <w:trHeight w:val="328" w:hRule="exact"/>
              </w:trPr>
              <w:tc>
                <w:tcPr>
                  <w:tcW w:w="1022"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15</w:t>
                  </w:r>
                  <w:r>
                    <w:rPr>
                      <w:rFonts w:ascii="Times New Roman" w:hAnsi="Times New Roman" w:cs="Times New Roman"/>
                      <w:bCs/>
                      <w:color w:val="000000"/>
                      <w:sz w:val="21"/>
                      <w:szCs w:val="21"/>
                    </w:rPr>
                  </w:r>
                  <w:r/>
                </w:p>
              </w:tc>
              <w:tc>
                <w:tcPr>
                  <w:tcW w:w="2565" w:type="dxa"/>
                  <w:vAlign w:val="center"/>
                  <w:textDirection w:val="lrTb"/>
                  <w:noWrap w:val="false"/>
                </w:tcPr>
                <w:p>
                  <w:pPr>
                    <w:pStyle w:val="931"/>
                    <w:ind w:firstLine="0"/>
                    <w:jc w:val="center"/>
                    <w:spacing w:line="240" w:lineRule="auto"/>
                    <w:rPr>
                      <w:rFonts w:ascii="Times New Roman" w:hAnsi="Times New Roman" w:cs="Times New Roman"/>
                      <w:color w:val="000000"/>
                      <w:sz w:val="21"/>
                      <w:szCs w:val="21"/>
                    </w:rPr>
                  </w:pPr>
                  <w:r>
                    <w:rPr>
                      <w:rFonts w:ascii="Times New Roman" w:hAnsi="Times New Roman" w:cs="Times New Roman"/>
                      <w:color w:val="000000"/>
                      <w:sz w:val="21"/>
                      <w:szCs w:val="21"/>
                    </w:rPr>
                    <w:t xml:space="preserve">空压机</w:t>
                  </w:r>
                  <w:r>
                    <w:rPr>
                      <w:rFonts w:ascii="Times New Roman" w:hAnsi="Times New Roman" w:cs="Times New Roman"/>
                      <w:color w:val="000000"/>
                      <w:sz w:val="21"/>
                      <w:szCs w:val="21"/>
                    </w:rPr>
                  </w:r>
                  <w:r/>
                </w:p>
              </w:tc>
              <w:tc>
                <w:tcPr>
                  <w:tcW w:w="1217"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90</w:t>
                  </w:r>
                  <w:r>
                    <w:rPr>
                      <w:rFonts w:ascii="Times New Roman" w:hAnsi="Times New Roman" w:cs="Times New Roman"/>
                      <w:bCs/>
                      <w:color w:val="000000"/>
                      <w:sz w:val="21"/>
                      <w:szCs w:val="21"/>
                    </w:rPr>
                  </w:r>
                  <w:r/>
                </w:p>
              </w:tc>
              <w:tc>
                <w:tcPr>
                  <w:tcW w:w="1300"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2</w:t>
                  </w:r>
                  <w:r>
                    <w:rPr>
                      <w:rFonts w:ascii="Times New Roman" w:hAnsi="Times New Roman" w:cs="Times New Roman"/>
                      <w:bCs/>
                      <w:color w:val="000000"/>
                      <w:sz w:val="21"/>
                      <w:szCs w:val="21"/>
                    </w:rPr>
                  </w:r>
                  <w:r/>
                </w:p>
              </w:tc>
              <w:tc>
                <w:tcPr>
                  <w:tcW w:w="2116" w:type="dxa"/>
                  <w:vAlign w:val="center"/>
                  <w:textDirection w:val="lrTb"/>
                  <w:noWrap w:val="false"/>
                </w:tcPr>
                <w:p>
                  <w:pPr>
                    <w:pStyle w:val="931"/>
                    <w:ind w:firstLine="0"/>
                    <w:jc w:val="center"/>
                    <w:spacing w:line="240" w:lineRule="auto"/>
                    <w:rPr>
                      <w:rFonts w:ascii="Times New Roman" w:hAnsi="Times New Roman" w:cs="Times New Roman"/>
                      <w:bCs/>
                      <w:color w:val="000000"/>
                      <w:sz w:val="21"/>
                      <w:szCs w:val="21"/>
                    </w:rPr>
                  </w:pPr>
                  <w:r>
                    <w:rPr>
                      <w:rFonts w:ascii="Times New Roman" w:hAnsi="Times New Roman" w:cs="Times New Roman"/>
                      <w:bCs/>
                      <w:color w:val="000000"/>
                      <w:sz w:val="21"/>
                      <w:szCs w:val="21"/>
                    </w:rPr>
                    <w:t xml:space="preserve">固定稳态源</w:t>
                  </w:r>
                  <w:r>
                    <w:rPr>
                      <w:rFonts w:ascii="Times New Roman" w:hAnsi="Times New Roman" w:cs="Times New Roman"/>
                      <w:bCs/>
                      <w:color w:val="000000"/>
                      <w:sz w:val="21"/>
                      <w:szCs w:val="21"/>
                    </w:rPr>
                  </w:r>
                  <w:r/>
                </w:p>
              </w:tc>
            </w:tr>
          </w:tbl>
          <w:p>
            <w:pPr>
              <w:pStyle w:val="931"/>
              <w:ind w:firstLine="480"/>
              <w:jc w:val="left"/>
              <w:rPr>
                <w:bCs/>
                <w:color w:val="000000"/>
              </w:rPr>
            </w:pPr>
            <w:r>
              <w:rPr>
                <w:bCs/>
                <w:color w:val="000000"/>
              </w:rPr>
              <w:t xml:space="preserve">本项目施工期的主要噪声来自于施工机械和运输车辆产生的噪声，此噪声是暂时性的，随着施工期的结束，噪声影响也会消失。</w:t>
            </w:r>
            <w:r>
              <w:rPr>
                <w:bCs/>
                <w:color w:val="000000"/>
              </w:rPr>
            </w:r>
            <w:r/>
          </w:p>
          <w:p>
            <w:pPr>
              <w:pStyle w:val="931"/>
              <w:ind w:firstLine="480"/>
              <w:jc w:val="left"/>
              <w:rPr>
                <w:bCs/>
                <w:color w:val="000000"/>
              </w:rPr>
            </w:pPr>
            <w:r>
              <w:rPr>
                <w:rFonts w:hint="eastAsia"/>
                <w:bCs/>
                <w:color w:val="000000"/>
              </w:rPr>
              <w:t xml:space="preserve">3.2、</w:t>
            </w:r>
            <w:r>
              <w:rPr>
                <w:bCs/>
                <w:color w:val="000000"/>
              </w:rPr>
              <w:t xml:space="preserve">噪声防治措施及环境影响分析</w:t>
            </w:r>
            <w:r>
              <w:rPr>
                <w:bCs/>
                <w:color w:val="000000"/>
              </w:rPr>
            </w:r>
            <w:r/>
          </w:p>
          <w:p>
            <w:pPr>
              <w:pStyle w:val="931"/>
              <w:ind w:firstLine="480"/>
              <w:jc w:val="left"/>
              <w:rPr>
                <w:bCs/>
                <w:color w:val="000000"/>
              </w:rPr>
            </w:pPr>
            <w:r>
              <w:rPr>
                <w:bCs/>
                <w:color w:val="000000"/>
              </w:rPr>
              <w:t xml:space="preserve">项目施工场地噪声源主要为各类高噪声施工机械设备，单体设备声源声级在80dB(A)～95dB(A)之间。在施工设备无防护、露天施工的情况下，噪声随距离的衰减可按下式进行计算：</w:t>
            </w:r>
            <w:r>
              <w:rPr>
                <w:bCs/>
                <w:color w:val="000000"/>
              </w:rPr>
            </w:r>
            <w:r/>
          </w:p>
          <w:p>
            <w:pPr>
              <w:pStyle w:val="977"/>
              <w:spacing w:before="24" w:after="24"/>
              <w:rPr>
                <w:color w:val="000000"/>
              </w:rPr>
            </w:pPr>
            <w:r>
              <w:rPr>
                <w:color w:val="000000"/>
              </w:rPr>
              <mc:AlternateContent>
                <mc:Choice Requires="wpg">
                  <w:drawing>
                    <wp:inline xmlns:wp="http://schemas.openxmlformats.org/drawingml/2006/wordprocessingDrawing" distT="0" distB="0" distL="0" distR="0">
                      <wp:extent cx="2075853" cy="321219"/>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21"/>
                              <a:stretch/>
                            </pic:blipFill>
                            <pic:spPr bwMode="auto">
                              <a:xfrm>
                                <a:off x="0" y="0"/>
                                <a:ext cx="2075853" cy="32121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163.5pt;height:25.3pt;mso-wrap-distance-left:0.0pt;mso-wrap-distance-top:0.0pt;mso-wrap-distance-right:0.0pt;mso-wrap-distance-bottom:0.0pt;" stroked="f">
                      <v:path textboxrect="0,0,0,0"/>
                      <v:imagedata r:id="rId21" o:title=""/>
                    </v:shape>
                  </w:pict>
                </mc:Fallback>
              </mc:AlternateContent>
            </w:r>
            <w:r>
              <w:rPr>
                <w:color w:val="000000"/>
              </w:rPr>
            </w:r>
            <w:r/>
          </w:p>
          <w:p>
            <w:pPr>
              <w:pStyle w:val="931"/>
              <w:ind w:firstLine="480"/>
              <w:rPr>
                <w:bCs/>
                <w:color w:val="000000"/>
              </w:rPr>
            </w:pPr>
            <w:r>
              <w:rPr>
                <w:bCs/>
                <w:color w:val="000000"/>
              </w:rPr>
              <w:t xml:space="preserve">式中：Lp(r)——受声点声压级，dB（A）；</w:t>
            </w:r>
            <w:r>
              <w:rPr>
                <w:bCs/>
                <w:color w:val="000000"/>
              </w:rPr>
            </w:r>
            <w:r/>
          </w:p>
          <w:p>
            <w:pPr>
              <w:pStyle w:val="931"/>
              <w:ind w:firstLine="480"/>
              <w:rPr>
                <w:bCs/>
                <w:color w:val="000000"/>
              </w:rPr>
            </w:pPr>
            <w:r>
              <w:rPr>
                <w:bCs/>
                <w:color w:val="000000"/>
              </w:rPr>
              <w:t xml:space="preserve">L(r</w:t>
            </w:r>
            <w:r>
              <w:rPr>
                <w:bCs/>
                <w:color w:val="000000"/>
                <w:vertAlign w:val="subscript"/>
              </w:rPr>
              <w:t xml:space="preserve">0</w:t>
            </w:r>
            <w:r>
              <w:rPr>
                <w:bCs/>
                <w:color w:val="000000"/>
              </w:rPr>
              <w:t xml:space="preserve">)——参考点r</w:t>
            </w:r>
            <w:r>
              <w:rPr>
                <w:bCs/>
                <w:color w:val="000000"/>
                <w:vertAlign w:val="subscript"/>
              </w:rPr>
              <w:t xml:space="preserve">0</w:t>
            </w:r>
            <w:r>
              <w:rPr>
                <w:bCs/>
                <w:color w:val="000000"/>
              </w:rPr>
              <w:t xml:space="preserve">处声压级，dB（A）；</w:t>
            </w:r>
            <w:r>
              <w:rPr>
                <w:bCs/>
                <w:color w:val="000000"/>
              </w:rPr>
            </w:r>
            <w:r/>
          </w:p>
          <w:p>
            <w:pPr>
              <w:pStyle w:val="931"/>
              <w:ind w:firstLine="480"/>
              <w:rPr>
                <w:bCs/>
                <w:color w:val="000000"/>
              </w:rPr>
            </w:pPr>
            <w:r>
              <w:rPr>
                <w:bCs/>
                <w:color w:val="000000"/>
              </w:rPr>
              <w:t xml:space="preserve">r0——受声点至声源距离，m；</w:t>
            </w:r>
            <w:r>
              <w:rPr>
                <w:bCs/>
                <w:color w:val="000000"/>
              </w:rPr>
            </w:r>
            <w:r/>
          </w:p>
          <w:p>
            <w:pPr>
              <w:pStyle w:val="931"/>
              <w:ind w:firstLine="480"/>
              <w:rPr>
                <w:rFonts w:hint="eastAsia"/>
                <w:bCs/>
                <w:color w:val="000000"/>
              </w:rPr>
            </w:pPr>
            <w:r>
              <w:rPr>
                <w:bCs/>
                <w:color w:val="000000"/>
              </w:rPr>
              <w:t xml:space="preserve">r——参考点至声源距离，m</w:t>
            </w:r>
            <w:r>
              <w:rPr>
                <w:rFonts w:hint="eastAsia"/>
                <w:bCs/>
                <w:color w:val="000000"/>
              </w:rPr>
              <w:t xml:space="preserve">。</w:t>
            </w:r>
            <w:r>
              <w:rPr>
                <w:rFonts w:hint="eastAsia"/>
                <w:bCs/>
                <w:color w:val="000000"/>
              </w:rPr>
            </w:r>
            <w:r/>
          </w:p>
          <w:p>
            <w:pPr>
              <w:pStyle w:val="931"/>
              <w:ind w:firstLine="480"/>
              <w:rPr>
                <w:rFonts w:hint="eastAsia"/>
                <w:bCs/>
                <w:color w:val="000000"/>
              </w:rPr>
            </w:pPr>
            <w:r>
              <w:rPr>
                <w:rFonts w:hint="eastAsia"/>
                <w:bCs/>
                <w:color w:val="000000"/>
              </w:rPr>
              <w:t xml:space="preserve">在进行计算时，r</w:t>
            </w:r>
            <w:r>
              <w:rPr>
                <w:rFonts w:hint="eastAsia"/>
                <w:bCs/>
                <w:color w:val="000000"/>
                <w:vertAlign w:val="subscript"/>
              </w:rPr>
              <w:t xml:space="preserve">0</w:t>
            </w:r>
            <w:r>
              <w:rPr>
                <w:rFonts w:hint="eastAsia"/>
                <w:bCs/>
                <w:color w:val="000000"/>
              </w:rPr>
              <w:t xml:space="preserve">的值取 1m。</w:t>
            </w:r>
            <w:r>
              <w:rPr>
                <w:rFonts w:hint="eastAsia"/>
                <w:bCs/>
                <w:color w:val="000000"/>
              </w:rPr>
            </w:r>
            <w:r/>
          </w:p>
          <w:p>
            <w:pPr>
              <w:pStyle w:val="931"/>
              <w:ind w:firstLine="480"/>
              <w:rPr>
                <w:rFonts w:hint="eastAsia"/>
                <w:bCs/>
                <w:color w:val="000000"/>
              </w:rPr>
            </w:pPr>
            <w:r>
              <w:rPr>
                <w:rFonts w:hint="eastAsia"/>
                <w:bCs/>
                <w:color w:val="000000"/>
              </w:rPr>
              <w:t xml:space="preserve">经计算，各种施工机械设备噪声随距离的衰减情况具体见表。</w:t>
            </w:r>
            <w:r>
              <w:rPr>
                <w:rFonts w:hint="eastAsia"/>
                <w:bCs/>
                <w:color w:val="000000"/>
              </w:rPr>
            </w:r>
            <w:r/>
          </w:p>
          <w:p>
            <w:pPr>
              <w:pStyle w:val="977"/>
              <w:spacing w:before="24" w:after="24"/>
              <w:rPr>
                <w:b/>
                <w:bCs/>
                <w:color w:val="000000"/>
                <w:sz w:val="24"/>
                <w:szCs w:val="24"/>
              </w:rPr>
            </w:pPr>
            <w:r>
              <w:rPr>
                <w:b/>
                <w:bCs/>
                <w:color w:val="000000"/>
                <w:sz w:val="24"/>
                <w:szCs w:val="24"/>
              </w:rPr>
              <w:t xml:space="preserve">表 4-</w:t>
            </w:r>
            <w:r>
              <w:rPr>
                <w:rFonts w:hint="eastAsia"/>
                <w:b/>
                <w:bCs/>
                <w:color w:val="000000"/>
                <w:sz w:val="24"/>
                <w:szCs w:val="24"/>
                <w:lang w:val="en-US" w:eastAsia="zh-CN"/>
              </w:rPr>
              <w:t xml:space="preserve">5</w:t>
            </w:r>
            <w:r>
              <w:rPr>
                <w:b/>
                <w:bCs/>
                <w:color w:val="000000"/>
                <w:sz w:val="24"/>
                <w:szCs w:val="24"/>
              </w:rPr>
              <w:t xml:space="preserve"> </w:t>
            </w:r>
            <w:r>
              <w:rPr>
                <w:rFonts w:hint="eastAsia"/>
                <w:b/>
                <w:bCs/>
                <w:color w:val="000000"/>
                <w:sz w:val="24"/>
                <w:szCs w:val="24"/>
                <w:lang w:val="en-US" w:eastAsia="zh-CN"/>
              </w:rPr>
              <w:t xml:space="preserve"> 各种施工机械在不同距离的</w:t>
            </w:r>
            <w:r>
              <w:rPr>
                <w:b/>
                <w:bCs/>
                <w:color w:val="000000"/>
                <w:sz w:val="24"/>
                <w:szCs w:val="24"/>
              </w:rPr>
              <w:t xml:space="preserve">噪声</w:t>
            </w:r>
            <w:r>
              <w:rPr>
                <w:rFonts w:hint="eastAsia"/>
                <w:b/>
                <w:bCs/>
                <w:color w:val="000000"/>
                <w:sz w:val="24"/>
                <w:szCs w:val="24"/>
                <w:lang w:eastAsia="zh-CN"/>
              </w:rPr>
              <w:t xml:space="preserve">预测值</w:t>
            </w:r>
            <w:r>
              <w:rPr>
                <w:b/>
                <w:bCs/>
                <w:color w:val="000000"/>
                <w:sz w:val="24"/>
                <w:szCs w:val="24"/>
              </w:rPr>
              <w:t xml:space="preserve">一览表（单位：dB）</w:t>
            </w:r>
            <w:r>
              <w:rPr>
                <w:b/>
                <w:bCs/>
                <w:color w:val="000000"/>
                <w:sz w:val="24"/>
                <w:szCs w:val="24"/>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134"/>
              <w:gridCol w:w="1134"/>
              <w:gridCol w:w="1134"/>
              <w:gridCol w:w="1134"/>
              <w:gridCol w:w="1134"/>
              <w:gridCol w:w="1134"/>
              <w:gridCol w:w="1134"/>
              <w:gridCol w:w="1134"/>
              <w:gridCol w:w="1134"/>
              <w:gridCol w:w="1134"/>
              <w:gridCol w:w="1134"/>
              <w:gridCol w:w="1134"/>
              <w:gridCol w:w="1134"/>
              <w:gridCol w:w="1134"/>
            </w:tblGrid>
            <w:tr>
              <w:trPr>
                <w:gridAfter w:val="11"/>
                <w:trHeight w:val="369"/>
              </w:trPr>
              <w:tc>
                <w:tcPr>
                  <w:tcW w:w="433" w:type="dxa"/>
                  <w:vAlign w:val="center"/>
                  <w:vMerge w:val="restart"/>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序号</w:t>
                  </w:r>
                  <w:r>
                    <w:rPr>
                      <w:rFonts w:hint="eastAsia"/>
                      <w:bCs/>
                      <w:color w:val="000000"/>
                      <w:sz w:val="21"/>
                      <w:szCs w:val="21"/>
                    </w:rPr>
                  </w:r>
                  <w:r/>
                </w:p>
              </w:tc>
              <w:tc>
                <w:tcPr>
                  <w:tcW w:w="869" w:type="dxa"/>
                  <w:vAlign w:val="center"/>
                  <w:vMerge w:val="restart"/>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声源</w:t>
                  </w:r>
                  <w:r>
                    <w:rPr>
                      <w:rFonts w:hint="eastAsia"/>
                      <w:bCs/>
                      <w:color w:val="000000"/>
                      <w:sz w:val="21"/>
                      <w:szCs w:val="21"/>
                    </w:rPr>
                  </w:r>
                  <w:r/>
                </w:p>
              </w:tc>
              <w:tc>
                <w:tcPr>
                  <w:tcW w:w="689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距声源距离</w:t>
                  </w:r>
                  <w:r>
                    <w:rPr>
                      <w:bCs/>
                      <w:color w:val="000000"/>
                      <w:sz w:val="21"/>
                      <w:szCs w:val="21"/>
                    </w:rPr>
                  </w:r>
                  <w:r/>
                </w:p>
              </w:tc>
            </w:tr>
            <w:tr>
              <w:trPr>
                <w:trHeight w:val="468"/>
              </w:trPr>
              <w:tc>
                <w:tcPr>
                  <w:tcW w:w="433"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869" w:type="dxa"/>
                  <w:vAlign w:val="center"/>
                  <w:vMerge w:val="continue"/>
                  <w:textDirection w:val="lrTb"/>
                  <w:noWrap w:val="false"/>
                </w:tcPr>
                <w:p>
                  <w:pPr>
                    <w:pStyle w:val="931"/>
                    <w:ind w:firstLine="0"/>
                    <w:jc w:val="center"/>
                    <w:spacing w:line="240" w:lineRule="auto"/>
                    <w:rPr>
                      <w:bCs/>
                      <w:color w:val="000000"/>
                      <w:sz w:val="21"/>
                      <w:szCs w:val="21"/>
                    </w:rPr>
                  </w:pP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1m</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5m</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10m</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20m</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30m</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40m</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50m</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70m</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90m</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120m</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170m</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200m</w:t>
                  </w:r>
                  <w:r>
                    <w:rPr>
                      <w:bCs/>
                      <w:color w:val="000000"/>
                      <w:sz w:val="21"/>
                      <w:szCs w:val="21"/>
                    </w:rPr>
                  </w:r>
                  <w:r/>
                </w:p>
              </w:tc>
            </w:tr>
            <w:tr>
              <w:trPr>
                <w:trHeight w:val="468"/>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1</w:t>
                  </w:r>
                  <w:r>
                    <w:rPr>
                      <w:rFonts w:hint="eastAsia"/>
                      <w:bCs/>
                      <w:color w:val="000000"/>
                      <w:sz w:val="21"/>
                      <w:szCs w:val="21"/>
                    </w:rPr>
                  </w:r>
                  <w:r/>
                </w:p>
              </w:tc>
              <w:tc>
                <w:tcPr>
                  <w:tcW w:w="869" w:type="dxa"/>
                  <w:vAlign w:val="center"/>
                  <w:textDirection w:val="lrTb"/>
                  <w:noWrap w:val="false"/>
                </w:tcPr>
                <w:p>
                  <w:pPr>
                    <w:pStyle w:val="977"/>
                    <w:spacing w:before="24" w:after="24"/>
                    <w:rPr>
                      <w:bCs/>
                      <w:color w:val="000000"/>
                    </w:rPr>
                  </w:pPr>
                  <w:r>
                    <w:rPr>
                      <w:color w:val="000000"/>
                    </w:rPr>
                    <w:t xml:space="preserve">羊角碾</w:t>
                  </w:r>
                  <w:r>
                    <w:rPr>
                      <w:bCs/>
                      <w:color w:val="000000"/>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color w:val="000000"/>
                      <w:sz w:val="21"/>
                      <w:szCs w:val="21"/>
                    </w:rPr>
                    <w:t xml:space="preserve">80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54</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46</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38</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36</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34</w:t>
                  </w:r>
                  <w:r>
                    <w:rPr>
                      <w:bCs/>
                      <w:color w:val="000000"/>
                      <w:sz w:val="21"/>
                      <w:szCs w:val="21"/>
                    </w:rPr>
                  </w:r>
                  <w:r/>
                </w:p>
              </w:tc>
            </w:tr>
            <w:tr>
              <w:trPr>
                <w:trHeight w:val="468"/>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2</w:t>
                  </w:r>
                  <w:r>
                    <w:rPr>
                      <w:rFonts w:hint="eastAsia"/>
                      <w:bCs/>
                      <w:color w:val="000000"/>
                      <w:sz w:val="21"/>
                      <w:szCs w:val="21"/>
                    </w:rPr>
                  </w:r>
                  <w:r/>
                </w:p>
              </w:tc>
              <w:tc>
                <w:tcPr>
                  <w:tcW w:w="869" w:type="dxa"/>
                  <w:vAlign w:val="center"/>
                  <w:textDirection w:val="lrTb"/>
                  <w:noWrap w:val="false"/>
                </w:tcPr>
                <w:p>
                  <w:pPr>
                    <w:pStyle w:val="977"/>
                    <w:spacing w:before="24" w:after="24"/>
                    <w:rPr>
                      <w:bCs/>
                      <w:color w:val="000000"/>
                    </w:rPr>
                  </w:pPr>
                  <w:r>
                    <w:rPr>
                      <w:color w:val="000000"/>
                    </w:rPr>
                    <w:t xml:space="preserve">蛙式打夯机</w:t>
                  </w:r>
                  <w:r>
                    <w:rPr>
                      <w:bCs/>
                      <w:color w:val="000000"/>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95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81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75</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69</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65</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61</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53</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50</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49</w:t>
                  </w:r>
                  <w:r>
                    <w:rPr>
                      <w:bCs/>
                      <w:color w:val="000000"/>
                      <w:sz w:val="21"/>
                      <w:szCs w:val="21"/>
                    </w:rPr>
                  </w:r>
                  <w:r/>
                </w:p>
              </w:tc>
            </w:tr>
            <w:tr>
              <w:trPr>
                <w:trHeight w:val="468"/>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w:t>
                  </w:r>
                  <w:r>
                    <w:rPr>
                      <w:rFonts w:hint="eastAsia"/>
                      <w:bCs/>
                      <w:color w:val="000000"/>
                      <w:sz w:val="21"/>
                      <w:szCs w:val="21"/>
                    </w:rPr>
                  </w:r>
                  <w:r/>
                </w:p>
              </w:tc>
              <w:tc>
                <w:tcPr>
                  <w:tcW w:w="869" w:type="dxa"/>
                  <w:vAlign w:val="center"/>
                  <w:textDirection w:val="lrTb"/>
                  <w:noWrap w:val="false"/>
                </w:tcPr>
                <w:p>
                  <w:pPr>
                    <w:pStyle w:val="977"/>
                    <w:spacing w:before="24" w:after="24"/>
                    <w:rPr>
                      <w:bCs/>
                      <w:color w:val="000000"/>
                    </w:rPr>
                  </w:pPr>
                  <w:r>
                    <w:rPr>
                      <w:rFonts w:hint="eastAsia"/>
                      <w:color w:val="000000"/>
                    </w:rPr>
                    <w:t xml:space="preserve">各式</w:t>
                  </w:r>
                  <w:r>
                    <w:rPr>
                      <w:color w:val="000000"/>
                    </w:rPr>
                    <w:t xml:space="preserve">钻机</w:t>
                  </w:r>
                  <w:r>
                    <w:rPr>
                      <w:bCs/>
                      <w:color w:val="000000"/>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90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64</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56</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45</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44</w:t>
                  </w:r>
                  <w:r>
                    <w:rPr>
                      <w:bCs/>
                      <w:color w:val="000000"/>
                      <w:sz w:val="21"/>
                      <w:szCs w:val="21"/>
                    </w:rPr>
                  </w:r>
                  <w:r/>
                </w:p>
              </w:tc>
            </w:tr>
            <w:tr>
              <w:trPr>
                <w:trHeight w:val="474"/>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w:t>
                  </w:r>
                  <w:r>
                    <w:rPr>
                      <w:rFonts w:hint="eastAsia"/>
                      <w:bCs/>
                      <w:color w:val="000000"/>
                      <w:sz w:val="21"/>
                      <w:szCs w:val="21"/>
                    </w:rPr>
                  </w:r>
                  <w:r/>
                </w:p>
              </w:tc>
              <w:tc>
                <w:tcPr>
                  <w:tcW w:w="869" w:type="dxa"/>
                  <w:vAlign w:val="center"/>
                  <w:textDirection w:val="lrTb"/>
                  <w:noWrap w:val="false"/>
                </w:tcPr>
                <w:p>
                  <w:pPr>
                    <w:pStyle w:val="931"/>
                    <w:ind w:firstLine="0"/>
                    <w:jc w:val="center"/>
                    <w:spacing w:line="240" w:lineRule="auto"/>
                    <w:rPr>
                      <w:bCs/>
                      <w:color w:val="000000"/>
                      <w:sz w:val="21"/>
                      <w:szCs w:val="21"/>
                    </w:rPr>
                  </w:pPr>
                  <w:r>
                    <w:rPr>
                      <w:rFonts w:hint="eastAsia"/>
                      <w:color w:val="000000"/>
                      <w:sz w:val="21"/>
                      <w:szCs w:val="21"/>
                    </w:rPr>
                    <w:t xml:space="preserve">挖掘机</w:t>
                  </w:r>
                  <w:r>
                    <w:rPr>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85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65</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59</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55</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51</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43</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40</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39</w:t>
                  </w:r>
                  <w:r>
                    <w:rPr>
                      <w:bCs/>
                      <w:color w:val="000000"/>
                      <w:sz w:val="21"/>
                      <w:szCs w:val="21"/>
                    </w:rPr>
                  </w:r>
                  <w:r/>
                </w:p>
              </w:tc>
            </w:tr>
            <w:tr>
              <w:trPr>
                <w:trHeight w:val="474"/>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w:t>
                  </w:r>
                  <w:r>
                    <w:rPr>
                      <w:rFonts w:hint="eastAsia"/>
                      <w:bCs/>
                      <w:color w:val="000000"/>
                      <w:sz w:val="21"/>
                      <w:szCs w:val="21"/>
                    </w:rPr>
                  </w:r>
                  <w:r/>
                </w:p>
              </w:tc>
              <w:tc>
                <w:tcPr>
                  <w:tcW w:w="869" w:type="dxa"/>
                  <w:vAlign w:val="center"/>
                  <w:textDirection w:val="lrTb"/>
                  <w:noWrap w:val="false"/>
                </w:tcPr>
                <w:p>
                  <w:pPr>
                    <w:pStyle w:val="931"/>
                    <w:ind w:firstLine="0"/>
                    <w:jc w:val="center"/>
                    <w:spacing w:line="240" w:lineRule="auto"/>
                    <w:rPr>
                      <w:bCs/>
                      <w:color w:val="000000"/>
                      <w:sz w:val="21"/>
                      <w:szCs w:val="21"/>
                    </w:rPr>
                  </w:pPr>
                  <w:r>
                    <w:rPr>
                      <w:rFonts w:hint="eastAsia"/>
                      <w:color w:val="000000"/>
                      <w:sz w:val="21"/>
                      <w:szCs w:val="21"/>
                    </w:rPr>
                    <w:t xml:space="preserve">推土机</w:t>
                  </w:r>
                  <w:r>
                    <w:rPr>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88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62</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54</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49</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43</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42</w:t>
                  </w:r>
                  <w:r>
                    <w:rPr>
                      <w:rFonts w:hint="eastAsia"/>
                      <w:bCs/>
                      <w:color w:val="000000"/>
                      <w:sz w:val="21"/>
                      <w:szCs w:val="21"/>
                    </w:rPr>
                  </w:r>
                  <w:r/>
                </w:p>
              </w:tc>
            </w:tr>
            <w:tr>
              <w:trPr>
                <w:trHeight w:val="474"/>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w:t>
                  </w:r>
                  <w:r>
                    <w:rPr>
                      <w:bCs/>
                      <w:color w:val="000000"/>
                      <w:sz w:val="21"/>
                      <w:szCs w:val="21"/>
                    </w:rPr>
                  </w:r>
                  <w:r/>
                </w:p>
              </w:tc>
              <w:tc>
                <w:tcPr>
                  <w:tcW w:w="869" w:type="dxa"/>
                  <w:vAlign w:val="center"/>
                  <w:textDirection w:val="lrTb"/>
                  <w:noWrap w:val="false"/>
                </w:tcPr>
                <w:p>
                  <w:pPr>
                    <w:pStyle w:val="977"/>
                    <w:spacing w:before="24" w:after="24"/>
                    <w:rPr>
                      <w:bCs/>
                      <w:color w:val="000000"/>
                    </w:rPr>
                  </w:pPr>
                  <w:r>
                    <w:rPr>
                      <w:color w:val="000000"/>
                    </w:rPr>
                    <w:t xml:space="preserve">砼振动棒</w:t>
                  </w:r>
                  <w:r>
                    <w:rPr>
                      <w:bCs/>
                      <w:color w:val="000000"/>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90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70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64</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56</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45</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44</w:t>
                  </w:r>
                  <w:r>
                    <w:rPr>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w:t>
                  </w:r>
                  <w:r>
                    <w:rPr>
                      <w:rFonts w:hint="eastAsia"/>
                      <w:bCs/>
                      <w:color w:val="000000"/>
                      <w:sz w:val="21"/>
                      <w:szCs w:val="21"/>
                    </w:rPr>
                  </w:r>
                  <w:r/>
                </w:p>
              </w:tc>
              <w:tc>
                <w:tcPr>
                  <w:tcW w:w="869" w:type="dxa"/>
                  <w:vAlign w:val="center"/>
                  <w:textDirection w:val="lrTb"/>
                  <w:noWrap w:val="false"/>
                </w:tcPr>
                <w:p>
                  <w:pPr>
                    <w:pStyle w:val="977"/>
                    <w:spacing w:before="24" w:after="24"/>
                    <w:rPr>
                      <w:bCs/>
                      <w:color w:val="000000"/>
                    </w:rPr>
                  </w:pPr>
                  <w:r>
                    <w:rPr>
                      <w:color w:val="000000"/>
                    </w:rPr>
                    <w:t xml:space="preserve">内燃压路机</w:t>
                  </w:r>
                  <w:r>
                    <w:rPr>
                      <w:bCs/>
                      <w:color w:val="000000"/>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80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36</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34</w:t>
                  </w:r>
                  <w:r>
                    <w:rPr>
                      <w:rFonts w:hint="eastAsia"/>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8</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圆锯机</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90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45</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44</w:t>
                  </w:r>
                  <w:r>
                    <w:rPr>
                      <w:rFonts w:hint="eastAsia"/>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9</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电焊机</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85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59</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51</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43</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40</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39</w:t>
                  </w:r>
                  <w:r>
                    <w:rPr>
                      <w:rFonts w:hint="eastAsia"/>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10</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钢筋弯曲机、切断机</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85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59</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55</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51</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43</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40</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39</w:t>
                  </w:r>
                  <w:r>
                    <w:rPr>
                      <w:rFonts w:hint="eastAsia"/>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11</w:t>
                  </w:r>
                  <w:r>
                    <w:rPr>
                      <w:bCs/>
                      <w:color w:val="000000"/>
                      <w:sz w:val="21"/>
                      <w:szCs w:val="21"/>
                    </w:rPr>
                  </w:r>
                  <w:r/>
                </w:p>
              </w:tc>
              <w:tc>
                <w:tcPr>
                  <w:tcW w:w="869" w:type="dxa"/>
                  <w:vAlign w:val="center"/>
                  <w:textDirection w:val="lrTb"/>
                  <w:noWrap w:val="false"/>
                </w:tcPr>
                <w:p>
                  <w:pPr>
                    <w:pStyle w:val="977"/>
                    <w:spacing w:before="24" w:after="24"/>
                    <w:rPr>
                      <w:rFonts w:hint="eastAsia"/>
                      <w:bCs/>
                      <w:color w:val="000000"/>
                    </w:rPr>
                  </w:pPr>
                  <w:r>
                    <w:rPr>
                      <w:color w:val="000000"/>
                    </w:rPr>
                    <w:t xml:space="preserve">钢筋调直机</w:t>
                  </w:r>
                  <w:r>
                    <w:rPr>
                      <w:rFonts w:hint="eastAsia"/>
                      <w:bCs/>
                      <w:color w:val="000000"/>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86</w:t>
                  </w:r>
                  <w:r>
                    <w:rPr>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72</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60</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52</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49</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47</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44</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41</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40</w:t>
                  </w:r>
                  <w:r>
                    <w:rPr>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12</w:t>
                  </w:r>
                  <w:r>
                    <w:rPr>
                      <w:bCs/>
                      <w:color w:val="000000"/>
                      <w:sz w:val="21"/>
                      <w:szCs w:val="21"/>
                    </w:rPr>
                  </w:r>
                  <w:r/>
                </w:p>
              </w:tc>
              <w:tc>
                <w:tcPr>
                  <w:tcW w:w="869" w:type="dxa"/>
                  <w:vAlign w:val="center"/>
                  <w:textDirection w:val="lrTb"/>
                  <w:noWrap w:val="false"/>
                </w:tcPr>
                <w:p>
                  <w:pPr>
                    <w:pStyle w:val="977"/>
                    <w:spacing w:before="24" w:after="24"/>
                    <w:rPr>
                      <w:rFonts w:hint="eastAsia"/>
                      <w:bCs/>
                      <w:color w:val="000000"/>
                    </w:rPr>
                  </w:pPr>
                  <w:r>
                    <w:rPr>
                      <w:color w:val="000000"/>
                    </w:rPr>
                    <w:t xml:space="preserve">汽车起重机</w:t>
                  </w:r>
                  <w:r>
                    <w:rPr>
                      <w:rFonts w:hint="eastAsia"/>
                      <w:bCs/>
                      <w:color w:val="000000"/>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82</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62</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52</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50</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45</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37</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36</w:t>
                  </w:r>
                  <w:r>
                    <w:rPr>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13</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各式运输车辆</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80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66</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60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54</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50</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48</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46</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43</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41</w:t>
                  </w:r>
                  <w:r>
                    <w:rPr>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38</w:t>
                  </w:r>
                  <w:r>
                    <w:rPr>
                      <w:bCs/>
                      <w:color w:val="000000"/>
                      <w:sz w:val="21"/>
                      <w:szCs w:val="21"/>
                    </w:rPr>
                  </w:r>
                  <w:r/>
                </w:p>
              </w:tc>
              <w:tc>
                <w:tcPr>
                  <w:tcW w:w="574"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36</w:t>
                  </w:r>
                  <w:r>
                    <w:rPr>
                      <w:bCs/>
                      <w:color w:val="000000"/>
                      <w:sz w:val="21"/>
                      <w:szCs w:val="21"/>
                    </w:rPr>
                  </w:r>
                  <w:r/>
                </w:p>
              </w:tc>
              <w:tc>
                <w:tcPr>
                  <w:tcW w:w="578"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34</w:t>
                  </w:r>
                  <w:r>
                    <w:rPr>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14</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各式泵类</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80</w:t>
                  </w:r>
                  <w:r>
                    <w:rPr>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36</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34</w:t>
                  </w:r>
                  <w:r>
                    <w:rPr>
                      <w:rFonts w:hint="eastAsia"/>
                      <w:bCs/>
                      <w:color w:val="000000"/>
                      <w:sz w:val="21"/>
                      <w:szCs w:val="21"/>
                    </w:rPr>
                  </w:r>
                  <w:r/>
                </w:p>
              </w:tc>
            </w:tr>
            <w:tr>
              <w:trPr>
                <w:trHeight w:val="476"/>
              </w:trPr>
              <w:tc>
                <w:tcPr>
                  <w:tcW w:w="433" w:type="dxa"/>
                  <w:vAlign w:val="center"/>
                  <w:textDirection w:val="lrTb"/>
                  <w:noWrap w:val="false"/>
                </w:tcPr>
                <w:p>
                  <w:pPr>
                    <w:pStyle w:val="931"/>
                    <w:ind w:firstLine="0"/>
                    <w:jc w:val="center"/>
                    <w:spacing w:line="240" w:lineRule="auto"/>
                    <w:rPr>
                      <w:bCs/>
                      <w:color w:val="000000"/>
                      <w:sz w:val="21"/>
                      <w:szCs w:val="21"/>
                    </w:rPr>
                  </w:pPr>
                  <w:r>
                    <w:rPr>
                      <w:rFonts w:hint="eastAsia"/>
                      <w:bCs/>
                      <w:color w:val="000000"/>
                      <w:sz w:val="21"/>
                      <w:szCs w:val="21"/>
                    </w:rPr>
                    <w:t xml:space="preserve">15</w:t>
                  </w:r>
                  <w:r>
                    <w:rPr>
                      <w:bCs/>
                      <w:color w:val="000000"/>
                      <w:sz w:val="21"/>
                      <w:szCs w:val="21"/>
                    </w:rPr>
                  </w:r>
                  <w:r/>
                </w:p>
              </w:tc>
              <w:tc>
                <w:tcPr>
                  <w:tcW w:w="869"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color w:val="000000"/>
                      <w:sz w:val="21"/>
                      <w:szCs w:val="21"/>
                    </w:rPr>
                    <w:t xml:space="preserve">空压机</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90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76</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70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64</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60</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58</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56</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53</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51</w:t>
                  </w:r>
                  <w:r>
                    <w:rPr>
                      <w:rFonts w:hint="eastAsia"/>
                      <w:bCs/>
                      <w:color w:val="000000"/>
                      <w:sz w:val="21"/>
                      <w:szCs w:val="21"/>
                    </w:rPr>
                  </w:r>
                  <w:r/>
                </w:p>
              </w:tc>
              <w:tc>
                <w:tcPr>
                  <w:tcW w:w="575"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48</w:t>
                  </w:r>
                  <w:r>
                    <w:rPr>
                      <w:rFonts w:hint="eastAsia"/>
                      <w:bCs/>
                      <w:color w:val="000000"/>
                      <w:sz w:val="21"/>
                      <w:szCs w:val="21"/>
                    </w:rPr>
                  </w:r>
                  <w:r/>
                </w:p>
              </w:tc>
              <w:tc>
                <w:tcPr>
                  <w:tcW w:w="574"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45</w:t>
                  </w:r>
                  <w:r>
                    <w:rPr>
                      <w:rFonts w:hint="eastAsia"/>
                      <w:bCs/>
                      <w:color w:val="000000"/>
                      <w:sz w:val="21"/>
                      <w:szCs w:val="21"/>
                    </w:rPr>
                  </w:r>
                  <w:r/>
                </w:p>
              </w:tc>
              <w:tc>
                <w:tcPr>
                  <w:tcW w:w="578" w:type="dxa"/>
                  <w:vAlign w:val="center"/>
                  <w:textDirection w:val="lrTb"/>
                  <w:noWrap w:val="false"/>
                </w:tcPr>
                <w:p>
                  <w:pPr>
                    <w:pStyle w:val="931"/>
                    <w:ind w:firstLine="0"/>
                    <w:jc w:val="center"/>
                    <w:spacing w:line="240" w:lineRule="auto"/>
                    <w:rPr>
                      <w:rFonts w:hint="eastAsia"/>
                      <w:bCs/>
                      <w:color w:val="000000"/>
                      <w:sz w:val="21"/>
                      <w:szCs w:val="21"/>
                    </w:rPr>
                  </w:pPr>
                  <w:r>
                    <w:rPr>
                      <w:rFonts w:hint="eastAsia"/>
                      <w:bCs/>
                      <w:color w:val="000000"/>
                      <w:sz w:val="21"/>
                      <w:szCs w:val="21"/>
                    </w:rPr>
                    <w:t xml:space="preserve">44</w:t>
                  </w:r>
                  <w:r>
                    <w:rPr>
                      <w:rFonts w:hint="eastAsia"/>
                      <w:bCs/>
                      <w:color w:val="000000"/>
                      <w:sz w:val="21"/>
                      <w:szCs w:val="21"/>
                    </w:rPr>
                  </w:r>
                  <w:r/>
                </w:p>
              </w:tc>
            </w:tr>
          </w:tbl>
          <w:p>
            <w:pPr>
              <w:pStyle w:val="931"/>
              <w:ind w:firstLine="422"/>
              <w:jc w:val="center"/>
              <w:spacing w:line="240" w:lineRule="auto"/>
              <w:rPr>
                <w:b/>
                <w:color w:val="000000"/>
                <w:sz w:val="21"/>
                <w:szCs w:val="21"/>
              </w:rPr>
            </w:pPr>
            <w:r>
              <w:rPr>
                <w:b/>
                <w:color w:val="000000"/>
                <w:sz w:val="21"/>
                <w:szCs w:val="21"/>
              </w:rPr>
            </w:r>
            <w:r/>
          </w:p>
          <w:p>
            <w:pPr>
              <w:pStyle w:val="931"/>
              <w:ind w:firstLine="480"/>
              <w:rPr>
                <w:bCs/>
                <w:color w:val="000000"/>
              </w:rPr>
            </w:pPr>
            <w:r>
              <w:rPr>
                <w:rFonts w:hint="eastAsia"/>
                <w:bCs/>
                <w:color w:val="000000"/>
              </w:rPr>
              <w:t xml:space="preserve">由上表可知，</w:t>
            </w:r>
            <w:r>
              <w:rPr>
                <w:bCs/>
                <w:color w:val="000000"/>
              </w:rPr>
              <w:t xml:space="preserve">各种施工机械设备在不计房屋、树木、空气等因素的影响下，经距离自然衰减后，在施工范围</w:t>
            </w:r>
            <w:r>
              <w:rPr>
                <w:rFonts w:hint="eastAsia"/>
                <w:bCs/>
                <w:color w:val="000000"/>
              </w:rPr>
              <w:t xml:space="preserve">20</w:t>
            </w:r>
            <w:r>
              <w:rPr>
                <w:bCs/>
                <w:color w:val="000000"/>
              </w:rPr>
              <w:t xml:space="preserve">m 处，噪声值</w:t>
            </w:r>
            <w:r>
              <w:rPr>
                <w:rFonts w:hint="eastAsia"/>
                <w:bCs/>
                <w:color w:val="000000"/>
                <w:lang w:val="en-US" w:eastAsia="zh-CN"/>
              </w:rPr>
              <w:t xml:space="preserve">可</w:t>
            </w:r>
            <w:r>
              <w:rPr>
                <w:bCs/>
                <w:color w:val="000000"/>
              </w:rPr>
              <w:t xml:space="preserve">满足《建筑施工场界环境噪声排放标准》（GB12523-2011）</w:t>
            </w:r>
            <w:r>
              <w:rPr>
                <w:rFonts w:hint="eastAsia"/>
                <w:bCs/>
                <w:color w:val="000000"/>
              </w:rPr>
              <w:t xml:space="preserve">表1</w:t>
            </w:r>
            <w:r>
              <w:rPr>
                <w:bCs/>
                <w:color w:val="000000"/>
              </w:rPr>
              <w:t xml:space="preserve">标准限值要求</w:t>
            </w:r>
            <w:r>
              <w:rPr>
                <w:rFonts w:hint="eastAsia"/>
                <w:bCs/>
                <w:color w:val="000000"/>
              </w:rPr>
              <w:t xml:space="preserve">（昼间70</w:t>
            </w:r>
            <w:r>
              <w:rPr>
                <w:bCs/>
                <w:color w:val="000000"/>
              </w:rPr>
              <w:t xml:space="preserve">dB(A)</w:t>
            </w:r>
            <w:r>
              <w:rPr>
                <w:rFonts w:hint="eastAsia"/>
                <w:bCs/>
                <w:color w:val="000000"/>
              </w:rPr>
              <w:t xml:space="preserve">）</w:t>
            </w:r>
            <w:r>
              <w:rPr>
                <w:bCs/>
                <w:color w:val="000000"/>
              </w:rPr>
              <w:t xml:space="preserve">。</w:t>
            </w:r>
            <w:r>
              <w:rPr>
                <w:bCs/>
                <w:color w:val="000000"/>
              </w:rPr>
            </w:r>
            <w:r/>
          </w:p>
          <w:p>
            <w:pPr>
              <w:pStyle w:val="1011"/>
              <w:ind w:firstLine="482"/>
              <w:rPr>
                <w:rFonts w:hint="eastAsia"/>
                <w:color w:val="000000"/>
              </w:rPr>
            </w:pPr>
            <w:r>
              <w:rPr>
                <w:rFonts w:hint="eastAsia"/>
                <w:color w:val="000000"/>
              </w:rPr>
              <w:t xml:space="preserve">工程中使用的施工机械大部分为移动源，其中运输车辆移动范围较大。从噪声源可以看出，施工机械对不同距离的敏感区声环境有一定影响，本项目敏感点为治理河岸边居民，其分布在河道两侧，距离本项目最近为</w:t>
            </w:r>
            <w:r>
              <w:rPr>
                <w:rFonts w:hint="eastAsia"/>
                <w:color w:val="000000"/>
                <w:lang w:val="en-US" w:eastAsia="zh-CN"/>
              </w:rPr>
              <w:t xml:space="preserve">11</w:t>
            </w:r>
            <w:r>
              <w:rPr>
                <w:rFonts w:hint="eastAsia"/>
                <w:color w:val="000000"/>
              </w:rPr>
              <w:t xml:space="preserve">m，为保证居民不受施工噪声影响应采取相应措施并合理安排施工时间，确保居民居住范围内噪声值满足《声环境质量标准》(GB3096-2008)中 2 类标准。</w:t>
            </w:r>
            <w:r>
              <w:rPr>
                <w:rFonts w:hint="eastAsia"/>
                <w:color w:val="000000"/>
              </w:rPr>
            </w:r>
            <w:r/>
          </w:p>
          <w:p>
            <w:pPr>
              <w:pStyle w:val="1011"/>
              <w:ind w:firstLine="482"/>
              <w:rPr>
                <w:rFonts w:hint="eastAsia"/>
                <w:b/>
                <w:bCs/>
                <w:color w:val="000000"/>
              </w:rPr>
            </w:pPr>
            <w:r>
              <w:rPr>
                <w:rFonts w:hint="eastAsia"/>
                <w:b/>
                <w:bCs/>
                <w:color w:val="000000"/>
              </w:rPr>
              <w:t xml:space="preserve">4、固体废物影响分析</w:t>
            </w:r>
            <w:r>
              <w:rPr>
                <w:rFonts w:hint="eastAsia"/>
                <w:b/>
                <w:bCs/>
                <w:color w:val="000000"/>
              </w:rPr>
            </w:r>
            <w:r/>
          </w:p>
          <w:p>
            <w:pPr>
              <w:pStyle w:val="931"/>
              <w:ind w:firstLine="480"/>
              <w:rPr>
                <w:bCs/>
                <w:color w:val="000000"/>
              </w:rPr>
            </w:pPr>
            <w:r>
              <w:rPr>
                <w:bCs/>
                <w:color w:val="000000"/>
              </w:rPr>
              <w:t xml:space="preserve">本项目施工期固废主要为施工人员生活垃圾、</w:t>
            </w:r>
            <w:r>
              <w:rPr>
                <w:rFonts w:hint="eastAsia"/>
                <w:bCs/>
                <w:color w:val="000000"/>
                <w:lang w:eastAsia="zh-CN"/>
              </w:rPr>
              <w:t xml:space="preserve">清障</w:t>
            </w:r>
            <w:r>
              <w:rPr>
                <w:rFonts w:hint="eastAsia"/>
                <w:bCs/>
                <w:color w:val="000000"/>
              </w:rPr>
              <w:t xml:space="preserve">弃料、</w:t>
            </w:r>
            <w:r>
              <w:rPr>
                <w:bCs/>
                <w:color w:val="000000"/>
              </w:rPr>
              <w:t xml:space="preserve">开挖土方</w:t>
            </w:r>
            <w:r>
              <w:rPr>
                <w:rFonts w:hint="eastAsia"/>
                <w:bCs/>
                <w:color w:val="000000"/>
              </w:rPr>
              <w:t xml:space="preserve">、</w:t>
            </w:r>
            <w:r>
              <w:rPr>
                <w:bCs/>
                <w:color w:val="000000"/>
              </w:rPr>
              <w:t xml:space="preserve">施工废弃物。</w:t>
            </w:r>
            <w:r>
              <w:rPr>
                <w:bCs/>
                <w:color w:val="000000"/>
              </w:rPr>
            </w:r>
            <w:r/>
          </w:p>
          <w:p>
            <w:pPr>
              <w:pStyle w:val="931"/>
              <w:ind w:firstLine="480"/>
              <w:rPr>
                <w:bCs/>
                <w:color w:val="000000"/>
              </w:rPr>
            </w:pPr>
            <w:r>
              <w:rPr>
                <w:bCs/>
                <w:color w:val="000000"/>
              </w:rPr>
              <w:t xml:space="preserve">（1）施工人员生活垃圾</w:t>
            </w:r>
            <w:r>
              <w:rPr>
                <w:bCs/>
                <w:color w:val="000000"/>
              </w:rPr>
            </w:r>
            <w:r/>
          </w:p>
          <w:p>
            <w:pPr>
              <w:pStyle w:val="931"/>
              <w:ind w:firstLine="480"/>
              <w:rPr>
                <w:bCs/>
                <w:color w:val="000000"/>
              </w:rPr>
            </w:pPr>
            <w:r>
              <w:rPr>
                <w:bCs/>
                <w:color w:val="000000"/>
              </w:rPr>
              <w:t xml:space="preserve">生活垃圾产生系数按0.5kg/人·d计算，施工期为</w:t>
            </w:r>
            <w:r>
              <w:rPr>
                <w:rFonts w:hint="eastAsia"/>
                <w:bCs/>
                <w:color w:val="000000"/>
              </w:rPr>
              <w:t xml:space="preserve">250天</w:t>
            </w:r>
            <w:r>
              <w:rPr>
                <w:bCs/>
                <w:color w:val="000000"/>
              </w:rPr>
              <w:t xml:space="preserve">，最大施工人数为</w:t>
            </w:r>
            <w:r>
              <w:rPr>
                <w:rFonts w:hint="eastAsia"/>
                <w:bCs/>
                <w:color w:val="000000"/>
              </w:rPr>
              <w:t xml:space="preserve">80</w:t>
            </w:r>
            <w:r>
              <w:rPr>
                <w:bCs/>
                <w:color w:val="000000"/>
              </w:rPr>
              <w:t xml:space="preserve">人</w:t>
            </w:r>
            <w:r>
              <w:rPr>
                <w:rFonts w:hint="eastAsia"/>
                <w:bCs/>
                <w:color w:val="000000"/>
              </w:rPr>
              <w:t xml:space="preserve">，</w:t>
            </w:r>
            <w:r>
              <w:rPr>
                <w:bCs/>
                <w:color w:val="000000"/>
              </w:rPr>
              <w:t xml:space="preserve">则施工期产生的生活垃圾量为</w:t>
            </w:r>
            <w:r>
              <w:rPr>
                <w:rFonts w:hint="eastAsia"/>
                <w:bCs/>
                <w:color w:val="000000"/>
              </w:rPr>
              <w:t xml:space="preserve">10</w:t>
            </w:r>
            <w:r>
              <w:rPr>
                <w:bCs/>
                <w:color w:val="000000"/>
              </w:rPr>
              <w:t xml:space="preserve">t，经收集后交环卫部门清运。</w:t>
            </w:r>
            <w:r>
              <w:rPr>
                <w:bCs/>
                <w:color w:val="000000"/>
              </w:rPr>
            </w:r>
            <w:r/>
          </w:p>
          <w:p>
            <w:pPr>
              <w:pStyle w:val="931"/>
              <w:numPr>
                <w:ilvl w:val="0"/>
                <w:numId w:val="6"/>
              </w:numPr>
              <w:ind w:firstLine="480"/>
              <w:rPr>
                <w:rFonts w:hint="eastAsia"/>
                <w:bCs/>
                <w:color w:val="000000"/>
              </w:rPr>
            </w:pPr>
            <w:r>
              <w:rPr>
                <w:rFonts w:hint="eastAsia"/>
                <w:bCs/>
                <w:color w:val="000000"/>
                <w:lang w:eastAsia="zh-CN"/>
              </w:rPr>
              <w:t xml:space="preserve">清障</w:t>
            </w:r>
            <w:r>
              <w:rPr>
                <w:rFonts w:hint="eastAsia"/>
                <w:bCs/>
                <w:color w:val="000000"/>
              </w:rPr>
              <w:t xml:space="preserve">弃料</w:t>
            </w:r>
            <w:r>
              <w:rPr>
                <w:rFonts w:hint="eastAsia"/>
                <w:bCs/>
                <w:color w:val="000000"/>
              </w:rPr>
            </w:r>
            <w:r/>
          </w:p>
          <w:p>
            <w:pPr>
              <w:pStyle w:val="931"/>
              <w:ind w:firstLine="480"/>
              <w:rPr>
                <w:rFonts w:ascii="Times New Roman" w:hAnsi="Times New Roman" w:cs="Times New Roman"/>
                <w:bCs/>
                <w:color w:val="000000"/>
                <w:u w:val="single"/>
              </w:rPr>
            </w:pPr>
            <w:r>
              <w:rPr>
                <w:rFonts w:ascii="Times New Roman" w:hAnsi="Times New Roman" w:cs="Times New Roman"/>
                <w:bCs/>
                <w:color w:val="000000"/>
                <w:u w:val="single"/>
              </w:rPr>
              <w:t xml:space="preserve">项目施工过程中主要清障对象为河道两岸杂草树木、杂土及集镇区的生活垃圾、卡扣。根据初步设计资料可知，本次河道疏浚清障挖出的弃土主要为泥、砂砾石，局部含砂，总量为</w:t>
            </w:r>
            <w:r>
              <w:rPr>
                <w:rFonts w:ascii="Times New Roman" w:hAnsi="Times New Roman" w:cs="Times New Roman"/>
                <w:bCs/>
                <w:color w:val="000000"/>
                <w:u w:val="single"/>
                <w:lang w:val="en-US" w:eastAsia="zh-CN"/>
              </w:rPr>
              <w:t xml:space="preserve">5</w:t>
            </w:r>
            <w:r>
              <w:rPr>
                <w:rFonts w:ascii="Times New Roman" w:hAnsi="Times New Roman" w:cs="Times New Roman"/>
                <w:bCs/>
                <w:color w:val="000000"/>
                <w:u w:val="single"/>
                <w:lang w:val="en-US" w:eastAsia="zh-CN"/>
              </w:rPr>
              <w:t xml:space="preserve">.69万</w:t>
            </w:r>
            <w:r>
              <w:rPr>
                <w:rFonts w:ascii="Times New Roman" w:hAnsi="Times New Roman" w:cs="Times New Roman"/>
                <w:bCs/>
                <w:color w:val="000000"/>
                <w:u w:val="single"/>
              </w:rPr>
              <w:t xml:space="preserve">m</w:t>
            </w:r>
            <w:r>
              <w:rPr>
                <w:rFonts w:ascii="Times New Roman" w:hAnsi="Times New Roman" w:cs="Times New Roman"/>
                <w:bCs/>
                <w:color w:val="000000"/>
                <w:u w:val="single"/>
                <w:vertAlign w:val="superscript"/>
              </w:rPr>
              <w:t xml:space="preserve">3</w:t>
            </w:r>
            <w:r>
              <w:rPr>
                <w:rFonts w:ascii="Times New Roman" w:hAnsi="Times New Roman" w:cs="Times New Roman"/>
                <w:bCs/>
                <w:color w:val="000000"/>
                <w:u w:val="single"/>
              </w:rPr>
              <w:t xml:space="preserve">，</w:t>
            </w:r>
            <w:r>
              <w:rPr>
                <w:rFonts w:ascii="Times New Roman" w:hAnsi="Times New Roman" w:cs="Times New Roman"/>
                <w:bCs/>
                <w:color w:val="000000"/>
                <w:u w:val="single"/>
                <w:lang w:eastAsia="zh-CN"/>
              </w:rPr>
              <w:t xml:space="preserve">清障</w:t>
            </w:r>
            <w:r>
              <w:rPr>
                <w:rFonts w:ascii="Times New Roman" w:hAnsi="Times New Roman" w:cs="Times New Roman"/>
                <w:bCs/>
                <w:color w:val="000000"/>
                <w:u w:val="single"/>
              </w:rPr>
              <w:t xml:space="preserve">挖出的杂土不适宜用于项目区岸坡填筑、填塘等填筑工程，将运于临时堆土场堆放，后交由</w:t>
            </w:r>
            <w:r>
              <w:rPr>
                <w:rFonts w:ascii="Times New Roman" w:hAnsi="Times New Roman" w:cs="Times New Roman"/>
                <w:bCs/>
                <w:color w:val="000000"/>
                <w:u w:val="single"/>
                <w:lang w:eastAsia="zh-CN"/>
              </w:rPr>
              <w:t xml:space="preserve">政府部门</w:t>
            </w:r>
            <w:r>
              <w:rPr>
                <w:rFonts w:ascii="Times New Roman" w:hAnsi="Times New Roman" w:cs="Times New Roman"/>
                <w:bCs/>
                <w:color w:val="000000"/>
                <w:u w:val="single"/>
              </w:rPr>
              <w:t xml:space="preserve">综合利用；不可用的生活垃圾经沥水后装车外运至附近垃圾中转站。其他卡扣等钢结构材料可作为废铁外售。</w:t>
            </w:r>
            <w:r>
              <w:rPr>
                <w:rFonts w:ascii="Times New Roman" w:hAnsi="Times New Roman" w:cs="Times New Roman"/>
                <w:bCs/>
                <w:color w:val="000000"/>
                <w:u w:val="single"/>
              </w:rPr>
            </w:r>
            <w:r/>
          </w:p>
          <w:p>
            <w:pPr>
              <w:pStyle w:val="931"/>
              <w:ind w:firstLine="480"/>
              <w:rPr>
                <w:bCs/>
                <w:color w:val="000000"/>
              </w:rPr>
            </w:pPr>
            <w:r>
              <w:rPr>
                <w:bCs/>
                <w:color w:val="000000"/>
              </w:rPr>
              <w:t xml:space="preserve">（3）</w:t>
            </w:r>
            <w:r>
              <w:rPr>
                <w:rFonts w:hint="eastAsia"/>
                <w:bCs/>
                <w:color w:val="000000"/>
              </w:rPr>
              <w:t xml:space="preserve">岸坡整治</w:t>
            </w:r>
            <w:r>
              <w:rPr>
                <w:bCs/>
                <w:color w:val="000000"/>
              </w:rPr>
              <w:t xml:space="preserve">开挖土方</w:t>
            </w:r>
            <w:r>
              <w:rPr>
                <w:bCs/>
                <w:color w:val="000000"/>
              </w:rPr>
            </w:r>
            <w:r/>
          </w:p>
          <w:p>
            <w:pPr>
              <w:pStyle w:val="931"/>
              <w:ind w:firstLine="480"/>
              <w:rPr>
                <w:rFonts w:ascii="Times New Roman" w:hAnsi="Times New Roman" w:cs="Times New Roman"/>
                <w:bCs/>
                <w:color w:val="000000"/>
              </w:rPr>
            </w:pPr>
            <w:r>
              <w:rPr>
                <w:rFonts w:ascii="Times New Roman" w:hAnsi="Times New Roman" w:cs="Times New Roman"/>
                <w:bCs/>
                <w:color w:val="000000"/>
              </w:rPr>
              <w:t xml:space="preserve">土方开挖主要是为使新填筑土方与原始地面土方结合牢固而进行的削坡和刨毛处理，包括清基土方开挖和削坡土方开挖，采用反铲挖掘机和推土机施工为主、人工施工为辅</w:t>
            </w:r>
            <w:r>
              <w:rPr>
                <w:rFonts w:ascii="Times New Roman" w:hAnsi="Times New Roman" w:cs="Times New Roman"/>
                <w:bCs/>
                <w:color w:val="000000"/>
                <w:lang w:eastAsia="zh-CN"/>
              </w:rPr>
              <w:t xml:space="preserve">，</w:t>
            </w:r>
            <w:r>
              <w:rPr>
                <w:rFonts w:ascii="Times New Roman" w:hAnsi="Times New Roman" w:cs="Times New Roman"/>
                <w:bCs/>
                <w:color w:val="000000"/>
                <w:lang w:val="en-US" w:eastAsia="zh-CN"/>
              </w:rPr>
              <w:t xml:space="preserve">总</w:t>
            </w:r>
            <w:r>
              <w:rPr>
                <w:rFonts w:ascii="Times New Roman" w:hAnsi="Times New Roman" w:cs="Times New Roman"/>
                <w:color w:val="000000"/>
              </w:rPr>
              <w:t xml:space="preserve">开挖</w:t>
            </w:r>
            <w:r>
              <w:rPr>
                <w:rFonts w:ascii="Times New Roman" w:hAnsi="Times New Roman" w:cs="Times New Roman"/>
                <w:color w:val="000000"/>
                <w:lang w:val="en-US" w:eastAsia="zh-CN"/>
              </w:rPr>
              <w:t xml:space="preserve">量</w:t>
            </w:r>
            <w:r>
              <w:rPr>
                <w:rFonts w:ascii="Times New Roman" w:hAnsi="Times New Roman" w:cs="Times New Roman"/>
                <w:color w:val="000000"/>
                <w:sz w:val="24"/>
                <w:szCs w:val="24"/>
                <w:lang w:val="en-US" w:eastAsia="zh-CN"/>
              </w:rPr>
              <w:t xml:space="preserve">2.2万</w:t>
            </w:r>
            <w:r>
              <w:rPr>
                <w:rFonts w:ascii="Times New Roman" w:hAnsi="Times New Roman" w:cs="Times New Roman"/>
                <w:color w:val="000000"/>
              </w:rPr>
              <w:t xml:space="preserve">m</w:t>
            </w:r>
            <w:r>
              <w:rPr>
                <w:rFonts w:ascii="Times New Roman" w:hAnsi="Times New Roman" w:cs="Times New Roman"/>
                <w:color w:val="000000"/>
                <w:vertAlign w:val="superscript"/>
              </w:rPr>
              <w:t xml:space="preserve">3</w:t>
            </w:r>
            <w:r>
              <w:rPr>
                <w:rFonts w:ascii="Times New Roman" w:hAnsi="Times New Roman" w:cs="Times New Roman"/>
                <w:color w:val="000000"/>
              </w:rPr>
              <w:t xml:space="preserve">，</w:t>
            </w:r>
            <w:r>
              <w:rPr>
                <w:rFonts w:ascii="Times New Roman" w:hAnsi="Times New Roman" w:cs="Times New Roman"/>
                <w:bCs/>
                <w:color w:val="000000"/>
              </w:rPr>
              <w:t xml:space="preserve">清基土方开挖料主要为含草杂土和粉质土，开挖利用土料就近堆置于河段外滩，以备回填之用，开挖土料需搭盖雨棚或编织布遮盖，防止雨水浸渗及其他杂质混入土料中而影响回填用土料质量。</w:t>
            </w:r>
            <w:r>
              <w:rPr>
                <w:rFonts w:ascii="Times New Roman" w:hAnsi="Times New Roman" w:cs="Times New Roman"/>
                <w:bCs/>
                <w:color w:val="000000"/>
              </w:rPr>
            </w:r>
            <w:r/>
          </w:p>
          <w:p>
            <w:pPr>
              <w:pStyle w:val="931"/>
              <w:ind w:firstLine="480"/>
              <w:rPr>
                <w:bCs/>
                <w:color w:val="000000"/>
              </w:rPr>
            </w:pPr>
            <w:r>
              <w:rPr>
                <w:bCs/>
                <w:color w:val="000000"/>
              </w:rPr>
              <w:t xml:space="preserve">（</w:t>
            </w:r>
            <w:r>
              <w:rPr>
                <w:rFonts w:hint="eastAsia"/>
                <w:bCs/>
                <w:color w:val="000000"/>
              </w:rPr>
              <w:t xml:space="preserve">4</w:t>
            </w:r>
            <w:r>
              <w:rPr>
                <w:bCs/>
                <w:color w:val="000000"/>
              </w:rPr>
              <w:t xml:space="preserve">）施工废弃物</w:t>
            </w:r>
            <w:r>
              <w:rPr>
                <w:bCs/>
                <w:color w:val="000000"/>
              </w:rPr>
            </w:r>
            <w:r/>
          </w:p>
          <w:p>
            <w:pPr>
              <w:pStyle w:val="931"/>
              <w:ind w:firstLine="480"/>
              <w:rPr>
                <w:bCs/>
                <w:color w:val="000000"/>
              </w:rPr>
            </w:pPr>
            <w:r>
              <w:rPr>
                <w:bCs/>
                <w:color w:val="000000"/>
              </w:rPr>
              <w:t xml:space="preserve">施工过程中会有一些废弃的包装材料</w:t>
            </w:r>
            <w:r>
              <w:rPr>
                <w:rFonts w:hint="eastAsia"/>
                <w:bCs/>
                <w:color w:val="000000"/>
              </w:rPr>
              <w:t xml:space="preserve">，产生量为</w:t>
            </w:r>
            <w:r>
              <w:rPr>
                <w:rFonts w:hint="eastAsia"/>
                <w:bCs/>
                <w:color w:val="000000"/>
                <w:lang w:val="en-US" w:eastAsia="zh-CN"/>
              </w:rPr>
              <w:t xml:space="preserve">0.5</w:t>
            </w:r>
            <w:r>
              <w:rPr>
                <w:rFonts w:hint="eastAsia"/>
                <w:bCs/>
                <w:color w:val="000000"/>
              </w:rPr>
              <w:t xml:space="preserve">t</w:t>
            </w:r>
            <w:r>
              <w:rPr>
                <w:rFonts w:hint="eastAsia"/>
                <w:bCs/>
                <w:color w:val="000000"/>
                <w:lang w:eastAsia="zh-CN"/>
              </w:rPr>
              <w:t xml:space="preserve">，</w:t>
            </w:r>
            <w:r>
              <w:rPr>
                <w:bCs/>
                <w:color w:val="000000"/>
              </w:rPr>
              <w:t xml:space="preserve">分类收集后外运至附近垃圾中转站统一处理。</w:t>
            </w:r>
            <w:r>
              <w:rPr>
                <w:bCs/>
                <w:color w:val="000000"/>
              </w:rPr>
            </w:r>
            <w:r/>
          </w:p>
        </w:tc>
      </w:tr>
      <w:tr>
        <w:trPr>
          <w:trHeight w:val="2449"/>
        </w:trPr>
        <w:tc>
          <w:tcPr>
            <w:tcMar>
              <w:left w:w="28" w:type="dxa"/>
              <w:right w:w="28" w:type="dxa"/>
            </w:tcMar>
            <w:tcW w:w="879"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运营期生态环境影响分析</w:t>
            </w:r>
            <w:r>
              <w:rPr>
                <w:color w:val="000000"/>
                <w:sz w:val="24"/>
                <w:szCs w:val="24"/>
              </w:rPr>
            </w:r>
            <w:r/>
          </w:p>
        </w:tc>
        <w:tc>
          <w:tcPr>
            <w:tcW w:w="8363" w:type="dxa"/>
            <w:vAlign w:val="top"/>
            <w:textDirection w:val="lrTb"/>
            <w:noWrap w:val="false"/>
          </w:tcPr>
          <w:p>
            <w:pPr>
              <w:pStyle w:val="931"/>
              <w:ind w:firstLine="480"/>
              <w:jc w:val="left"/>
              <w:rPr>
                <w:rFonts w:hint="eastAsia"/>
                <w:color w:val="000000"/>
              </w:rPr>
            </w:pPr>
            <w:r>
              <w:rPr>
                <w:rFonts w:hint="eastAsia"/>
                <w:color w:val="000000"/>
              </w:rPr>
              <w:t xml:space="preserve">本项目为</w:t>
            </w:r>
            <w:r>
              <w:rPr>
                <w:rFonts w:hint="eastAsia"/>
                <w:color w:val="000000"/>
                <w:lang w:eastAsia="zh-CN"/>
              </w:rPr>
              <w:t xml:space="preserve">岳阳县大洞河山洪沟防洪治理工程</w:t>
            </w:r>
            <w:r>
              <w:rPr>
                <w:rFonts w:hint="eastAsia"/>
                <w:color w:val="000000"/>
              </w:rPr>
              <w:t xml:space="preserve">，治理内容为岸坡整治、河道疏浚清障、改造堰坝等工程，并非污染性项目，其环境影响主要发生在施工期。营运期工程本身不产生污染物。建设后将有利于改善大洞河</w:t>
            </w:r>
            <w:r>
              <w:rPr>
                <w:rFonts w:hint="eastAsia"/>
                <w:color w:val="000000"/>
                <w:lang w:val="en-US" w:eastAsia="zh-CN"/>
              </w:rPr>
              <w:t xml:space="preserve">防洪行洪能力</w:t>
            </w:r>
            <w:r>
              <w:rPr>
                <w:rFonts w:hint="eastAsia"/>
                <w:color w:val="000000"/>
              </w:rPr>
              <w:t xml:space="preserve">，对其影响为正面影响。</w:t>
            </w:r>
            <w:r>
              <w:rPr>
                <w:rFonts w:hint="eastAsia"/>
                <w:color w:val="000000"/>
              </w:rPr>
            </w:r>
            <w:r/>
          </w:p>
          <w:p>
            <w:pPr>
              <w:pStyle w:val="931"/>
              <w:ind w:firstLine="480"/>
              <w:rPr>
                <w:bCs/>
                <w:color w:val="000000"/>
                <w:u w:val="single"/>
              </w:rPr>
            </w:pPr>
            <w:r>
              <w:rPr>
                <w:rFonts w:hint="eastAsia"/>
                <w:bCs/>
                <w:color w:val="000000"/>
                <w:u w:val="single"/>
              </w:rPr>
              <w:t xml:space="preserve">1、</w:t>
            </w:r>
            <w:r>
              <w:rPr>
                <w:bCs/>
                <w:color w:val="000000"/>
                <w:u w:val="single"/>
              </w:rPr>
              <w:t xml:space="preserve">对水文情势影响</w:t>
            </w:r>
            <w:r>
              <w:rPr>
                <w:bCs/>
                <w:color w:val="000000"/>
                <w:u w:val="single"/>
              </w:rPr>
            </w:r>
            <w:r/>
          </w:p>
          <w:p>
            <w:pPr>
              <w:pStyle w:val="931"/>
              <w:ind w:firstLine="480"/>
              <w:rPr>
                <w:bCs/>
                <w:color w:val="000000"/>
                <w:u w:val="single"/>
              </w:rPr>
            </w:pPr>
            <w:r>
              <w:rPr>
                <w:bCs/>
                <w:color w:val="000000"/>
                <w:u w:val="single"/>
              </w:rPr>
              <w:t xml:space="preserve">本项目通过对局部河道进行疏浚、改造，改善了河道的行洪能力。该项目不改变现状河道走向，对治理河段水文河势稳定基本无影响，能够达到安全行洪且畅通的目的。该项目构筑物的设计建设，充分考虑</w:t>
            </w:r>
            <w:r>
              <w:rPr>
                <w:rFonts w:hint="eastAsia"/>
                <w:bCs/>
                <w:color w:val="000000"/>
                <w:u w:val="single"/>
                <w:lang w:val="en-US" w:eastAsia="zh-CN"/>
              </w:rPr>
              <w:t xml:space="preserve">了</w:t>
            </w:r>
            <w:r>
              <w:rPr>
                <w:rFonts w:hint="eastAsia"/>
                <w:color w:val="000000"/>
                <w:u w:val="single"/>
              </w:rPr>
              <w:t xml:space="preserve">大洞河</w:t>
            </w:r>
            <w:r>
              <w:rPr>
                <w:bCs/>
                <w:color w:val="000000"/>
                <w:u w:val="single"/>
              </w:rPr>
              <w:t xml:space="preserve">河段的实际情况，能够满足防洪要求</w:t>
            </w:r>
            <w:r>
              <w:rPr>
                <w:bCs/>
                <w:color w:val="000000"/>
                <w:u w:val="single"/>
              </w:rPr>
              <w:t xml:space="preserve">，从而有效保护沿线居民的安全。另外，该项目建设控制在原河道范围内，河道的两侧道路不会涉及到变动，可保证防汛物质及时到位，对河道防洪抢险、日常维护等管理工作不会造成影响。本项目集水河流属于山区性河流，河流的水流量会发生季节性变化，夏季水位较高，冬季水位较低，河流流量在正常运行时会受到自身调节的影响，冬季初期会受到降雨量的影响，水源的流速降低，会对水位产生影响。本项目治理河道集水面积受到降雨量的影响，尤其是遇到暴雨发生洪水时，水量充足，可能对河道周边造成洪涝影响，通过本工程治理后，发生洪水时候对下游生态影响小。</w:t>
            </w:r>
            <w:r>
              <w:rPr>
                <w:bCs/>
                <w:color w:val="000000"/>
                <w:u w:val="single"/>
              </w:rPr>
            </w:r>
            <w:r/>
          </w:p>
          <w:p>
            <w:pPr>
              <w:pStyle w:val="931"/>
              <w:ind w:firstLine="480"/>
              <w:rPr>
                <w:bCs/>
                <w:color w:val="000000"/>
                <w:u w:val="single"/>
              </w:rPr>
            </w:pPr>
            <w:r>
              <w:rPr>
                <w:bCs/>
                <w:color w:val="000000"/>
                <w:u w:val="single"/>
              </w:rPr>
              <w:t xml:space="preserve">2、生态影响</w:t>
            </w:r>
            <w:r>
              <w:rPr>
                <w:bCs/>
                <w:color w:val="000000"/>
                <w:u w:val="single"/>
              </w:rPr>
            </w:r>
            <w:r/>
          </w:p>
          <w:p>
            <w:pPr>
              <w:pStyle w:val="931"/>
              <w:ind w:firstLine="480"/>
              <w:rPr>
                <w:bCs/>
                <w:color w:val="000000"/>
                <w:u w:val="single"/>
              </w:rPr>
            </w:pPr>
            <w:r>
              <w:rPr>
                <w:bCs/>
                <w:color w:val="000000"/>
                <w:u w:val="single"/>
              </w:rPr>
              <w:t xml:space="preserve">（1）陆生生态系统影响</w:t>
            </w:r>
            <w:r>
              <w:rPr>
                <w:bCs/>
                <w:color w:val="000000"/>
                <w:u w:val="single"/>
              </w:rPr>
            </w:r>
            <w:r/>
          </w:p>
          <w:p>
            <w:pPr>
              <w:pStyle w:val="931"/>
              <w:ind w:firstLine="480"/>
              <w:rPr>
                <w:bCs/>
                <w:color w:val="000000"/>
                <w:u w:val="single"/>
              </w:rPr>
            </w:pPr>
            <w:r>
              <w:rPr>
                <w:bCs/>
                <w:color w:val="000000"/>
                <w:u w:val="single"/>
              </w:rPr>
              <w:t xml:space="preserve">治理河段堤坝的修筑使河道变宽，增加河道泄洪能力，降低洪涝灾害的发生。经调查，项目所在区为人类活动区，相对陆生脊椎动物种类相对贫乏，所以对陆生脊椎动物总体影响程度相对较弱，各类动物的栖息地不会有重大的改变。同时，河道治理后，水域扩大，水流减缓，为水禽和涉禽、水生兽类、部分两栖动物以及部分爬行类提供了良好的栖息地，将会引起种类和数量上的增加。因此，经过多年的恢复，治理河道周边已经形成新的生态系统，因此对陆生生态系统的影响较小。</w:t>
            </w:r>
            <w:r>
              <w:rPr>
                <w:bCs/>
                <w:color w:val="000000"/>
                <w:u w:val="single"/>
              </w:rPr>
            </w:r>
            <w:r/>
          </w:p>
          <w:p>
            <w:pPr>
              <w:pStyle w:val="931"/>
              <w:ind w:firstLine="480"/>
              <w:rPr>
                <w:bCs/>
                <w:color w:val="000000"/>
                <w:u w:val="single"/>
              </w:rPr>
            </w:pPr>
            <w:r>
              <w:rPr>
                <w:bCs/>
                <w:color w:val="000000"/>
                <w:u w:val="single"/>
              </w:rPr>
              <w:t xml:space="preserve">（2）水生生态系统影响</w:t>
            </w:r>
            <w:r>
              <w:rPr>
                <w:bCs/>
                <w:color w:val="000000"/>
                <w:u w:val="single"/>
              </w:rPr>
            </w:r>
            <w:r/>
          </w:p>
          <w:p>
            <w:pPr>
              <w:pStyle w:val="931"/>
              <w:ind w:firstLine="480"/>
              <w:rPr>
                <w:bCs/>
                <w:color w:val="000000"/>
                <w:u w:val="single"/>
              </w:rPr>
            </w:pPr>
            <w:r>
              <w:rPr>
                <w:bCs/>
                <w:color w:val="000000"/>
                <w:u w:val="single"/>
              </w:rPr>
              <w:t xml:space="preserve">因河道变宽，水流变缓，水面小幅度的抬升，水流变缓后加速泥沙沉降，使拦河坝上游边缘浅水区水草丛生，为喜在静水草上产卵的鱼类如鲫、鲤等提供优良产卵场所，有利于粘性卵附着在水草上，并得以孵化成功。项目建成后水文条件发生变化，使河内鱼类在种类和数量上发生变动，在生态类型上将以缓流和静水鱼类为优势种，如鲤、鲫等，促使其种类和个体数量增加，而喜栖于流水和急流中的鱼类将被迫向上游地带或支流河段转移，使得这些鱼种数量减少。</w:t>
            </w:r>
            <w:r>
              <w:rPr>
                <w:bCs/>
                <w:color w:val="000000"/>
                <w:u w:val="single"/>
              </w:rPr>
            </w:r>
            <w:r/>
          </w:p>
          <w:p>
            <w:pPr>
              <w:pStyle w:val="931"/>
              <w:ind w:firstLine="480"/>
              <w:rPr>
                <w:bCs/>
                <w:color w:val="000000"/>
                <w:u w:val="single"/>
              </w:rPr>
            </w:pPr>
            <w:r>
              <w:rPr>
                <w:bCs/>
                <w:color w:val="000000"/>
                <w:u w:val="single"/>
              </w:rPr>
              <w:t xml:space="preserve">根据查阅相关资料，</w:t>
            </w:r>
            <w:r>
              <w:rPr>
                <w:rFonts w:hint="eastAsia"/>
                <w:bCs/>
                <w:color w:val="000000"/>
                <w:u w:val="single"/>
              </w:rPr>
              <w:t xml:space="preserve">本工程治理河段</w:t>
            </w:r>
            <w:r>
              <w:rPr>
                <w:bCs/>
                <w:color w:val="000000"/>
                <w:u w:val="single"/>
              </w:rPr>
              <w:t xml:space="preserve">中无特殊保护种、无洄游的鱼类和产卵场，故不存在因本工程建设阻隔鱼类洄游通道的问题。本项目实施后，对河流水质</w:t>
            </w:r>
            <w:r>
              <w:rPr>
                <w:rFonts w:hint="eastAsia"/>
                <w:bCs/>
                <w:color w:val="000000"/>
                <w:u w:val="single"/>
              </w:rPr>
              <w:t xml:space="preserve">有</w:t>
            </w:r>
            <w:r>
              <w:rPr>
                <w:bCs/>
                <w:color w:val="000000"/>
                <w:u w:val="single"/>
              </w:rPr>
              <w:t xml:space="preserve">进一步提升。</w:t>
            </w:r>
            <w:r>
              <w:rPr>
                <w:bCs/>
                <w:color w:val="000000"/>
                <w:u w:val="single"/>
              </w:rPr>
            </w:r>
            <w:r/>
          </w:p>
          <w:p>
            <w:pPr>
              <w:pStyle w:val="931"/>
              <w:ind w:firstLine="480"/>
              <w:rPr>
                <w:bCs/>
                <w:color w:val="000000"/>
              </w:rPr>
            </w:pPr>
            <w:r>
              <w:rPr>
                <w:rFonts w:hint="eastAsia"/>
                <w:bCs/>
                <w:color w:val="000000"/>
                <w:lang w:val="en-US" w:eastAsia="zh-CN"/>
              </w:rPr>
              <w:t xml:space="preserve">3</w:t>
            </w:r>
            <w:r>
              <w:rPr>
                <w:bCs/>
                <w:color w:val="000000"/>
              </w:rPr>
              <w:t xml:space="preserve">、社会影响分析</w:t>
            </w:r>
            <w:r>
              <w:rPr>
                <w:bCs/>
                <w:color w:val="000000"/>
              </w:rPr>
            </w:r>
            <w:r/>
          </w:p>
          <w:p>
            <w:pPr>
              <w:pStyle w:val="931"/>
              <w:ind w:firstLine="480"/>
              <w:rPr>
                <w:color w:val="000000"/>
              </w:rPr>
            </w:pPr>
            <w:r>
              <w:rPr>
                <w:bCs/>
                <w:color w:val="000000"/>
              </w:rPr>
              <w:t xml:space="preserve">工程的实施，有利于提高当地人民的生活质量和水平，有利于提高当地的社会稳定，有利于促进社会经济发展。根据以上分析，</w:t>
            </w:r>
            <w:r>
              <w:rPr>
                <w:rFonts w:hint="eastAsia"/>
                <w:bCs/>
                <w:color w:val="000000"/>
                <w:lang w:eastAsia="zh-CN"/>
              </w:rPr>
              <w:t xml:space="preserve">岳阳县大洞河山洪沟防洪治理工程</w:t>
            </w:r>
            <w:r>
              <w:rPr>
                <w:bCs/>
                <w:color w:val="000000"/>
              </w:rPr>
              <w:t xml:space="preserve">具有明显的防洪排水、营造良好生态环境和带动社会经济发展等方面的综合效益，对促进本地区建设和社会经济的发展具有重要意义，不会对社会人群健康造成影响。</w:t>
            </w:r>
            <w:r>
              <w:rPr>
                <w:color w:val="000000"/>
              </w:rPr>
            </w:r>
            <w:r/>
          </w:p>
        </w:tc>
      </w:tr>
      <w:tr>
        <w:trPr>
          <w:trHeight w:val="5209"/>
        </w:trPr>
        <w:tc>
          <w:tcPr>
            <w:tcW w:w="879"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选址选线环境合理性分析</w:t>
            </w:r>
            <w:r>
              <w:rPr>
                <w:color w:val="000000"/>
                <w:sz w:val="24"/>
                <w:szCs w:val="24"/>
              </w:rPr>
            </w:r>
            <w:r/>
          </w:p>
        </w:tc>
        <w:tc>
          <w:tcPr>
            <w:tcW w:w="8363" w:type="dxa"/>
            <w:vAlign w:val="top"/>
            <w:textDirection w:val="lrTb"/>
            <w:noWrap w:val="false"/>
          </w:tcPr>
          <w:p>
            <w:pPr>
              <w:pStyle w:val="931"/>
              <w:ind w:firstLine="480"/>
              <w:rPr>
                <w:rFonts w:hint="eastAsia" w:ascii="宋体" w:hAnsi="宋体" w:cs="宋体"/>
                <w:bCs/>
                <w:color w:val="000000"/>
                <w:u w:val="single"/>
              </w:rPr>
            </w:pPr>
            <w:r>
              <w:rPr>
                <w:rFonts w:hint="eastAsia" w:ascii="宋体" w:hAnsi="宋体" w:cs="宋体"/>
                <w:bCs/>
                <w:color w:val="000000"/>
                <w:u w:val="single"/>
              </w:rPr>
              <w:t xml:space="preserve">1、项目选址选线合理性分析</w:t>
            </w:r>
            <w:r>
              <w:rPr>
                <w:rFonts w:hint="eastAsia" w:ascii="宋体" w:hAnsi="宋体" w:cs="宋体"/>
                <w:bCs/>
                <w:color w:val="000000"/>
                <w:u w:val="single"/>
              </w:rPr>
            </w:r>
            <w:r/>
          </w:p>
          <w:p>
            <w:pPr>
              <w:pStyle w:val="931"/>
              <w:ind w:firstLine="480"/>
              <w:rPr>
                <w:rFonts w:hint="eastAsia" w:ascii="宋体" w:hAnsi="宋体" w:cs="宋体"/>
                <w:bCs/>
                <w:color w:val="000000"/>
                <w:u w:val="single"/>
              </w:rPr>
            </w:pPr>
            <w:r>
              <w:rPr>
                <w:rFonts w:hint="eastAsia" w:ascii="宋体" w:hAnsi="宋体" w:cs="宋体"/>
                <w:bCs/>
                <w:color w:val="000000"/>
                <w:u w:val="single"/>
              </w:rPr>
              <w:t xml:space="preserve">本项目不涉及生态红线，不涉及环境敏感区，属于生态影响型项目，营运期工程本身不产生污染物。根据岳阳县自然资源局出具的“</w:t>
            </w:r>
            <w:r>
              <w:rPr>
                <w:rFonts w:hint="eastAsia" w:ascii="宋体" w:hAnsi="宋体" w:cs="宋体"/>
                <w:bCs/>
                <w:color w:val="000000"/>
                <w:u w:val="single"/>
                <w:lang w:eastAsia="zh-CN"/>
              </w:rPr>
              <w:t xml:space="preserve">岳阳县大洞河山洪沟防洪治理工程</w:t>
            </w:r>
            <w:r>
              <w:rPr>
                <w:rFonts w:hint="eastAsia" w:ascii="宋体" w:hAnsi="宋体" w:cs="宋体"/>
                <w:bCs/>
                <w:color w:val="000000"/>
                <w:u w:val="single"/>
              </w:rPr>
              <w:t xml:space="preserve">预审和规划选址意见”可知（详见附件），岳阳县自然资源局已同意该项目规划选址。</w:t>
            </w:r>
            <w:r>
              <w:rPr>
                <w:rFonts w:hint="eastAsia" w:ascii="宋体" w:hAnsi="宋体" w:cs="宋体"/>
                <w:bCs/>
                <w:color w:val="000000"/>
                <w:u w:val="single"/>
              </w:rPr>
            </w:r>
            <w:r/>
          </w:p>
          <w:p>
            <w:pPr>
              <w:pStyle w:val="931"/>
              <w:ind w:firstLine="480"/>
              <w:keepLines w:val="0"/>
              <w:keepNext w:val="0"/>
              <w:pageBreakBefore w:val="0"/>
              <w:spacing w:line="360" w:lineRule="auto"/>
              <w:widowControl w:val="off"/>
              <w:rPr>
                <w:rFonts w:hint="eastAsia" w:ascii="宋体" w:hAnsi="宋体" w:cs="宋体"/>
                <w:bCs/>
                <w:color w:val="000000"/>
                <w:sz w:val="24"/>
                <w:szCs w:val="24"/>
                <w:highlight w:val="none"/>
                <w:u w:val="single"/>
                <w:lang w:val="en-US" w:eastAsia="zh-CN"/>
              </w:rPr>
            </w:pPr>
            <w:r>
              <w:rPr>
                <w:rFonts w:hint="eastAsia" w:ascii="宋体" w:hAnsi="宋体" w:cs="宋体"/>
                <w:bCs/>
                <w:color w:val="000000"/>
                <w:sz w:val="24"/>
                <w:szCs w:val="24"/>
                <w:highlight w:val="none"/>
                <w:u w:val="single"/>
                <w:lang w:val="en-US" w:eastAsia="zh-CN"/>
              </w:rPr>
              <w:t xml:space="preserve">2、临时堆土场选址合理性分析</w:t>
            </w:r>
            <w:r>
              <w:rPr>
                <w:rFonts w:hint="eastAsia" w:ascii="宋体" w:hAnsi="宋体" w:cs="宋体"/>
                <w:bCs/>
                <w:color w:val="000000"/>
                <w:sz w:val="24"/>
                <w:szCs w:val="24"/>
                <w:highlight w:val="none"/>
                <w:u w:val="single"/>
                <w:lang w:val="en-US" w:eastAsia="zh-CN"/>
              </w:rPr>
            </w:r>
            <w:r/>
          </w:p>
          <w:p>
            <w:pPr>
              <w:pStyle w:val="931"/>
              <w:ind w:left="0" w:firstLine="480"/>
              <w:spacing w:line="360" w:lineRule="auto"/>
              <w:rPr>
                <w:rFonts w:hint="eastAsia"/>
                <w:color w:val="000000"/>
                <w:u w:val="single"/>
                <w:lang w:val="en-US" w:eastAsia="zh-CN"/>
              </w:rPr>
            </w:pPr>
            <w:r>
              <w:rPr>
                <w:rFonts w:hint="eastAsia"/>
                <w:color w:val="000000"/>
                <w:u w:val="single"/>
                <w:lang w:val="en-US" w:eastAsia="zh-CN"/>
              </w:rPr>
              <w:t xml:space="preserve">本项目拟设置3个临时堆土场，</w:t>
            </w:r>
            <w:r>
              <w:rPr>
                <w:rFonts w:ascii="Times New Roman" w:hAnsi="Times New Roman" w:cs="Times New Roman"/>
                <w:color w:val="000000"/>
                <w:u w:val="single"/>
                <w:lang w:val="en-US" w:eastAsia="zh-CN"/>
              </w:rPr>
              <w:t xml:space="preserve">分别位于桩号大洞河K10+300北侧、大洞河K27+240北侧、群英河QK1+400西侧，</w:t>
            </w:r>
            <w:r>
              <w:rPr>
                <w:rFonts w:hint="eastAsia"/>
                <w:color w:val="000000"/>
                <w:u w:val="single"/>
                <w:lang w:val="en-US" w:eastAsia="zh-CN"/>
              </w:rPr>
              <w:t xml:space="preserve">根据《一般工业固体废物贮存和填埋污染控制标准》（GB18599-2020）的相关规定，贮存场的选址要求如下：①应符合环境保护法律法规及相关法定规划要求；②不得选在生态保护红线区域、永久基本农田集中区域和其他需要特别保护的区域内；③应避开活动断层、溶洞区、天然滑坡或泥石流影响区以及湿地等区域；④不得选在江河、湖泊、运河、渠道、水库最高水位线以下的滩地和岸坡，以及国家和地方长远规划中的水库等人工蓄水设施的淹没区和保护区之内。</w:t>
            </w:r>
            <w:r>
              <w:rPr>
                <w:rFonts w:hint="eastAsia"/>
                <w:color w:val="000000"/>
                <w:u w:val="single"/>
                <w:lang w:val="en-US" w:eastAsia="zh-CN"/>
              </w:rPr>
            </w:r>
            <w:r/>
          </w:p>
          <w:p>
            <w:pPr>
              <w:pStyle w:val="931"/>
              <w:ind w:left="0" w:firstLine="480"/>
              <w:spacing w:line="360" w:lineRule="auto"/>
              <w:rPr>
                <w:rFonts w:hint="eastAsia"/>
                <w:color w:val="000000"/>
                <w:sz w:val="24"/>
                <w:u w:val="single"/>
                <w:lang w:val="en-US" w:eastAsia="zh-CN"/>
              </w:rPr>
            </w:pPr>
            <w:r>
              <w:rPr>
                <w:rFonts w:ascii="Times New Roman" w:hAnsi="Times New Roman" w:cs="Times New Roman"/>
                <w:color w:val="000000"/>
                <w:u w:val="single"/>
                <w:lang w:val="en-US" w:eastAsia="zh-CN"/>
              </w:rPr>
              <w:t xml:space="preserve">本项目3个临时堆土场主要利用草地改造，选址所在地周边植被主要为灌木、荒草，堆土场无滑坡、泥石流、危岩及崩塌等不良地质现象分布。</w:t>
            </w:r>
            <w:r>
              <w:rPr>
                <w:rFonts w:ascii="Times New Roman" w:hAnsi="Times New Roman" w:cs="Times New Roman"/>
                <w:bCs/>
                <w:color w:val="000000"/>
                <w:sz w:val="24"/>
                <w:highlight w:val="none"/>
                <w:u w:val="single"/>
              </w:rPr>
              <w:t xml:space="preserve">不涉及</w:t>
            </w:r>
            <w:r>
              <w:rPr>
                <w:rFonts w:ascii="Times New Roman" w:hAnsi="Times New Roman" w:cs="Times New Roman"/>
                <w:color w:val="000000"/>
                <w:u w:val="single"/>
                <w:lang w:val="en-US" w:eastAsia="zh-CN"/>
              </w:rPr>
              <w:t xml:space="preserve">生态保护红线区域</w:t>
            </w:r>
            <w:r>
              <w:rPr>
                <w:rFonts w:ascii="Times New Roman" w:hAnsi="Times New Roman" w:cs="Times New Roman"/>
                <w:bCs/>
                <w:color w:val="000000"/>
                <w:sz w:val="24"/>
                <w:highlight w:val="none"/>
                <w:u w:val="single"/>
                <w:lang w:eastAsia="zh-CN"/>
              </w:rPr>
              <w:t xml:space="preserve">、</w:t>
            </w:r>
            <w:r>
              <w:rPr>
                <w:rFonts w:ascii="Times New Roman" w:hAnsi="Times New Roman" w:cs="Times New Roman"/>
                <w:bCs/>
                <w:color w:val="000000"/>
                <w:sz w:val="24"/>
                <w:highlight w:val="none"/>
                <w:u w:val="single"/>
              </w:rPr>
              <w:t xml:space="preserve">基本农田、饮用水水源保护区</w:t>
            </w:r>
            <w:r>
              <w:rPr>
                <w:rFonts w:ascii="Times New Roman" w:hAnsi="Times New Roman" w:cs="Times New Roman"/>
                <w:bCs/>
                <w:color w:val="000000"/>
                <w:sz w:val="24"/>
                <w:highlight w:val="none"/>
                <w:u w:val="single"/>
                <w:lang w:eastAsia="zh-CN"/>
              </w:rPr>
              <w:t xml:space="preserve">，</w:t>
            </w:r>
            <w:r>
              <w:rPr>
                <w:rFonts w:ascii="Times New Roman" w:hAnsi="Times New Roman" w:cs="Times New Roman"/>
                <w:bCs/>
                <w:color w:val="000000"/>
                <w:sz w:val="24"/>
                <w:highlight w:val="none"/>
                <w:u w:val="single"/>
                <w:lang w:val="en-US" w:eastAsia="zh-CN"/>
              </w:rPr>
              <w:t xml:space="preserve">堆土场选址</w:t>
            </w:r>
            <w:r>
              <w:rPr>
                <w:rFonts w:ascii="Times New Roman" w:hAnsi="Times New Roman" w:cs="Times New Roman"/>
                <w:color w:val="000000"/>
                <w:u w:val="single"/>
                <w:lang w:val="en-US" w:eastAsia="zh-CN"/>
              </w:rPr>
              <w:t xml:space="preserve">均不在以上规定要求内，符合环境保护法律法规及相关规定。</w:t>
            </w:r>
            <w:r>
              <w:rPr>
                <w:rFonts w:ascii="Times New Roman" w:hAnsi="Times New Roman" w:cs="Times New Roman"/>
                <w:color w:val="000000"/>
                <w:sz w:val="24"/>
                <w:highlight w:val="none"/>
                <w:u w:val="single"/>
              </w:rPr>
              <w:t xml:space="preserve">工程拟在堆渣结束后进行植被恢复措施，以减缓工程</w:t>
            </w:r>
            <w:r>
              <w:rPr>
                <w:rFonts w:ascii="Times New Roman" w:hAnsi="Times New Roman" w:cs="Times New Roman"/>
                <w:color w:val="000000"/>
                <w:sz w:val="24"/>
                <w:highlight w:val="none"/>
                <w:u w:val="single"/>
                <w:lang w:val="en-US" w:eastAsia="zh-CN"/>
              </w:rPr>
              <w:t xml:space="preserve">弃土</w:t>
            </w:r>
            <w:r>
              <w:rPr>
                <w:rFonts w:ascii="Times New Roman" w:hAnsi="Times New Roman" w:cs="Times New Roman"/>
                <w:color w:val="000000"/>
                <w:sz w:val="24"/>
                <w:highlight w:val="none"/>
                <w:u w:val="single"/>
              </w:rPr>
              <w:t xml:space="preserve">对土地资源的占压及对植被的破坏，</w:t>
            </w:r>
            <w:r>
              <w:rPr>
                <w:rFonts w:ascii="Times New Roman" w:hAnsi="Times New Roman" w:cs="Times New Roman"/>
                <w:color w:val="000000"/>
                <w:sz w:val="24"/>
                <w:highlight w:val="none"/>
                <w:u w:val="single"/>
                <w:lang w:val="en-US" w:eastAsia="zh-CN"/>
              </w:rPr>
              <w:t xml:space="preserve">堆土</w:t>
            </w:r>
            <w:r>
              <w:rPr>
                <w:rFonts w:ascii="Times New Roman" w:hAnsi="Times New Roman" w:cs="Times New Roman"/>
                <w:color w:val="000000"/>
                <w:sz w:val="24"/>
                <w:highlight w:val="none"/>
                <w:u w:val="single"/>
              </w:rPr>
              <w:t xml:space="preserve">所造成的耕地资源的损失是临时的，仅限于施工期。</w:t>
            </w:r>
            <w:r>
              <w:rPr>
                <w:rFonts w:ascii="Times New Roman" w:hAnsi="Times New Roman" w:cs="Times New Roman"/>
                <w:color w:val="000000"/>
                <w:sz w:val="24"/>
                <w:highlight w:val="none"/>
                <w:u w:val="single"/>
                <w:lang w:val="en-US" w:eastAsia="zh-CN"/>
              </w:rPr>
              <w:t xml:space="preserve">因此堆土场</w:t>
            </w:r>
            <w:r>
              <w:rPr>
                <w:rFonts w:ascii="Times New Roman" w:hAnsi="Times New Roman" w:cs="Times New Roman"/>
                <w:color w:val="000000"/>
                <w:sz w:val="24"/>
                <w:highlight w:val="none"/>
                <w:u w:val="single"/>
              </w:rPr>
              <w:t xml:space="preserve">的选址具有环境合理性。</w:t>
            </w:r>
            <w:r>
              <w:rPr>
                <w:rFonts w:hint="eastAsia"/>
                <w:color w:val="000000"/>
                <w:sz w:val="24"/>
                <w:u w:val="single"/>
                <w:lang w:val="en-US" w:eastAsia="zh-CN"/>
              </w:rPr>
            </w:r>
            <w:r/>
          </w:p>
          <w:p>
            <w:pPr>
              <w:pStyle w:val="931"/>
              <w:ind w:left="0" w:firstLine="480"/>
              <w:spacing w:line="360" w:lineRule="auto"/>
              <w:rPr>
                <w:rFonts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3、施工营地选址合理性分析</w:t>
            </w:r>
            <w:r>
              <w:rPr>
                <w:rFonts w:ascii="Times New Roman" w:hAnsi="Times New Roman" w:eastAsia="宋体"/>
                <w:color w:val="000000"/>
                <w:u w:val="single"/>
                <w:lang w:val="en-US" w:eastAsia="zh-CN"/>
              </w:rPr>
            </w:r>
            <w:r/>
          </w:p>
          <w:p>
            <w:pPr>
              <w:pStyle w:val="931"/>
              <w:ind w:left="0" w:firstLine="480"/>
              <w:spacing w:line="360" w:lineRule="auto"/>
              <w:rPr>
                <w:rFonts w:hint="eastAsia" w:ascii="Times New Roman" w:hAnsi="Times New Roman" w:eastAsia="宋体"/>
                <w:color w:val="000000"/>
                <w:u w:val="single"/>
                <w:lang w:val="en-US" w:eastAsia="zh-CN"/>
              </w:rPr>
            </w:pPr>
            <w:r>
              <w:rPr>
                <w:rFonts w:hint="eastAsia" w:ascii="Times New Roman" w:hAnsi="Times New Roman" w:eastAsia="宋体"/>
                <w:color w:val="000000"/>
                <w:u w:val="single"/>
                <w:lang w:val="en-US" w:eastAsia="zh-CN"/>
              </w:rPr>
              <w:t xml:space="preserve">根据施工内容和特点，需设置</w:t>
            </w:r>
            <w:r>
              <w:rPr>
                <w:rFonts w:hint="eastAsia" w:eastAsia="宋体"/>
                <w:color w:val="000000"/>
                <w:u w:val="single"/>
                <w:lang w:val="en-US" w:eastAsia="zh-CN"/>
              </w:rPr>
              <w:t xml:space="preserve">3</w:t>
            </w:r>
            <w:r>
              <w:rPr>
                <w:rFonts w:hint="eastAsia" w:ascii="Times New Roman" w:hAnsi="Times New Roman" w:eastAsia="宋体"/>
                <w:color w:val="000000"/>
                <w:u w:val="single"/>
                <w:lang w:val="en-US" w:eastAsia="zh-CN"/>
              </w:rPr>
              <w:t xml:space="preserve">个施工营地，分别位于群英河QK2+400东侧、大洞河K20+425东侧、K25+200南侧，为方便办公人员生活及建筑材料堆放，施工营地均设置河道两侧，生活营地租用民房，不另外设临时生活区，施工仓库主要为钢筋棚临时搭建，施工营地的选址满足项目施工要求。生产过程中的商品混凝土外购，现场不设搅拌站，机械设备外委维修，不设机械修理区。</w:t>
            </w:r>
            <w:r>
              <w:rPr>
                <w:rFonts w:hint="eastAsia" w:ascii="Times New Roman" w:hAnsi="Times New Roman" w:eastAsia="宋体"/>
                <w:color w:val="000000"/>
                <w:u w:val="single"/>
                <w:lang w:val="en-US" w:eastAsia="zh-CN"/>
              </w:rPr>
            </w:r>
            <w:r/>
          </w:p>
          <w:p>
            <w:pPr>
              <w:pStyle w:val="967"/>
              <w:ind w:left="480" w:firstLine="480"/>
              <w:rPr>
                <w:rFonts w:hint="eastAsia"/>
                <w:color w:val="000000"/>
              </w:rPr>
            </w:pPr>
            <w:r>
              <w:rPr>
                <w:rFonts w:hint="eastAsia"/>
                <w:color w:val="000000"/>
              </w:rPr>
            </w:r>
            <w:r/>
          </w:p>
          <w:p>
            <w:pPr>
              <w:pStyle w:val="931"/>
              <w:ind w:firstLine="0"/>
              <w:rPr>
                <w:rFonts w:hint="eastAsia" w:ascii="宋体" w:hAnsi="宋体" w:cs="宋体"/>
                <w:bCs/>
                <w:color w:val="000000"/>
              </w:rPr>
            </w:pPr>
            <w:r>
              <w:rPr>
                <w:rFonts w:hint="eastAsia" w:ascii="宋体" w:hAnsi="宋体" w:cs="宋体"/>
                <w:bCs/>
                <w:color w:val="000000"/>
              </w:rPr>
            </w:r>
            <w:r/>
          </w:p>
        </w:tc>
      </w:tr>
    </w:tbl>
    <w:p>
      <w:pPr>
        <w:pStyle w:val="931"/>
        <w:jc w:val="center"/>
        <w:rPr>
          <w:rFonts w:ascii="黑体" w:hAnsi="黑体" w:eastAsia="黑体"/>
          <w:color w:val="000000"/>
          <w:sz w:val="36"/>
          <w:szCs w:val="36"/>
        </w:rPr>
        <w:sectPr>
          <w:footnotePr/>
          <w:endnotePr/>
          <w:type w:val="nextPage"/>
          <w:pgSz w:w="11906" w:h="16838" w:orient="portrait"/>
          <w:pgMar w:top="1440" w:right="1800" w:bottom="1440" w:left="1800" w:header="851" w:footer="1077" w:gutter="0"/>
          <w:cols w:num="1" w:sep="0" w:space="1701" w:equalWidth="1"/>
          <w:docGrid w:linePitch="360"/>
        </w:sectPr>
      </w:pPr>
      <w:r>
        <w:rPr>
          <w:rFonts w:ascii="黑体" w:hAnsi="黑体" w:eastAsia="黑体"/>
          <w:color w:val="000000"/>
          <w:sz w:val="36"/>
          <w:szCs w:val="36"/>
        </w:rPr>
      </w:r>
      <w:r/>
    </w:p>
    <w:p>
      <w:pPr>
        <w:pStyle w:val="931"/>
        <w:ind w:firstLine="600"/>
        <w:jc w:val="center"/>
        <w:spacing w:line="14" w:lineRule="auto"/>
        <w:rPr>
          <w:rFonts w:hint="eastAsia" w:ascii="黑体" w:hAnsi="黑体" w:eastAsia="黑体"/>
          <w:color w:val="000000"/>
          <w:sz w:val="30"/>
          <w:szCs w:val="30"/>
        </w:rPr>
        <w:outlineLvl w:val="0"/>
      </w:pPr>
      <w:r>
        <w:rPr>
          <w:rFonts w:hint="eastAsia" w:ascii="黑体" w:hAnsi="黑体" w:eastAsia="黑体"/>
          <w:color w:val="000000"/>
          <w:sz w:val="30"/>
          <w:szCs w:val="30"/>
        </w:rPr>
      </w:r>
      <w:r/>
    </w:p>
    <w:p>
      <w:pPr>
        <w:pStyle w:val="931"/>
        <w:ind w:firstLine="600"/>
        <w:jc w:val="left"/>
        <w:widowControl/>
        <w:rPr>
          <w:rFonts w:ascii="黑体" w:hAnsi="黑体" w:eastAsia="黑体"/>
          <w:color w:val="000000"/>
          <w:sz w:val="30"/>
          <w:szCs w:val="30"/>
        </w:rPr>
        <w:outlineLvl w:val="0"/>
      </w:pPr>
      <w:r>
        <w:rPr>
          <w:rFonts w:hint="eastAsia" w:ascii="黑体" w:hAnsi="黑体" w:eastAsia="黑体"/>
          <w:color w:val="000000"/>
          <w:sz w:val="30"/>
          <w:szCs w:val="30"/>
        </w:rPr>
        <w:t xml:space="preserve">五、主要生态环境保护措施</w:t>
      </w:r>
      <w:r>
        <w:rPr>
          <w:rFonts w:ascii="黑体" w:hAnsi="黑体" w:eastAsia="黑体"/>
          <w:color w:val="000000"/>
          <w:sz w:val="30"/>
          <w:szCs w:val="30"/>
        </w:rPr>
      </w:r>
      <w:r/>
    </w:p>
    <w:tbl>
      <w:tblPr>
        <w:tblW w:w="0" w:type="auto"/>
        <w:jc w:val="center"/>
        <w:tblInd w:w="-2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left w:w="28" w:type="dxa"/>
          <w:top w:w="0" w:type="dxa"/>
          <w:right w:w="28" w:type="dxa"/>
          <w:bottom w:w="0" w:type="dxa"/>
        </w:tblCellMar>
        <w:tblLook w:val="04A0" w:firstRow="1" w:lastRow="0" w:firstColumn="1" w:lastColumn="0" w:noHBand="0" w:noVBand="1"/>
      </w:tblPr>
      <w:tblGrid>
        <w:gridCol w:w="753"/>
        <w:gridCol w:w="8457"/>
      </w:tblGrid>
      <w:tr>
        <w:trPr>
          <w:trHeight w:val="90"/>
        </w:trPr>
        <w:tc>
          <w:tcPr>
            <w:tcMar>
              <w:left w:w="28" w:type="dxa"/>
              <w:right w:w="28" w:type="dxa"/>
            </w:tcMar>
            <w:tcW w:w="753"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施工期生态环境保护措施</w:t>
            </w:r>
            <w:r>
              <w:rPr>
                <w:color w:val="000000"/>
                <w:sz w:val="24"/>
                <w:szCs w:val="24"/>
              </w:rPr>
            </w:r>
            <w:r/>
          </w:p>
        </w:tc>
        <w:tc>
          <w:tcPr>
            <w:tcW w:w="8457" w:type="dxa"/>
            <w:vAlign w:val="center"/>
            <w:textDirection w:val="lrTb"/>
            <w:noWrap w:val="false"/>
          </w:tcPr>
          <w:p>
            <w:pPr>
              <w:pStyle w:val="931"/>
              <w:ind w:firstLine="480"/>
              <w:rPr>
                <w:rFonts w:hint="eastAsia"/>
                <w:color w:val="000000"/>
              </w:rPr>
            </w:pPr>
            <w:r>
              <w:rPr>
                <w:rFonts w:hint="eastAsia"/>
                <w:color w:val="000000"/>
              </w:rPr>
              <w:t xml:space="preserve">项目施工期包括生态环境影响和环境污染影响，因此环境保护措施包含生态环境保护措施和环境污染防治措施。</w:t>
            </w:r>
            <w:r>
              <w:rPr>
                <w:rFonts w:hint="eastAsia"/>
                <w:color w:val="000000"/>
              </w:rPr>
            </w:r>
            <w:r/>
          </w:p>
          <w:p>
            <w:pPr>
              <w:pStyle w:val="931"/>
              <w:ind w:firstLine="0"/>
              <w:rPr>
                <w:rFonts w:hint="eastAsia"/>
                <w:b/>
                <w:bCs/>
                <w:color w:val="000000"/>
                <w:u w:val="single"/>
              </w:rPr>
            </w:pPr>
            <w:r>
              <w:rPr>
                <w:rFonts w:hint="eastAsia"/>
                <w:b/>
                <w:bCs/>
                <w:color w:val="000000"/>
              </w:rPr>
              <w:t xml:space="preserve">一、</w:t>
            </w:r>
            <w:r>
              <w:rPr>
                <w:rFonts w:hint="eastAsia"/>
                <w:b/>
                <w:bCs/>
                <w:color w:val="000000"/>
                <w:u w:val="single"/>
              </w:rPr>
              <w:t xml:space="preserve">施工期生态环境保护措施</w:t>
            </w:r>
            <w:r>
              <w:rPr>
                <w:rFonts w:hint="eastAsia"/>
                <w:b/>
                <w:bCs/>
                <w:color w:val="000000"/>
                <w:u w:val="single"/>
              </w:rPr>
            </w:r>
            <w:r/>
          </w:p>
          <w:p>
            <w:pPr>
              <w:pStyle w:val="931"/>
              <w:ind w:firstLine="480"/>
              <w:rPr>
                <w:color w:val="000000"/>
                <w:u w:val="single"/>
              </w:rPr>
            </w:pPr>
            <w:r>
              <w:rPr>
                <w:rFonts w:hint="eastAsia"/>
                <w:color w:val="000000"/>
                <w:u w:val="single"/>
              </w:rPr>
              <w:t xml:space="preserve">工程施工建设期间，将对工程占地区生态环境产生一定影响，为减少对区域植物植被、野生动植物的生长环境和生态环境质量的影响，建设单位应采取以下生态环境保护恢复措施：</w:t>
            </w:r>
            <w:r>
              <w:rPr>
                <w:color w:val="000000"/>
                <w:u w:val="single"/>
              </w:rPr>
            </w:r>
            <w:r/>
          </w:p>
          <w:p>
            <w:pPr>
              <w:pStyle w:val="931"/>
              <w:ind w:firstLine="482"/>
              <w:rPr>
                <w:rFonts w:hint="eastAsia"/>
                <w:b/>
                <w:bCs/>
                <w:color w:val="000000"/>
                <w:u w:val="single"/>
              </w:rPr>
            </w:pPr>
            <w:r>
              <w:rPr>
                <w:rFonts w:hint="eastAsia"/>
                <w:b/>
                <w:bCs/>
                <w:color w:val="000000"/>
                <w:u w:val="single"/>
              </w:rPr>
              <w:t xml:space="preserve">1、土地资源占用保护措施</w:t>
            </w:r>
            <w:r>
              <w:rPr>
                <w:rFonts w:hint="eastAsia"/>
                <w:b/>
                <w:bCs/>
                <w:color w:val="000000"/>
                <w:u w:val="single"/>
              </w:rPr>
            </w:r>
            <w:r/>
          </w:p>
          <w:p>
            <w:pPr>
              <w:pStyle w:val="931"/>
              <w:ind w:firstLine="480"/>
              <w:rPr>
                <w:rFonts w:ascii="Times New Roman" w:hAnsi="Times New Roman" w:cs="Times New Roman"/>
                <w:color w:val="000000"/>
                <w:u w:val="single"/>
              </w:rPr>
            </w:pPr>
            <w:r>
              <w:rPr>
                <w:rFonts w:ascii="Times New Roman" w:hAnsi="Times New Roman" w:cs="Times New Roman"/>
                <w:color w:val="000000"/>
                <w:u w:val="single"/>
              </w:rPr>
              <w:t xml:space="preserve">1）严格控制工程的占地，限制施工设备、堆土场等临时占地面积，避免对原有植被的破坏。</w:t>
            </w:r>
            <w:r>
              <w:rPr>
                <w:rFonts w:ascii="Times New Roman" w:hAnsi="Times New Roman" w:cs="Times New Roman"/>
                <w:color w:val="000000"/>
                <w:u w:val="single"/>
              </w:rPr>
            </w:r>
            <w:r/>
          </w:p>
          <w:p>
            <w:pPr>
              <w:pStyle w:val="931"/>
              <w:ind w:firstLine="480"/>
              <w:rPr>
                <w:rFonts w:ascii="Times New Roman" w:hAnsi="Times New Roman" w:cs="Times New Roman"/>
                <w:color w:val="000000"/>
                <w:u w:val="single"/>
              </w:rPr>
            </w:pPr>
            <w:r>
              <w:rPr>
                <w:rFonts w:ascii="Times New Roman" w:hAnsi="Times New Roman" w:cs="Times New Roman"/>
                <w:color w:val="000000"/>
                <w:u w:val="single"/>
              </w:rPr>
              <w:t xml:space="preserve">2）施工后应迅速平整作业场地，填埋土坑，尽快恢复植被。</w:t>
            </w:r>
            <w:r>
              <w:rPr>
                <w:rFonts w:ascii="Times New Roman" w:hAnsi="Times New Roman" w:cs="Times New Roman"/>
                <w:color w:val="000000"/>
                <w:u w:val="single"/>
              </w:rPr>
            </w:r>
            <w:r/>
          </w:p>
          <w:p>
            <w:pPr>
              <w:pStyle w:val="931"/>
              <w:ind w:firstLine="480"/>
              <w:rPr>
                <w:rFonts w:ascii="Times New Roman" w:hAnsi="Times New Roman" w:cs="Times New Roman"/>
                <w:color w:val="000000"/>
                <w:u w:val="single"/>
              </w:rPr>
            </w:pPr>
            <w:r>
              <w:rPr>
                <w:rFonts w:ascii="Times New Roman" w:hAnsi="Times New Roman" w:cs="Times New Roman"/>
                <w:color w:val="000000"/>
                <w:u w:val="single"/>
              </w:rPr>
              <w:t xml:space="preserve">3）尽可能不在绿地范围内建设施工营地，以减少人类活动对生态环境的扰动影响。</w:t>
            </w:r>
            <w:r>
              <w:rPr>
                <w:rFonts w:ascii="Times New Roman" w:hAnsi="Times New Roman" w:cs="Times New Roman"/>
                <w:color w:val="000000"/>
                <w:u w:val="single"/>
              </w:rPr>
            </w:r>
            <w:r/>
          </w:p>
          <w:p>
            <w:pPr>
              <w:pStyle w:val="931"/>
              <w:ind w:firstLine="480"/>
              <w:rPr>
                <w:rFonts w:ascii="Times New Roman" w:hAnsi="Times New Roman" w:cs="Times New Roman"/>
                <w:color w:val="000000"/>
                <w:u w:val="single"/>
              </w:rPr>
            </w:pPr>
            <w:r>
              <w:rPr>
                <w:rFonts w:ascii="Times New Roman" w:hAnsi="Times New Roman" w:cs="Times New Roman"/>
                <w:color w:val="000000"/>
                <w:u w:val="single"/>
              </w:rPr>
              <w:t xml:space="preserve">4）施工场地的选择与布置，应尽量少占用绿地面积，减少对陆域生态环境的破坏，另外施工开挖、填方，应严格按照批准的施工方案进行，避免任意取土和弃土，未经有关部门批准不得随意砍伐或改变附近区域的植被与绿地性质。</w:t>
            </w:r>
            <w:r>
              <w:rPr>
                <w:rFonts w:ascii="Times New Roman" w:hAnsi="Times New Roman" w:cs="Times New Roman"/>
                <w:color w:val="000000"/>
                <w:u w:val="single"/>
              </w:rPr>
            </w:r>
            <w:r/>
          </w:p>
          <w:p>
            <w:pPr>
              <w:pStyle w:val="931"/>
              <w:ind w:firstLine="480"/>
              <w:rPr>
                <w:rFonts w:ascii="Times New Roman" w:hAnsi="Times New Roman" w:cs="Times New Roman"/>
                <w:b/>
                <w:bCs/>
                <w:color w:val="000000"/>
                <w:u w:val="single"/>
              </w:rPr>
            </w:pPr>
            <w:r>
              <w:rPr>
                <w:rFonts w:ascii="Times New Roman" w:hAnsi="Times New Roman" w:cs="Times New Roman"/>
                <w:color w:val="000000"/>
                <w:u w:val="single"/>
              </w:rPr>
              <w:t xml:space="preserve">5）为减少大风侵蚀及有利于绿化，弃土堆置完成后应及时平整覆土改造，在平整后的表土边坡和平台应采取绿化措施，可采取撒草籽、植灌木的方式进行绿化，并进行浇水、施肥、保水等管理养护措施保证苗木成活率，使得植被在短时间内起到水土保持作用，防止水土流失。</w:t>
            </w:r>
            <w:r>
              <w:rPr>
                <w:rFonts w:ascii="Times New Roman" w:hAnsi="Times New Roman" w:cs="Times New Roman"/>
                <w:b/>
                <w:bCs/>
                <w:color w:val="000000"/>
                <w:u w:val="single"/>
              </w:rPr>
            </w:r>
            <w:r/>
          </w:p>
          <w:p>
            <w:pPr>
              <w:pStyle w:val="931"/>
              <w:ind w:firstLine="482"/>
              <w:rPr>
                <w:rFonts w:hint="eastAsia"/>
                <w:b/>
                <w:bCs/>
                <w:color w:val="000000"/>
                <w:u w:val="single"/>
              </w:rPr>
            </w:pPr>
            <w:r>
              <w:rPr>
                <w:rFonts w:hint="eastAsia"/>
                <w:b/>
                <w:bCs/>
                <w:color w:val="000000"/>
                <w:u w:val="single"/>
              </w:rPr>
              <w:t xml:space="preserve">2、陆生植物保护措施</w:t>
            </w:r>
            <w:r>
              <w:rPr>
                <w:rFonts w:hint="eastAsia"/>
                <w:b/>
                <w:bCs/>
                <w:color w:val="000000"/>
                <w:u w:val="single"/>
              </w:rPr>
            </w:r>
            <w:r/>
          </w:p>
          <w:p>
            <w:pPr>
              <w:pStyle w:val="967"/>
              <w:ind w:left="0" w:firstLine="480"/>
              <w:spacing w:after="0" w:line="360" w:lineRule="auto"/>
              <w:rPr>
                <w:rFonts w:ascii="Times New Roman" w:hAnsi="Times New Roman" w:cs="Times New Roman"/>
                <w:color w:val="000000"/>
                <w:sz w:val="24"/>
                <w:highlight w:val="none"/>
                <w:u w:val="single"/>
              </w:rPr>
            </w:pPr>
            <w:r>
              <w:rPr>
                <w:rFonts w:ascii="Times New Roman" w:hAnsi="Times New Roman" w:cs="Times New Roman"/>
                <w:color w:val="000000"/>
                <w:sz w:val="24"/>
                <w:highlight w:val="none"/>
                <w:u w:val="single"/>
              </w:rPr>
              <w:t xml:space="preserve">1）施工期要标桩划界，标明施工活动区，尽量避免对河岸原生灌草丛及周围高地森林植被的破坏。</w:t>
            </w:r>
            <w:r>
              <w:rPr>
                <w:rFonts w:ascii="Times New Roman" w:hAnsi="Times New Roman" w:cs="Times New Roman"/>
                <w:color w:val="000000"/>
                <w:sz w:val="24"/>
                <w:highlight w:val="none"/>
                <w:u w:val="single"/>
              </w:rPr>
            </w:r>
            <w:r/>
          </w:p>
          <w:p>
            <w:pPr>
              <w:pStyle w:val="967"/>
              <w:ind w:left="0" w:firstLine="480"/>
              <w:spacing w:after="0" w:line="360" w:lineRule="auto"/>
              <w:rPr>
                <w:rFonts w:ascii="Times New Roman" w:hAnsi="Times New Roman" w:cs="Times New Roman"/>
                <w:color w:val="000000"/>
                <w:sz w:val="24"/>
                <w:highlight w:val="none"/>
                <w:u w:val="single"/>
              </w:rPr>
            </w:pPr>
            <w:r>
              <w:rPr>
                <w:rFonts w:ascii="Times New Roman" w:hAnsi="Times New Roman" w:cs="Times New Roman"/>
                <w:color w:val="000000"/>
                <w:sz w:val="24"/>
                <w:highlight w:val="none"/>
                <w:u w:val="single"/>
              </w:rPr>
              <w:t xml:space="preserve">2）工程设计尽量避开大树，对因地形无法避开的树木，应采取迁地保护的措施，将其整株移栽。施工区表层土壤单独存放并用于施工结束后覆土。</w:t>
            </w:r>
            <w:r>
              <w:rPr>
                <w:rFonts w:ascii="Times New Roman" w:hAnsi="Times New Roman" w:cs="Times New Roman"/>
                <w:color w:val="000000"/>
                <w:sz w:val="24"/>
                <w:highlight w:val="none"/>
                <w:u w:val="single"/>
              </w:rPr>
            </w:r>
            <w:r/>
          </w:p>
          <w:p>
            <w:pPr>
              <w:pStyle w:val="967"/>
              <w:ind w:left="0" w:firstLine="480"/>
              <w:spacing w:after="0" w:line="360" w:lineRule="auto"/>
              <w:rPr>
                <w:rFonts w:hint="eastAsia"/>
                <w:color w:val="000000"/>
                <w:sz w:val="24"/>
                <w:highlight w:val="none"/>
                <w:u w:val="single"/>
              </w:rPr>
            </w:pPr>
            <w:r>
              <w:rPr>
                <w:rFonts w:ascii="Times New Roman" w:hAnsi="Times New Roman" w:cs="Times New Roman"/>
                <w:color w:val="000000"/>
                <w:sz w:val="24"/>
                <w:highlight w:val="none"/>
                <w:u w:val="single"/>
              </w:rPr>
              <w:t xml:space="preserve">3）</w:t>
            </w:r>
            <w:r>
              <w:rPr>
                <w:rFonts w:ascii="Times New Roman" w:hAnsi="Times New Roman" w:cs="Times New Roman"/>
                <w:color w:val="000000"/>
                <w:sz w:val="24"/>
                <w:highlight w:val="none"/>
                <w:u w:val="single"/>
                <w:lang w:val="en-US" w:eastAsia="zh-CN"/>
              </w:rPr>
              <w:t xml:space="preserve">临时堆土场、</w:t>
            </w:r>
            <w:r>
              <w:rPr>
                <w:rFonts w:ascii="Times New Roman" w:hAnsi="Times New Roman" w:cs="Times New Roman"/>
                <w:color w:val="000000"/>
                <w:sz w:val="24"/>
                <w:highlight w:val="none"/>
                <w:u w:val="single"/>
              </w:rPr>
              <w:t xml:space="preserve">施工营地和道路修建等都将破坏当地的植被，必须采取措施加以恢复；对于</w:t>
            </w:r>
            <w:r>
              <w:rPr>
                <w:rFonts w:ascii="Times New Roman" w:hAnsi="Times New Roman" w:cs="Times New Roman"/>
                <w:color w:val="000000"/>
                <w:sz w:val="24"/>
                <w:highlight w:val="none"/>
                <w:u w:val="single"/>
                <w:lang w:val="en-US" w:eastAsia="zh-CN"/>
              </w:rPr>
              <w:t xml:space="preserve">临时堆土场</w:t>
            </w:r>
            <w:r>
              <w:rPr>
                <w:rFonts w:ascii="Times New Roman" w:hAnsi="Times New Roman" w:cs="Times New Roman"/>
                <w:color w:val="000000"/>
                <w:sz w:val="24"/>
                <w:highlight w:val="none"/>
                <w:u w:val="single"/>
              </w:rPr>
              <w:t xml:space="preserve">，在堆渣或施工前应剥离表层土，在场区划出区域作为临时堆土区进行堆放，施工完毕后，在采取水土保持措施的同时将剥离的表土层进行回填覆土，并种植当地乔、灌、草，进行迹地恢复；对于临时建</w:t>
            </w:r>
            <w:r>
              <w:rPr>
                <w:rFonts w:hint="eastAsia"/>
                <w:color w:val="000000"/>
                <w:sz w:val="24"/>
                <w:highlight w:val="none"/>
                <w:u w:val="single"/>
              </w:rPr>
              <w:t xml:space="preserve">筑物和临时公路，在施工结束后，应该拆除建筑物，并覆土、迹地恢复。</w:t>
            </w:r>
            <w:r>
              <w:rPr>
                <w:rFonts w:hint="eastAsia"/>
                <w:color w:val="000000"/>
                <w:sz w:val="24"/>
                <w:highlight w:val="none"/>
                <w:u w:val="single"/>
              </w:rPr>
            </w:r>
            <w:r/>
          </w:p>
          <w:p>
            <w:pPr>
              <w:pStyle w:val="967"/>
              <w:ind w:left="0" w:firstLine="480"/>
              <w:spacing w:after="0" w:line="360" w:lineRule="auto"/>
              <w:rPr>
                <w:rFonts w:hint="eastAsia"/>
                <w:color w:val="000000"/>
                <w:sz w:val="24"/>
                <w:highlight w:val="none"/>
                <w:u w:val="single"/>
              </w:rPr>
            </w:pPr>
            <w:r>
              <w:rPr>
                <w:rFonts w:hint="eastAsia"/>
                <w:color w:val="000000"/>
                <w:sz w:val="24"/>
                <w:highlight w:val="none"/>
                <w:u w:val="single"/>
              </w:rPr>
              <w:t xml:space="preserve">4）施工结束后，应严格按照水保方案对工程区域进行复耕和植被恢复，临时占用的农地按</w:t>
            </w:r>
            <w:r>
              <w:rPr>
                <w:rFonts w:hint="eastAsia"/>
                <w:color w:val="000000"/>
                <w:sz w:val="24"/>
                <w:highlight w:val="none"/>
                <w:u w:val="single"/>
              </w:rPr>
              <w:t xml:space="preserve">土地复垦方案复垦。</w:t>
            </w:r>
            <w:r>
              <w:rPr>
                <w:rFonts w:hint="eastAsia"/>
                <w:color w:val="000000"/>
                <w:sz w:val="24"/>
                <w:highlight w:val="none"/>
                <w:u w:val="single"/>
              </w:rPr>
              <w:t xml:space="preserve">对工程施工造成的天然林减少，应采取异地恢复补偿措施。</w:t>
            </w:r>
            <w:r>
              <w:rPr>
                <w:rFonts w:hint="eastAsia"/>
                <w:color w:val="000000"/>
                <w:sz w:val="24"/>
                <w:highlight w:val="none"/>
                <w:u w:val="single"/>
              </w:rPr>
            </w:r>
            <w:r/>
          </w:p>
          <w:p>
            <w:pPr>
              <w:pStyle w:val="931"/>
              <w:ind w:firstLine="480"/>
              <w:rPr>
                <w:rFonts w:hint="eastAsia"/>
                <w:color w:val="000000"/>
                <w:u w:val="single"/>
              </w:rPr>
            </w:pPr>
            <w:r>
              <w:rPr>
                <w:rFonts w:hint="eastAsia"/>
                <w:color w:val="000000"/>
                <w:u w:val="single"/>
                <w:lang w:val="en-US" w:eastAsia="zh-CN"/>
              </w:rPr>
              <w:t xml:space="preserve">5</w:t>
            </w:r>
            <w:r>
              <w:rPr>
                <w:rFonts w:hint="eastAsia"/>
                <w:color w:val="000000"/>
                <w:u w:val="single"/>
              </w:rPr>
              <w:t xml:space="preserve">）施工期间，在施工道路的路口、堆土场设置生态警示牌（生态警示牌与限速牌可合并使用），标明工程施工区范围，禁止越界施工占地或砍伐林木，减少占地造成的植被损失。</w:t>
            </w:r>
            <w:r>
              <w:rPr>
                <w:rFonts w:hint="eastAsia"/>
                <w:color w:val="000000"/>
                <w:u w:val="single"/>
              </w:rPr>
            </w:r>
            <w:r/>
          </w:p>
          <w:p>
            <w:pPr>
              <w:pStyle w:val="931"/>
              <w:ind w:firstLine="482"/>
              <w:rPr>
                <w:rFonts w:hint="eastAsia"/>
                <w:b/>
                <w:bCs/>
                <w:color w:val="000000"/>
              </w:rPr>
            </w:pPr>
            <w:r>
              <w:rPr>
                <w:rFonts w:hint="eastAsia"/>
                <w:b/>
                <w:bCs/>
                <w:color w:val="000000"/>
              </w:rPr>
              <w:t xml:space="preserve">3、陆生动物保护措施</w:t>
            </w:r>
            <w:r>
              <w:rPr>
                <w:rFonts w:hint="eastAsia"/>
                <w:b/>
                <w:bCs/>
                <w:color w:val="000000"/>
              </w:rPr>
            </w:r>
            <w:r/>
          </w:p>
          <w:p>
            <w:pPr>
              <w:pStyle w:val="967"/>
              <w:ind w:left="0" w:firstLine="480"/>
              <w:spacing w:after="0" w:line="360" w:lineRule="auto"/>
              <w:rPr>
                <w:rFonts w:ascii="Times New Roman" w:hAnsi="Times New Roman" w:cs="Times New Roman"/>
                <w:color w:val="000000"/>
              </w:rPr>
            </w:pPr>
            <w:r>
              <w:rPr>
                <w:rFonts w:ascii="Times New Roman" w:hAnsi="Times New Roman" w:cs="Times New Roman"/>
                <w:color w:val="000000"/>
              </w:rPr>
              <w:t xml:space="preserve">1）</w:t>
            </w:r>
            <w:r>
              <w:rPr>
                <w:rFonts w:ascii="Times New Roman" w:hAnsi="Times New Roman" w:eastAsia="宋体" w:cs="Times New Roman"/>
                <w:color w:val="000000"/>
                <w:sz w:val="24"/>
                <w:highlight w:val="none"/>
                <w:u w:val="none"/>
              </w:rPr>
              <w:t xml:space="preserve">合理安排施工期。鸟类大多是早晨、黄昏或夜间外出觅食。为了减少工程施工噪声对野生动物的惊扰，应做好施工方式、数量、时间的计划，避免在晨、昏及夜间进行高噪声作业。</w:t>
            </w:r>
            <w:r>
              <w:rPr>
                <w:rFonts w:ascii="Times New Roman" w:hAnsi="Times New Roman" w:eastAsia="宋体" w:cs="Times New Roman"/>
                <w:color w:val="000000"/>
                <w:sz w:val="24"/>
                <w:highlight w:val="none"/>
                <w:u w:val="none"/>
                <w:lang w:val="en-US" w:eastAsia="zh-CN"/>
              </w:rPr>
              <w:t xml:space="preserve"> </w:t>
            </w:r>
            <w:r>
              <w:rPr>
                <w:rFonts w:ascii="Times New Roman" w:hAnsi="Times New Roman" w:cs="Times New Roman"/>
                <w:color w:val="000000"/>
              </w:rPr>
            </w:r>
            <w:r/>
          </w:p>
          <w:p>
            <w:pPr>
              <w:pStyle w:val="967"/>
              <w:ind w:left="0" w:firstLine="480"/>
              <w:spacing w:after="0" w:line="360" w:lineRule="auto"/>
              <w:rPr>
                <w:rFonts w:ascii="Times New Roman" w:hAnsi="Times New Roman" w:eastAsia="宋体" w:cs="Times New Roman"/>
                <w:color w:val="000000"/>
                <w:sz w:val="24"/>
                <w:highlight w:val="none"/>
                <w:u w:val="none"/>
              </w:rPr>
            </w:pPr>
            <w:r>
              <w:rPr>
                <w:rFonts w:ascii="Times New Roman" w:hAnsi="Times New Roman" w:cs="Times New Roman"/>
                <w:color w:val="000000"/>
              </w:rPr>
              <w:t xml:space="preserve">2）</w:t>
            </w:r>
            <w:r>
              <w:rPr>
                <w:rFonts w:ascii="Times New Roman" w:hAnsi="Times New Roman" w:eastAsia="宋体" w:cs="Times New Roman"/>
                <w:color w:val="000000"/>
                <w:sz w:val="24"/>
                <w:highlight w:val="none"/>
                <w:u w:val="none"/>
              </w:rPr>
              <w:t xml:space="preserve">评价区水体中有游禽、涉禽及两栖爬行类活动，因此要做好施工污水的处理工作，不能随意将污水排放至水体中，施工材料的堆放也要远离水源，尤其是粉状材料与有害材料，运输材料时也要注意不能被雨水或风吹至水体中，以免对这些动物造成生境污染。 </w:t>
            </w:r>
            <w:r>
              <w:rPr>
                <w:rFonts w:ascii="Times New Roman" w:hAnsi="Times New Roman" w:eastAsia="宋体" w:cs="Times New Roman"/>
                <w:color w:val="000000"/>
                <w:sz w:val="24"/>
                <w:highlight w:val="none"/>
                <w:u w:val="none"/>
              </w:rPr>
            </w:r>
            <w:r/>
          </w:p>
          <w:p>
            <w:pPr>
              <w:pStyle w:val="967"/>
              <w:ind w:left="0" w:firstLine="480"/>
              <w:spacing w:after="0" w:line="360" w:lineRule="auto"/>
              <w:rPr>
                <w:rFonts w:ascii="Times New Roman" w:hAnsi="Times New Roman" w:cs="Times New Roman"/>
                <w:color w:val="000000"/>
                <w:lang w:eastAsia="zh-CN"/>
              </w:rPr>
            </w:pPr>
            <w:r>
              <w:rPr>
                <w:rFonts w:ascii="Times New Roman" w:hAnsi="Times New Roman" w:cs="Times New Roman"/>
                <w:color w:val="000000"/>
                <w:lang w:val="en-US" w:eastAsia="zh-CN"/>
              </w:rPr>
              <w:t xml:space="preserve">3</w:t>
            </w:r>
            <w:r>
              <w:rPr>
                <w:rFonts w:ascii="Times New Roman" w:hAnsi="Times New Roman" w:cs="Times New Roman"/>
                <w:color w:val="000000"/>
                <w:lang w:eastAsia="zh-CN"/>
              </w:rPr>
              <w:t xml:space="preserve">）</w:t>
            </w:r>
            <w:r>
              <w:rPr>
                <w:rFonts w:ascii="Times New Roman" w:hAnsi="Times New Roman" w:eastAsia="宋体" w:cs="Times New Roman"/>
                <w:color w:val="000000"/>
                <w:sz w:val="24"/>
                <w:highlight w:val="none"/>
                <w:u w:val="none"/>
              </w:rPr>
              <w:t xml:space="preserve">提高施工人员的保护意识，严禁捕猎野生动物。施工人员必须遵守《中华人民共和国野生动物保护法》，严禁在施工区及其周围捕猎野生动物，特别是国家级及省级重点保护动物，尤其是非法张网捕鸟、非法捕鱼。</w:t>
            </w:r>
            <w:r>
              <w:rPr>
                <w:rFonts w:ascii="Times New Roman" w:hAnsi="Times New Roman" w:cs="Times New Roman"/>
                <w:color w:val="000000"/>
              </w:rPr>
              <w:t xml:space="preserve">发现珍稀野生动物立即上报林业管理部门。</w:t>
            </w:r>
            <w:r>
              <w:rPr>
                <w:rFonts w:ascii="Times New Roman" w:hAnsi="Times New Roman" w:cs="Times New Roman"/>
                <w:color w:val="000000"/>
                <w:lang w:eastAsia="zh-CN"/>
              </w:rPr>
            </w:r>
            <w:r/>
          </w:p>
          <w:p>
            <w:pPr>
              <w:pStyle w:val="931"/>
              <w:ind w:firstLine="480"/>
              <w:rPr>
                <w:rFonts w:ascii="Times New Roman" w:hAnsi="Times New Roman" w:cs="Times New Roman"/>
                <w:color w:val="000000"/>
              </w:rPr>
            </w:pPr>
            <w:r>
              <w:rPr>
                <w:rFonts w:ascii="Times New Roman" w:hAnsi="Times New Roman" w:cs="Times New Roman"/>
                <w:color w:val="000000"/>
                <w:lang w:val="en-US" w:eastAsia="zh-CN"/>
              </w:rPr>
              <w:t xml:space="preserve">4</w:t>
            </w:r>
            <w:r>
              <w:rPr>
                <w:rFonts w:ascii="Times New Roman" w:hAnsi="Times New Roman" w:cs="Times New Roman"/>
                <w:color w:val="000000"/>
                <w:lang w:eastAsia="zh-CN"/>
              </w:rPr>
              <w:t xml:space="preserve">）</w:t>
            </w:r>
            <w:r>
              <w:rPr>
                <w:rFonts w:ascii="Times New Roman" w:hAnsi="Times New Roman" w:cs="Times New Roman"/>
                <w:color w:val="000000"/>
              </w:rPr>
              <w:t xml:space="preserve">施工期间，以公告、宣传单、板报和会议等形式，加强对施工人员的环境保护宣传教育和保护野生动物常识的宣传，增强大家的环境保护意识。</w:t>
            </w:r>
            <w:r>
              <w:rPr>
                <w:rFonts w:ascii="Times New Roman" w:hAnsi="Times New Roman" w:cs="Times New Roman"/>
                <w:color w:val="000000"/>
              </w:rPr>
            </w:r>
            <w:r/>
          </w:p>
          <w:p>
            <w:pPr>
              <w:pStyle w:val="931"/>
              <w:ind w:firstLine="482"/>
              <w:rPr>
                <w:b/>
                <w:bCs/>
                <w:color w:val="000000"/>
                <w:u w:val="single"/>
              </w:rPr>
            </w:pPr>
            <w:r>
              <w:rPr>
                <w:rFonts w:hint="eastAsia"/>
                <w:b/>
                <w:bCs/>
                <w:color w:val="000000"/>
                <w:u w:val="single"/>
              </w:rPr>
              <w:t xml:space="preserve">4、水生动植物保护措施</w:t>
            </w:r>
            <w:r>
              <w:rPr>
                <w:b/>
                <w:bCs/>
                <w:color w:val="000000"/>
                <w:u w:val="single"/>
              </w:rPr>
            </w:r>
            <w:r/>
          </w:p>
          <w:p>
            <w:pPr>
              <w:pStyle w:val="967"/>
              <w:ind w:left="0" w:firstLine="480"/>
              <w:spacing w:after="0" w:line="360" w:lineRule="auto"/>
              <w:rPr>
                <w:rFonts w:eastAsia="宋体"/>
                <w:color w:val="000000"/>
                <w:sz w:val="24"/>
                <w:highlight w:val="none"/>
                <w:u w:val="single"/>
                <w:lang w:val="en-US" w:eastAsia="zh-CN"/>
              </w:rPr>
            </w:pPr>
            <w:r>
              <w:rPr>
                <w:rFonts w:hint="eastAsia"/>
                <w:color w:val="000000"/>
                <w:sz w:val="24"/>
                <w:highlight w:val="none"/>
                <w:u w:val="single"/>
              </w:rPr>
              <w:t xml:space="preserve">1）施工过程中需避免的生态影响主要是增加受影响河流的营养物质，施工人员产生的污水必须实现零排放</w:t>
            </w:r>
            <w:r>
              <w:rPr>
                <w:rFonts w:hint="eastAsia"/>
                <w:color w:val="000000"/>
                <w:sz w:val="24"/>
                <w:highlight w:val="none"/>
                <w:u w:val="single"/>
                <w:lang w:eastAsia="zh-CN"/>
              </w:rPr>
              <w:t xml:space="preserve">，</w:t>
            </w:r>
            <w:r>
              <w:rPr>
                <w:rFonts w:hint="eastAsia"/>
                <w:color w:val="000000"/>
                <w:sz w:val="24"/>
                <w:highlight w:val="none"/>
                <w:u w:val="single"/>
              </w:rPr>
              <w:t xml:space="preserve">施工废水</w:t>
            </w:r>
            <w:r>
              <w:rPr>
                <w:rFonts w:hint="eastAsia"/>
                <w:color w:val="000000"/>
                <w:sz w:val="24"/>
                <w:highlight w:val="none"/>
                <w:u w:val="single"/>
                <w:lang w:val="en-US" w:eastAsia="zh-CN"/>
              </w:rPr>
              <w:t xml:space="preserve">必须进处理后外排。</w:t>
            </w:r>
            <w:r>
              <w:rPr>
                <w:rFonts w:eastAsia="宋体"/>
                <w:color w:val="000000"/>
                <w:sz w:val="24"/>
                <w:highlight w:val="none"/>
                <w:u w:val="single"/>
                <w:lang w:val="en-US" w:eastAsia="zh-CN"/>
              </w:rPr>
            </w:r>
            <w:r/>
          </w:p>
          <w:p>
            <w:pPr>
              <w:pStyle w:val="967"/>
              <w:ind w:left="0" w:firstLine="480"/>
              <w:spacing w:after="0" w:line="360" w:lineRule="auto"/>
              <w:rPr>
                <w:rFonts w:hint="eastAsia"/>
                <w:color w:val="000000"/>
                <w:sz w:val="24"/>
                <w:highlight w:val="none"/>
                <w:u w:val="single"/>
              </w:rPr>
            </w:pPr>
            <w:r>
              <w:rPr>
                <w:rFonts w:hint="eastAsia"/>
                <w:color w:val="000000"/>
                <w:sz w:val="24"/>
                <w:highlight w:val="none"/>
                <w:u w:val="single"/>
              </w:rPr>
              <w:t xml:space="preserve">2）严格按施工进度安排施工</w:t>
            </w:r>
            <w:r>
              <w:rPr>
                <w:rFonts w:hint="eastAsia"/>
                <w:color w:val="000000"/>
                <w:sz w:val="24"/>
                <w:highlight w:val="none"/>
                <w:u w:val="single"/>
                <w:lang w:eastAsia="zh-CN"/>
              </w:rPr>
              <w:t xml:space="preserve">（</w:t>
            </w:r>
            <w:r>
              <w:rPr>
                <w:rFonts w:hint="eastAsia"/>
                <w:color w:val="000000"/>
                <w:sz w:val="24"/>
                <w:highlight w:val="none"/>
                <w:u w:val="single"/>
                <w:lang w:val="en-US" w:eastAsia="zh-CN"/>
              </w:rPr>
              <w:t xml:space="preserve">枯水期施工</w:t>
            </w:r>
            <w:r>
              <w:rPr>
                <w:rFonts w:hint="eastAsia"/>
                <w:color w:val="000000"/>
                <w:sz w:val="24"/>
                <w:highlight w:val="none"/>
                <w:u w:val="single"/>
                <w:lang w:eastAsia="zh-CN"/>
              </w:rPr>
              <w:t xml:space="preserve">）</w:t>
            </w:r>
            <w:r>
              <w:rPr>
                <w:rFonts w:hint="eastAsia"/>
                <w:color w:val="000000"/>
                <w:sz w:val="24"/>
                <w:highlight w:val="none"/>
                <w:u w:val="single"/>
                <w:lang w:val="en-US" w:eastAsia="zh-CN"/>
              </w:rPr>
              <w:t xml:space="preserve">，</w:t>
            </w:r>
            <w:r>
              <w:rPr>
                <w:rFonts w:hint="eastAsia"/>
                <w:color w:val="000000"/>
                <w:sz w:val="24"/>
                <w:highlight w:val="none"/>
                <w:u w:val="single"/>
              </w:rPr>
              <w:t xml:space="preserve">非特殊情况施工期不得延长，保证在设计时间内完成施工作业，避免返工而反复破坏水生生态的稳定。</w:t>
            </w:r>
            <w:r>
              <w:rPr>
                <w:rFonts w:hint="eastAsia"/>
                <w:color w:val="000000"/>
                <w:sz w:val="24"/>
                <w:highlight w:val="none"/>
                <w:u w:val="single"/>
                <w:lang w:val="en-US" w:eastAsia="zh-CN"/>
              </w:rPr>
              <w:t xml:space="preserve">分段施工，减少对水体生物的干扰活动；合理分配施工时间，不在鱼类等产卵季节进行施工。</w:t>
            </w:r>
            <w:r>
              <w:rPr>
                <w:rFonts w:hint="eastAsia"/>
                <w:color w:val="000000"/>
                <w:sz w:val="24"/>
                <w:highlight w:val="none"/>
                <w:u w:val="single"/>
              </w:rPr>
            </w:r>
            <w:r/>
          </w:p>
          <w:p>
            <w:pPr>
              <w:pStyle w:val="967"/>
              <w:ind w:left="0" w:firstLine="480"/>
              <w:spacing w:after="0" w:line="360" w:lineRule="auto"/>
              <w:rPr>
                <w:rFonts w:hint="eastAsia"/>
                <w:color w:val="000000"/>
                <w:sz w:val="24"/>
                <w:highlight w:val="none"/>
                <w:u w:val="single"/>
              </w:rPr>
            </w:pPr>
            <w:r>
              <w:rPr>
                <w:rFonts w:hint="eastAsia"/>
                <w:color w:val="000000"/>
                <w:sz w:val="24"/>
                <w:highlight w:val="none"/>
                <w:u w:val="single"/>
              </w:rPr>
              <w:t xml:space="preserve">3）加强对施工人员自然保护教育，严禁利用施工之便随意捕鱼、电鱼、毒鱼甚至炸鱼。同时，加强施工期的环境监管，施工前必须对可能影响到的河段进行认真调查，一旦发现珍稀水生动物，应立即将其迁移到人为影响小的河段，达到有效保护。</w:t>
            </w:r>
            <w:r>
              <w:rPr>
                <w:rFonts w:hint="eastAsia"/>
                <w:color w:val="000000"/>
                <w:sz w:val="24"/>
                <w:highlight w:val="none"/>
                <w:u w:val="single"/>
              </w:rPr>
            </w:r>
            <w:r/>
          </w:p>
          <w:p>
            <w:pPr>
              <w:pStyle w:val="931"/>
              <w:rPr>
                <w:rFonts w:hint="eastAsia"/>
                <w:color w:val="000000"/>
              </w:rPr>
            </w:pPr>
            <w:r>
              <w:rPr>
                <w:rFonts w:hint="eastAsia"/>
                <w:color w:val="000000"/>
                <w:u w:val="single"/>
                <w:lang w:val="en-US" w:eastAsia="zh-CN"/>
              </w:rPr>
              <w:t xml:space="preserve">4</w:t>
            </w:r>
            <w:r>
              <w:rPr>
                <w:rFonts w:hint="eastAsia"/>
                <w:color w:val="000000"/>
                <w:u w:val="single"/>
                <w:lang w:eastAsia="zh-CN"/>
              </w:rPr>
              <w:t xml:space="preserve">）</w:t>
            </w:r>
            <w:r>
              <w:rPr>
                <w:rFonts w:hint="eastAsia"/>
                <w:color w:val="000000"/>
                <w:u w:val="single"/>
              </w:rPr>
              <w:t xml:space="preserve">本工程施工采取施工导流方式，根据施工进度均安排在枯水季节施工，河道</w:t>
            </w:r>
            <w:r>
              <w:rPr>
                <w:rFonts w:hint="eastAsia"/>
                <w:color w:val="000000"/>
                <w:u w:val="single"/>
                <w:lang w:eastAsia="zh-CN"/>
              </w:rPr>
              <w:t xml:space="preserve">清障</w:t>
            </w:r>
            <w:r>
              <w:rPr>
                <w:rFonts w:hint="eastAsia"/>
                <w:color w:val="000000"/>
                <w:u w:val="single"/>
              </w:rPr>
              <w:t xml:space="preserve">不需要修筑围堰，护岸及护脚工程为水下工程，项目采用分段施工、分段围堰抽水的方式施工。因本工程安排在枯水期施工，施工时段较短，围堰渗水和雨水组成的经常性排水量较小，基坑排水主要为初期排水。本次每隔500m设置一段围堰，围堰形成后，基坑内配备潜水水泵进行初期排水，初期排水完成后预留小型水泵进行经常性排水。</w:t>
            </w:r>
            <w:r>
              <w:rPr>
                <w:rFonts w:hint="eastAsia"/>
                <w:color w:val="000000"/>
              </w:rPr>
            </w:r>
            <w:r/>
          </w:p>
          <w:p>
            <w:pPr>
              <w:pStyle w:val="931"/>
              <w:ind w:firstLine="480"/>
              <w:rPr>
                <w:rFonts w:hint="eastAsia"/>
                <w:color w:val="000000"/>
                <w:u w:val="single"/>
              </w:rPr>
            </w:pPr>
            <w:r>
              <w:rPr>
                <w:rFonts w:hint="eastAsia"/>
                <w:color w:val="000000"/>
                <w:u w:val="single"/>
              </w:rPr>
              <w:t xml:space="preserve">施工结束后，通过对施工沿线土壤、植被及生态环境进行生态修复，及时覆土绿化，植树造林，可将施工期对生态环境的影响降到最低。</w:t>
            </w:r>
            <w:r>
              <w:rPr>
                <w:rFonts w:hint="eastAsia"/>
                <w:color w:val="000000"/>
                <w:u w:val="single"/>
              </w:rPr>
            </w:r>
            <w:r/>
          </w:p>
          <w:p>
            <w:pPr>
              <w:pStyle w:val="931"/>
              <w:ind w:firstLine="482"/>
              <w:rPr>
                <w:rFonts w:hint="eastAsia"/>
                <w:b/>
                <w:bCs/>
                <w:color w:val="000000"/>
                <w:u w:val="single"/>
              </w:rPr>
            </w:pPr>
            <w:r>
              <w:rPr>
                <w:rFonts w:hint="eastAsia"/>
                <w:b/>
                <w:bCs/>
                <w:color w:val="000000"/>
                <w:u w:val="single"/>
              </w:rPr>
              <w:t xml:space="preserve">5、水土流失保持措施</w:t>
            </w:r>
            <w:r>
              <w:rPr>
                <w:rFonts w:hint="eastAsia"/>
                <w:b/>
                <w:bCs/>
                <w:color w:val="000000"/>
                <w:u w:val="single"/>
              </w:rPr>
            </w:r>
            <w:r/>
          </w:p>
          <w:p>
            <w:pPr>
              <w:pStyle w:val="931"/>
              <w:ind w:firstLine="482"/>
              <w:rPr>
                <w:rFonts w:hint="eastAsia"/>
                <w:b/>
                <w:bCs/>
                <w:color w:val="000000"/>
                <w:u w:val="single"/>
              </w:rPr>
            </w:pPr>
            <w:r>
              <w:rPr>
                <w:rFonts w:hint="eastAsia"/>
                <w:b/>
                <w:bCs/>
                <w:color w:val="000000"/>
                <w:u w:val="single"/>
              </w:rPr>
              <w:t xml:space="preserve">5.1、防治区划分</w:t>
            </w:r>
            <w:r>
              <w:rPr>
                <w:rFonts w:hint="eastAsia"/>
                <w:b/>
                <w:bCs/>
                <w:color w:val="000000"/>
                <w:u w:val="single"/>
              </w:rPr>
            </w:r>
            <w:r/>
          </w:p>
          <w:p>
            <w:pPr>
              <w:pStyle w:val="931"/>
              <w:ind w:firstLine="482"/>
              <w:rPr>
                <w:rFonts w:hint="eastAsia"/>
                <w:color w:val="000000"/>
                <w:u w:val="single"/>
              </w:rPr>
            </w:pPr>
            <w:r>
              <w:rPr>
                <w:rFonts w:hint="eastAsia"/>
                <w:color w:val="000000"/>
                <w:u w:val="single"/>
              </w:rPr>
              <w:t xml:space="preserve">本项目总占地面积为6.31hm</w:t>
            </w:r>
            <w:r>
              <w:rPr>
                <w:rFonts w:hint="eastAsia"/>
                <w:color w:val="000000"/>
                <w:u w:val="single"/>
                <w:vertAlign w:val="superscript"/>
              </w:rPr>
              <w:t xml:space="preserve">2</w:t>
            </w:r>
            <w:r>
              <w:rPr>
                <w:rFonts w:hint="eastAsia"/>
                <w:color w:val="000000"/>
                <w:u w:val="single"/>
              </w:rPr>
              <w:t xml:space="preserve">，地形地貌基本一致，属于河流地貌。项目区内土壤类型</w:t>
            </w:r>
            <w:r>
              <w:rPr>
                <w:rFonts w:hint="eastAsia"/>
                <w:color w:val="000000"/>
                <w:u w:val="single"/>
              </w:rPr>
              <w:t xml:space="preserve">与土壤侵蚀类型基本相同，地表土壤主要以黄壤、砂砾等为主，土壤侵蚀类型均以水力侵蚀为主。项目区内全区气候类型相同，为亚热带季风气候，全年气候温暖。本项目属于水利水电工程项目，参照《水利水电工程水土保持技术规范》（SL 575-2012）7.3.2 以及《生产建设项目水土保持技术标准》（GB50433-2018），按土壤侵蚀类型、地形地貌、气候类型以及工程布局、项目组成等因素将本项目预测分区划分为主体工程区、施工临建区、临时堆土区、施工便道四个一级分区，将主体工程区分为大洞河干流、群英河、杨河港区三个二级工程区</w:t>
            </w:r>
            <w:r>
              <w:rPr>
                <w:rFonts w:hint="eastAsia"/>
                <w:color w:val="000000"/>
                <w:u w:val="single"/>
              </w:rPr>
            </w:r>
            <w:r/>
          </w:p>
          <w:p>
            <w:pPr>
              <w:pStyle w:val="931"/>
              <w:ind w:firstLine="482"/>
              <w:rPr>
                <w:rFonts w:hint="eastAsia" w:ascii="Times New Roman" w:hAnsi="Times New Roman" w:eastAsia="宋体"/>
                <w:b/>
                <w:bCs/>
                <w:color w:val="000000"/>
                <w:u w:val="single"/>
                <w:lang w:val="en-US" w:eastAsia="zh-CN"/>
              </w:rPr>
            </w:pPr>
            <w:r>
              <w:rPr>
                <w:rFonts w:hint="eastAsia"/>
                <w:b/>
                <w:bCs/>
                <w:color w:val="000000"/>
                <w:u w:val="single"/>
                <w:lang w:val="en-US" w:eastAsia="zh-CN"/>
              </w:rPr>
              <w:t xml:space="preserve">5.2、</w:t>
            </w:r>
            <w:r>
              <w:rPr>
                <w:rFonts w:hint="eastAsia" w:ascii="Times New Roman" w:hAnsi="Times New Roman" w:eastAsia="宋体"/>
                <w:b/>
                <w:bCs/>
                <w:color w:val="000000"/>
                <w:u w:val="single"/>
                <w:lang w:val="en-US" w:eastAsia="zh-CN"/>
              </w:rPr>
              <w:t xml:space="preserve">分区布局措施</w:t>
            </w:r>
            <w:r>
              <w:rPr>
                <w:rFonts w:hint="eastAsia" w:ascii="Times New Roman" w:hAnsi="Times New Roman" w:eastAsia="宋体"/>
                <w:b/>
                <w:bCs/>
                <w:color w:val="000000"/>
                <w:u w:val="single"/>
                <w:lang w:val="en-US" w:eastAsia="zh-CN"/>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（1）主体工程区</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施工前根据岸坡汇水情况，在岸坡上方设置临时排水沟，在排水沟尾端设置沉沙池，施工过程中对裸露的地表进行临时苫盖，施工结束后拟对河道河堤压顶区域以及大洞河向阳坝段 K24+400-K30+900、群英河两岸雷诺护坡上方进行</w:t>
            </w:r>
            <w:r>
              <w:rPr>
                <w:rFonts w:hint="eastAsia"/>
                <w:color w:val="000000"/>
                <w:u w:val="single"/>
                <w:lang w:val="en-US" w:eastAsia="zh-CN"/>
              </w:rPr>
              <w:t xml:space="preserve">表土回覆</w:t>
            </w:r>
            <w:r>
              <w:rPr>
                <w:rFonts w:hint="eastAsia" w:ascii="Times New Roman" w:hAnsi="Times New Roman" w:eastAsia="宋体"/>
                <w:color w:val="000000"/>
                <w:u w:val="single"/>
              </w:rPr>
              <w:t xml:space="preserve">，</w:t>
            </w:r>
            <w:r>
              <w:rPr>
                <w:rFonts w:hint="eastAsia"/>
                <w:color w:val="000000"/>
                <w:u w:val="single"/>
                <w:lang w:val="en-US" w:eastAsia="zh-CN"/>
              </w:rPr>
              <w:t xml:space="preserve">进行表土的复绿措施</w:t>
            </w:r>
            <w:r>
              <w:rPr>
                <w:rFonts w:hint="eastAsia" w:ascii="Times New Roman" w:hAnsi="Times New Roman" w:eastAsia="宋体"/>
                <w:color w:val="000000"/>
                <w:u w:val="single"/>
              </w:rPr>
              <w:t xml:space="preserve">等。</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本次河道疏浚主要工作内容是河道疏挖、清理底乱石及杂草，疏浚防护措施与岸坡整治区统一考虑，本次仅对河道疏浚仅提出一些管理措施如下：①对河底乱石和杂草清理之前，须做好导截措施严防水流冲刷开挖面。②开挖料采取分类堆放，各种开挖土方运至临时堆场有序堆放。③对于切滩的地方严格按照施工图纸，控制边坡稳定性和平整度减少基础面的破坏，避免造成严重水土流失。</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（2）施工临建区</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施工前，对施工临建区内的表土进行剥离，将表土运送至</w:t>
            </w:r>
            <w:r>
              <w:rPr>
                <w:rFonts w:hint="eastAsia" w:ascii="Times New Roman" w:hAnsi="Times New Roman" w:eastAsia="宋体"/>
                <w:color w:val="000000"/>
                <w:u w:val="single"/>
                <w:lang w:val="en-US" w:eastAsia="zh-CN"/>
              </w:rPr>
              <w:t xml:space="preserve">大洞河K10+300 北侧</w:t>
            </w:r>
            <w:r>
              <w:rPr>
                <w:rFonts w:hint="eastAsia"/>
                <w:color w:val="000000"/>
                <w:u w:val="single"/>
                <w:lang w:val="en-US" w:eastAsia="zh-CN"/>
              </w:rPr>
              <w:t xml:space="preserve">的临时堆场</w:t>
            </w:r>
            <w:r>
              <w:rPr>
                <w:rFonts w:hint="eastAsia" w:ascii="Times New Roman" w:hAnsi="Times New Roman" w:eastAsia="宋体"/>
                <w:color w:val="000000"/>
                <w:u w:val="single"/>
              </w:rPr>
              <w:t xml:space="preserve">进行堆存，在施工临建区四周设置临时排水沟及沉沙池，施工结束后拆除施工</w:t>
            </w:r>
            <w:r>
              <w:rPr>
                <w:rFonts w:hint="eastAsia"/>
                <w:color w:val="000000"/>
                <w:u w:val="single"/>
                <w:lang w:val="en-US" w:eastAsia="zh-CN"/>
              </w:rPr>
              <w:t xml:space="preserve">临时区</w:t>
            </w:r>
            <w:r>
              <w:rPr>
                <w:rFonts w:hint="eastAsia" w:ascii="Times New Roman" w:hAnsi="Times New Roman" w:eastAsia="宋体"/>
                <w:color w:val="000000"/>
                <w:u w:val="single"/>
              </w:rPr>
              <w:t xml:space="preserve">内地面建构筑物，</w:t>
            </w:r>
            <w:r>
              <w:rPr>
                <w:rFonts w:hint="eastAsia"/>
                <w:color w:val="000000"/>
                <w:u w:val="single"/>
                <w:lang w:val="en-US" w:eastAsia="zh-CN"/>
              </w:rPr>
              <w:t xml:space="preserve">表土回覆</w:t>
            </w:r>
            <w:r>
              <w:rPr>
                <w:rFonts w:hint="eastAsia" w:ascii="Times New Roman" w:hAnsi="Times New Roman" w:eastAsia="宋体"/>
                <w:color w:val="000000"/>
                <w:u w:val="single"/>
              </w:rPr>
              <w:t xml:space="preserve">，</w:t>
            </w:r>
            <w:r>
              <w:rPr>
                <w:rFonts w:hint="eastAsia"/>
                <w:color w:val="000000"/>
                <w:u w:val="single"/>
                <w:lang w:val="en-US" w:eastAsia="zh-CN"/>
              </w:rPr>
              <w:t xml:space="preserve">进行表土的复绿措施</w:t>
            </w:r>
            <w:r>
              <w:rPr>
                <w:rFonts w:hint="eastAsia" w:ascii="Times New Roman" w:hAnsi="Times New Roman" w:eastAsia="宋体"/>
                <w:color w:val="000000"/>
                <w:u w:val="single"/>
              </w:rPr>
              <w:t xml:space="preserve">等</w:t>
            </w:r>
            <w:r>
              <w:rPr>
                <w:rFonts w:hint="eastAsia" w:ascii="Times New Roman" w:hAnsi="Times New Roman" w:eastAsia="宋体"/>
                <w:color w:val="000000"/>
                <w:u w:val="single"/>
              </w:rPr>
              <w:t xml:space="preserve">。</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lang w:eastAsia="zh-CN"/>
              </w:rPr>
            </w:pPr>
            <w:r>
              <w:rPr>
                <w:rFonts w:hint="eastAsia" w:ascii="Times New Roman" w:hAnsi="Times New Roman" w:eastAsia="宋体"/>
                <w:color w:val="000000"/>
                <w:u w:val="single"/>
              </w:rPr>
              <w:t xml:space="preserve">（</w:t>
            </w:r>
            <w:r>
              <w:rPr>
                <w:rFonts w:hint="eastAsia" w:eastAsia="宋体"/>
                <w:color w:val="000000"/>
                <w:u w:val="single"/>
                <w:lang w:val="en-US" w:eastAsia="zh-CN"/>
              </w:rPr>
              <w:t xml:space="preserve">3</w:t>
            </w:r>
            <w:r>
              <w:rPr>
                <w:rFonts w:hint="eastAsia" w:ascii="Times New Roman" w:hAnsi="Times New Roman" w:eastAsia="宋体"/>
                <w:color w:val="000000"/>
                <w:u w:val="single"/>
              </w:rPr>
              <w:t xml:space="preserve">）施工</w:t>
            </w:r>
            <w:r>
              <w:rPr>
                <w:rFonts w:hint="eastAsia" w:eastAsia="宋体"/>
                <w:color w:val="000000"/>
                <w:u w:val="single"/>
                <w:lang w:val="en-US" w:eastAsia="zh-CN"/>
              </w:rPr>
              <w:t xml:space="preserve">便道</w:t>
            </w:r>
            <w:r>
              <w:rPr>
                <w:rFonts w:hint="eastAsia" w:ascii="Times New Roman" w:hAnsi="Times New Roman" w:eastAsia="宋体"/>
                <w:color w:val="000000"/>
                <w:u w:val="single"/>
                <w:lang w:eastAsia="zh-CN"/>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施工前拟对施工便道内的表土进行剥离，并运送至临时堆土区内堆放，在施工便道两侧设置临时排水沟，在临时排水沟尾端设置沉沙池，对局部裸露的路基边坡进行临时苫盖；施工后期进行</w:t>
            </w:r>
            <w:r>
              <w:rPr>
                <w:rFonts w:hint="eastAsia"/>
                <w:color w:val="000000"/>
                <w:u w:val="single"/>
                <w:lang w:val="en-US" w:eastAsia="zh-CN"/>
              </w:rPr>
              <w:t xml:space="preserve">表土回覆</w:t>
            </w:r>
            <w:r>
              <w:rPr>
                <w:rFonts w:hint="eastAsia" w:ascii="Times New Roman" w:hAnsi="Times New Roman" w:eastAsia="宋体"/>
                <w:color w:val="000000"/>
                <w:u w:val="single"/>
              </w:rPr>
              <w:t xml:space="preserve">，</w:t>
            </w:r>
            <w:r>
              <w:rPr>
                <w:rFonts w:hint="eastAsia"/>
                <w:color w:val="000000"/>
                <w:u w:val="single"/>
                <w:lang w:val="en-US" w:eastAsia="zh-CN"/>
              </w:rPr>
              <w:t xml:space="preserve">进行表土的复绿措施</w:t>
            </w:r>
            <w:r>
              <w:rPr>
                <w:rFonts w:hint="eastAsia" w:ascii="Times New Roman" w:hAnsi="Times New Roman" w:eastAsia="宋体"/>
                <w:color w:val="000000"/>
                <w:u w:val="single"/>
              </w:rPr>
              <w:t xml:space="preserve">等</w:t>
            </w:r>
            <w:r>
              <w:rPr>
                <w:rFonts w:hint="eastAsia" w:ascii="Times New Roman" w:hAnsi="Times New Roman" w:eastAsia="宋体"/>
                <w:color w:val="000000"/>
                <w:u w:val="single"/>
              </w:rPr>
              <w:t xml:space="preserve">。</w:t>
            </w:r>
            <w:r>
              <w:rPr>
                <w:rFonts w:hint="eastAsia" w:ascii="Times New Roman" w:hAnsi="Times New Roman" w:eastAsia="宋体"/>
                <w:color w:val="000000"/>
                <w:u w:val="single"/>
              </w:rPr>
            </w:r>
            <w:r/>
          </w:p>
          <w:p>
            <w:pPr>
              <w:pStyle w:val="931"/>
              <w:numPr>
                <w:ilvl w:val="0"/>
                <w:numId w:val="0"/>
              </w:numPr>
              <w:rPr>
                <w:rFonts w:hint="eastAsia" w:ascii="Times New Roman" w:hAnsi="Times New Roman" w:eastAsia="宋体"/>
                <w:color w:val="000000"/>
                <w:u w:val="single"/>
              </w:rPr>
            </w:pPr>
            <w:r>
              <w:rPr>
                <w:rFonts w:hint="eastAsia" w:ascii="Times New Roman" w:hAnsi="Times New Roman" w:eastAsia="宋体"/>
                <w:color w:val="000000"/>
                <w:u w:val="single"/>
              </w:rPr>
              <w:t xml:space="preserve">（</w:t>
            </w:r>
            <w:r>
              <w:rPr>
                <w:rFonts w:hint="eastAsia"/>
                <w:color w:val="000000"/>
                <w:u w:val="single"/>
                <w:lang w:val="en-US" w:eastAsia="zh-CN"/>
              </w:rPr>
              <w:t xml:space="preserve">4</w:t>
            </w:r>
            <w:r>
              <w:rPr>
                <w:rFonts w:hint="eastAsia" w:ascii="Times New Roman" w:hAnsi="Times New Roman" w:eastAsia="宋体"/>
                <w:color w:val="000000"/>
                <w:u w:val="single"/>
              </w:rPr>
              <w:t xml:space="preserve">）临时堆土场区</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rPr>
            </w:pPr>
            <w:r>
              <w:rPr>
                <w:rFonts w:hint="eastAsia" w:ascii="Times New Roman" w:hAnsi="Times New Roman" w:eastAsia="宋体"/>
                <w:color w:val="000000"/>
                <w:u w:val="single"/>
              </w:rPr>
              <w:t xml:space="preserve">施工前拟对临时堆土区内的表土进行剥离，并</w:t>
            </w:r>
            <w:r>
              <w:rPr>
                <w:rFonts w:hint="eastAsia"/>
                <w:color w:val="000000"/>
                <w:u w:val="single"/>
                <w:lang w:val="en-US" w:eastAsia="zh-CN"/>
              </w:rPr>
              <w:t xml:space="preserve">送临时堆放暂存</w:t>
            </w:r>
            <w:r>
              <w:rPr>
                <w:rFonts w:hint="eastAsia" w:ascii="Times New Roman" w:hAnsi="Times New Roman" w:eastAsia="宋体"/>
                <w:color w:val="000000"/>
                <w:u w:val="single"/>
              </w:rPr>
              <w:t xml:space="preserve">，在临时堆土区四周设置临时拦挡、临时排水沟，在临时排水沟尾端设置沉沙池，同时采用密目网对裸露的堆土表面进行苫盖，施工后期进行</w:t>
            </w:r>
            <w:r>
              <w:rPr>
                <w:rFonts w:hint="eastAsia"/>
                <w:color w:val="000000"/>
                <w:u w:val="single"/>
                <w:lang w:val="en-US" w:eastAsia="zh-CN"/>
              </w:rPr>
              <w:t xml:space="preserve">表土回覆</w:t>
            </w:r>
            <w:r>
              <w:rPr>
                <w:rFonts w:hint="eastAsia" w:ascii="Times New Roman" w:hAnsi="Times New Roman" w:eastAsia="宋体"/>
                <w:color w:val="000000"/>
                <w:u w:val="single"/>
              </w:rPr>
              <w:t xml:space="preserve">、</w:t>
            </w:r>
            <w:r>
              <w:rPr>
                <w:rFonts w:hint="eastAsia"/>
                <w:color w:val="000000"/>
                <w:u w:val="single"/>
                <w:lang w:val="en-US" w:eastAsia="zh-CN"/>
              </w:rPr>
              <w:t xml:space="preserve">进行了表土的复绿措施</w:t>
            </w:r>
            <w:r>
              <w:rPr>
                <w:rFonts w:hint="eastAsia" w:ascii="Times New Roman" w:hAnsi="Times New Roman" w:eastAsia="宋体"/>
                <w:color w:val="000000"/>
                <w:u w:val="single"/>
              </w:rPr>
              <w:t xml:space="preserve">。</w:t>
            </w:r>
            <w:r>
              <w:rPr>
                <w:rFonts w:hint="eastAsia" w:ascii="Times New Roman" w:hAnsi="Times New Roman" w:eastAsia="宋体"/>
                <w:color w:val="000000"/>
                <w:u w:val="single"/>
              </w:rPr>
            </w:r>
            <w:r/>
          </w:p>
          <w:p>
            <w:pPr>
              <w:pStyle w:val="931"/>
              <w:ind w:firstLine="482"/>
              <w:rPr>
                <w:rFonts w:hint="eastAsia" w:ascii="Times New Roman" w:hAnsi="Times New Roman" w:eastAsia="宋体"/>
                <w:color w:val="000000"/>
                <w:u w:val="single"/>
                <w:lang w:val="en-US" w:eastAsia="zh-CN"/>
              </w:rPr>
            </w:pPr>
            <w:r>
              <w:rPr>
                <w:rFonts w:hint="eastAsia"/>
                <w:color w:val="000000"/>
                <w:u w:val="single"/>
                <w:lang w:val="en-US" w:eastAsia="zh-CN"/>
              </w:rPr>
              <w:t xml:space="preserve">为了防止</w:t>
            </w:r>
            <w:r>
              <w:rPr>
                <w:rFonts w:hint="eastAsia" w:ascii="Times New Roman" w:hAnsi="Times New Roman" w:eastAsia="宋体"/>
                <w:color w:val="000000"/>
                <w:u w:val="single"/>
                <w:lang w:val="en-US" w:eastAsia="zh-CN"/>
              </w:rPr>
              <w:t xml:space="preserve">水土流失</w:t>
            </w:r>
            <w:r>
              <w:rPr>
                <w:rFonts w:hint="eastAsia"/>
                <w:color w:val="000000"/>
                <w:u w:val="single"/>
                <w:lang w:val="en-US" w:eastAsia="zh-CN"/>
              </w:rPr>
              <w:t xml:space="preserve">，采取</w:t>
            </w:r>
            <w:r>
              <w:rPr>
                <w:rFonts w:hint="eastAsia" w:ascii="Times New Roman" w:hAnsi="Times New Roman" w:eastAsia="宋体"/>
                <w:color w:val="000000"/>
                <w:u w:val="single"/>
                <w:lang w:val="en-US" w:eastAsia="zh-CN"/>
              </w:rPr>
              <w:t xml:space="preserve">了表土剥离及回覆、</w:t>
            </w:r>
            <w:r>
              <w:rPr>
                <w:rFonts w:hint="eastAsia"/>
                <w:color w:val="000000"/>
                <w:u w:val="single"/>
                <w:lang w:val="en-US" w:eastAsia="zh-CN"/>
              </w:rPr>
              <w:t xml:space="preserve">排水沟</w:t>
            </w:r>
            <w:r>
              <w:rPr>
                <w:rFonts w:hint="eastAsia" w:ascii="Times New Roman" w:hAnsi="Times New Roman" w:eastAsia="宋体"/>
                <w:color w:val="000000"/>
                <w:u w:val="single"/>
                <w:lang w:val="en-US" w:eastAsia="zh-CN"/>
              </w:rPr>
              <w:t xml:space="preserve">、土地整治、草籽护坡等措施，在一定程度上减少了水土流失对项目区及周边的影响。在采取各项水土保持措施后，水土流失防治效果可达到水土保持要求。</w:t>
            </w:r>
            <w:r>
              <w:rPr>
                <w:rFonts w:hint="eastAsia" w:ascii="Times New Roman" w:hAnsi="Times New Roman" w:eastAsia="宋体"/>
                <w:color w:val="000000"/>
                <w:u w:val="single"/>
                <w:lang w:val="en-US" w:eastAsia="zh-CN"/>
              </w:rPr>
            </w:r>
            <w:r/>
          </w:p>
          <w:p>
            <w:pPr>
              <w:pStyle w:val="931"/>
              <w:ind w:firstLine="0"/>
              <w:rPr>
                <w:rFonts w:hint="eastAsia"/>
                <w:b/>
                <w:bCs/>
                <w:color w:val="000000"/>
              </w:rPr>
            </w:pPr>
            <w:r>
              <w:rPr>
                <w:rFonts w:hint="eastAsia"/>
                <w:b/>
                <w:bCs/>
                <w:color w:val="000000"/>
              </w:rPr>
              <w:t xml:space="preserve">二、施工期环境污染防治措施</w:t>
            </w:r>
            <w:r>
              <w:rPr>
                <w:rFonts w:hint="eastAsia"/>
                <w:b/>
                <w:bCs/>
                <w:color w:val="000000"/>
              </w:rPr>
            </w:r>
            <w:r/>
          </w:p>
          <w:p>
            <w:pPr>
              <w:pStyle w:val="931"/>
              <w:ind w:firstLine="482"/>
              <w:rPr>
                <w:rFonts w:hint="eastAsia"/>
                <w:b/>
                <w:bCs/>
                <w:color w:val="000000"/>
              </w:rPr>
            </w:pPr>
            <w:r>
              <w:rPr>
                <w:rFonts w:hint="eastAsia"/>
                <w:b/>
                <w:bCs/>
                <w:color w:val="000000"/>
              </w:rPr>
              <w:t xml:space="preserve">1、大气污染防治措施</w:t>
            </w:r>
            <w:r>
              <w:rPr>
                <w:rFonts w:hint="eastAsia"/>
                <w:b/>
                <w:bCs/>
                <w:color w:val="000000"/>
              </w:rPr>
            </w:r>
            <w:r/>
          </w:p>
          <w:p>
            <w:pPr>
              <w:pStyle w:val="931"/>
              <w:ind w:firstLine="482"/>
              <w:rPr>
                <w:b/>
                <w:bCs/>
                <w:color w:val="000000"/>
              </w:rPr>
            </w:pPr>
            <w:r>
              <w:rPr>
                <w:rFonts w:hint="eastAsia"/>
                <w:b/>
                <w:bCs/>
                <w:color w:val="000000"/>
              </w:rPr>
              <w:t xml:space="preserve">1.1、粉尘污染防治措施</w:t>
            </w:r>
            <w:r>
              <w:rPr>
                <w:b/>
                <w:bCs/>
                <w:color w:val="000000"/>
              </w:rPr>
            </w:r>
            <w:r/>
          </w:p>
          <w:p>
            <w:pPr>
              <w:pStyle w:val="931"/>
              <w:ind w:firstLine="480"/>
              <w:rPr>
                <w:rFonts w:hint="eastAsia"/>
                <w:color w:val="000000"/>
              </w:rPr>
            </w:pPr>
            <w:r>
              <w:rPr>
                <w:rFonts w:hint="eastAsia"/>
                <w:color w:val="000000"/>
              </w:rPr>
              <w:t xml:space="preserve">工程沿线</w:t>
            </w:r>
            <w:r>
              <w:rPr>
                <w:color w:val="000000"/>
              </w:rPr>
              <w:t xml:space="preserve">周边</w:t>
            </w:r>
            <w:r>
              <w:rPr>
                <w:rFonts w:hint="eastAsia"/>
                <w:color w:val="000000"/>
              </w:rPr>
              <w:t xml:space="preserve">环境较</w:t>
            </w:r>
            <w:r>
              <w:rPr>
                <w:color w:val="000000"/>
              </w:rPr>
              <w:t xml:space="preserve">敏感，</w:t>
            </w:r>
            <w:r>
              <w:rPr>
                <w:rFonts w:hint="eastAsia"/>
                <w:color w:val="000000"/>
              </w:rPr>
              <w:t xml:space="preserve">临近河道居住居民较多，</w:t>
            </w:r>
            <w:r>
              <w:rPr>
                <w:color w:val="000000"/>
              </w:rPr>
              <w:t xml:space="preserve">为防止项目施工期</w:t>
            </w:r>
            <w:r>
              <w:rPr>
                <w:rFonts w:hint="eastAsia"/>
                <w:color w:val="000000"/>
              </w:rPr>
              <w:t xml:space="preserve">粉尘</w:t>
            </w:r>
            <w:r>
              <w:rPr>
                <w:color w:val="000000"/>
              </w:rPr>
              <w:t xml:space="preserve">对环境的影响，</w:t>
            </w:r>
            <w:r>
              <w:rPr>
                <w:rFonts w:hint="eastAsia"/>
                <w:color w:val="000000"/>
              </w:rPr>
              <w:t xml:space="preserve">根据《湖南省大气污染防治特护期实施方案（2018-2020年）》，本环评要求，扬尘控制与治理措施如下：</w:t>
            </w:r>
            <w:r>
              <w:rPr>
                <w:rFonts w:hint="eastAsia"/>
                <w:color w:val="000000"/>
              </w:rPr>
            </w:r>
            <w:r/>
          </w:p>
          <w:p>
            <w:pPr>
              <w:pStyle w:val="931"/>
              <w:ind w:firstLine="480"/>
              <w:rPr>
                <w:rFonts w:hint="eastAsia"/>
                <w:color w:val="000000"/>
              </w:rPr>
            </w:pPr>
            <w:r>
              <w:rPr>
                <w:rFonts w:hint="eastAsia"/>
                <w:color w:val="000000"/>
              </w:rPr>
              <w:t xml:space="preserve">①严格落实施施工现场100%、围挡，施工现场100%、洒水清扫保洁，驶出车辆100%、冲洗，施工道路100%、硬化，裸露场地、土堆及物料堆放100%、覆盖，渣土车辆100%、密闭运输，远程视频监控100%、安装，扬尘在线监测设备100%安装、“八个百分之百”。</w:t>
            </w:r>
            <w:r>
              <w:rPr>
                <w:rFonts w:hint="eastAsia"/>
                <w:color w:val="000000"/>
              </w:rPr>
            </w:r>
            <w:r/>
          </w:p>
          <w:p>
            <w:pPr>
              <w:pStyle w:val="931"/>
              <w:ind w:firstLine="480"/>
              <w:rPr>
                <w:rFonts w:hint="eastAsia"/>
                <w:color w:val="000000"/>
              </w:rPr>
            </w:pPr>
            <w:r>
              <w:rPr>
                <w:rFonts w:hint="eastAsia"/>
                <w:color w:val="000000"/>
              </w:rPr>
              <w:t xml:space="preserve">②施工工地内易产生扬尘的物料堆放，应在其周围设置不低于堆放物高度的封闭性硬质围栏围挡；施工现场的围档必须从四周连续设置并采用硬质材料进行封闭围挡；减少建筑物内部扬尘的扩散，设置喷雾装置，在粉尘产生量较大的情况进行喷雾降尘。</w:t>
            </w:r>
            <w:r>
              <w:rPr>
                <w:rFonts w:hint="eastAsia"/>
                <w:color w:val="000000"/>
              </w:rPr>
            </w:r>
            <w:r/>
          </w:p>
          <w:p>
            <w:pPr>
              <w:pStyle w:val="931"/>
              <w:ind w:firstLine="480"/>
              <w:rPr>
                <w:rFonts w:hint="eastAsia"/>
                <w:color w:val="000000"/>
              </w:rPr>
            </w:pPr>
            <w:r>
              <w:rPr>
                <w:rFonts w:hint="eastAsia"/>
                <w:color w:val="000000"/>
              </w:rPr>
              <w:t xml:space="preserve">③对于物料堆放及裸露施工区，及时压实处理并洒水，每天至少上下班两次，使其保持一定的湿度，减少扬尘产生。裸露的场地应采用密目网或其他有机材料进行覆盖处理。</w:t>
            </w:r>
            <w:r>
              <w:rPr>
                <w:rFonts w:hint="eastAsia"/>
                <w:color w:val="000000"/>
              </w:rPr>
            </w:r>
            <w:r/>
          </w:p>
          <w:p>
            <w:pPr>
              <w:pStyle w:val="931"/>
              <w:ind w:firstLine="480"/>
              <w:rPr>
                <w:rFonts w:hint="eastAsia"/>
                <w:color w:val="000000"/>
              </w:rPr>
            </w:pPr>
            <w:r>
              <w:rPr>
                <w:rFonts w:hint="eastAsia"/>
                <w:color w:val="000000"/>
              </w:rPr>
              <w:t xml:space="preserve">④开挖的土方、渣土应及时清运，临时堆存，应采取洒水或喷淋措施，并进行覆盖处理。</w:t>
            </w:r>
            <w:r>
              <w:rPr>
                <w:rFonts w:hint="eastAsia"/>
                <w:color w:val="000000"/>
              </w:rPr>
            </w:r>
            <w:r/>
          </w:p>
          <w:p>
            <w:pPr>
              <w:pStyle w:val="931"/>
              <w:ind w:firstLine="480"/>
              <w:rPr>
                <w:rFonts w:hint="eastAsia"/>
                <w:color w:val="000000"/>
              </w:rPr>
            </w:pPr>
            <w:r>
              <w:rPr>
                <w:rFonts w:hint="eastAsia"/>
                <w:color w:val="000000"/>
              </w:rPr>
              <w:t xml:space="preserve">⑤天气预报4级风以上天气应停止产生扬尘的施工作业，例如土方工程、粉状建筑材料的相关作业。</w:t>
            </w:r>
            <w:r>
              <w:rPr>
                <w:rFonts w:hint="eastAsia"/>
                <w:color w:val="000000"/>
              </w:rPr>
            </w:r>
            <w:r/>
          </w:p>
          <w:p>
            <w:pPr>
              <w:pStyle w:val="931"/>
              <w:ind w:firstLine="480"/>
              <w:rPr>
                <w:rFonts w:hint="eastAsia"/>
                <w:color w:val="000000"/>
              </w:rPr>
            </w:pPr>
            <w:r>
              <w:rPr>
                <w:rFonts w:hint="eastAsia"/>
                <w:color w:val="000000"/>
              </w:rPr>
              <w:t xml:space="preserve">⑥严格禁止在施工现场拌制混凝土，选择购买商品混凝土和预拌混凝土。</w:t>
            </w:r>
            <w:r>
              <w:rPr>
                <w:rFonts w:hint="eastAsia"/>
                <w:color w:val="000000"/>
              </w:rPr>
            </w:r>
            <w:r/>
          </w:p>
          <w:p>
            <w:pPr>
              <w:pStyle w:val="931"/>
              <w:ind w:firstLine="480"/>
              <w:rPr>
                <w:rFonts w:hint="eastAsia"/>
                <w:color w:val="000000"/>
              </w:rPr>
            </w:pPr>
            <w:r>
              <w:rPr>
                <w:rFonts w:hint="eastAsia"/>
                <w:color w:val="000000"/>
              </w:rPr>
              <w:t xml:space="preserve">⑦建设单位必须委托具有建筑垃圾运输资质的运输单位进行建筑垃圾运输。清运渣土的车辆应预先办理相关手续或委托具有建筑垃圾运输资质的运输单位进行，严格按要求进行封闭运输，不得乱卸乱倒垃圾，不允许凌空抛扬，宜袋装清运，以免造成扬尘污染。</w:t>
            </w:r>
            <w:r>
              <w:rPr>
                <w:rFonts w:hint="eastAsia"/>
                <w:color w:val="000000"/>
              </w:rPr>
            </w:r>
            <w:r/>
          </w:p>
          <w:p>
            <w:pPr>
              <w:pStyle w:val="931"/>
              <w:ind w:firstLine="480"/>
              <w:rPr>
                <w:rFonts w:hint="eastAsia"/>
                <w:color w:val="000000"/>
              </w:rPr>
            </w:pPr>
            <w:r>
              <w:rPr>
                <w:rFonts w:hint="eastAsia"/>
                <w:color w:val="000000"/>
              </w:rPr>
              <w:t xml:space="preserve">经采取上述措施后，施工期扬尘能得到有效控制，可有效缓解对周围环境的影响，因此，扬尘污染控制措施可行。</w:t>
            </w:r>
            <w:r>
              <w:rPr>
                <w:rFonts w:hint="eastAsia"/>
                <w:color w:val="000000"/>
              </w:rPr>
            </w:r>
            <w:r/>
          </w:p>
          <w:p>
            <w:pPr>
              <w:pStyle w:val="1006"/>
              <w:spacing w:line="360" w:lineRule="auto"/>
              <w:rPr>
                <w:b/>
                <w:bCs/>
                <w:color w:val="000000"/>
                <w:szCs w:val="24"/>
              </w:rPr>
            </w:pPr>
            <w:r>
              <w:rPr>
                <w:rFonts w:hint="eastAsia"/>
                <w:b/>
                <w:bCs/>
                <w:color w:val="000000"/>
                <w:szCs w:val="24"/>
              </w:rPr>
              <w:t xml:space="preserve">1.2、</w:t>
            </w:r>
            <w:r>
              <w:rPr>
                <w:b/>
                <w:color w:val="000000"/>
                <w:szCs w:val="24"/>
              </w:rPr>
              <w:t xml:space="preserve">燃油废气</w:t>
            </w:r>
            <w:r>
              <w:rPr>
                <w:rFonts w:hint="eastAsia"/>
                <w:b/>
                <w:bCs/>
                <w:color w:val="000000"/>
                <w:szCs w:val="24"/>
              </w:rPr>
              <w:t xml:space="preserve">污染治理措施</w:t>
            </w:r>
            <w:r>
              <w:rPr>
                <w:b/>
                <w:bCs/>
                <w:color w:val="000000"/>
                <w:szCs w:val="24"/>
              </w:rPr>
            </w:r>
            <w:r/>
          </w:p>
          <w:p>
            <w:pPr>
              <w:pStyle w:val="931"/>
              <w:ind w:firstLine="480"/>
              <w:rPr>
                <w:color w:val="000000"/>
              </w:rPr>
            </w:pPr>
            <w:r>
              <w:rPr>
                <w:color w:val="000000"/>
              </w:rPr>
              <w:t xml:space="preserve">施工期间燃油废气主要来自于施工机械、运输车辆燃油排放，产生的污染物主要为SO</w:t>
            </w:r>
            <w:r>
              <w:rPr>
                <w:color w:val="000000"/>
                <w:vertAlign w:val="subscript"/>
              </w:rPr>
              <w:t xml:space="preserve">2</w:t>
            </w:r>
            <w:r>
              <w:rPr>
                <w:color w:val="000000"/>
              </w:rPr>
              <w:t xml:space="preserve">、NOx、CO、碳氢化合物等</w:t>
            </w:r>
            <w:r>
              <w:rPr>
                <w:rFonts w:hint="eastAsia"/>
                <w:color w:val="000000"/>
              </w:rPr>
              <w:t xml:space="preserve">，</w:t>
            </w:r>
            <w:r>
              <w:rPr>
                <w:color w:val="000000"/>
              </w:rPr>
              <w:t xml:space="preserve">其影响范围是施工现场和运输道路沿途，排放的尾气在施工期间对施工作业点附近的大气环境造成污染，其产生量与施工机械数量及密度、耗油量、燃料品质及机械设备状况有关。施工机械燃油废气的控制措施有以下几个方面：</w:t>
            </w:r>
            <w:r>
              <w:rPr>
                <w:color w:val="000000"/>
              </w:rPr>
            </w:r>
            <w:r/>
          </w:p>
          <w:p>
            <w:pPr>
              <w:pStyle w:val="931"/>
              <w:numPr>
                <w:ilvl w:val="0"/>
                <w:numId w:val="7"/>
              </w:numPr>
              <w:ind w:firstLine="480"/>
              <w:rPr>
                <w:color w:val="000000"/>
              </w:rPr>
            </w:pPr>
            <w:r>
              <w:rPr>
                <w:bCs/>
                <w:color w:val="000000"/>
              </w:rPr>
              <w:t xml:space="preserve">在施工期间通过加强施工机械和车辆的管理，</w:t>
            </w:r>
            <w:r>
              <w:rPr>
                <w:color w:val="000000"/>
              </w:rPr>
              <w:t xml:space="preserve">机械及运输车辆要定时保养，调整到最佳状态运行。</w:t>
            </w:r>
            <w:r>
              <w:rPr>
                <w:bCs/>
                <w:color w:val="000000"/>
              </w:rPr>
              <w:t xml:space="preserve">执行定期检查维护制度，提前规划好运输线路，尽量避开周边居民住宅等环境敏感目标的等措施；</w:t>
            </w:r>
            <w:r>
              <w:rPr>
                <w:color w:val="000000"/>
              </w:rPr>
            </w:r>
            <w:r/>
          </w:p>
          <w:p>
            <w:pPr>
              <w:pStyle w:val="931"/>
              <w:numPr>
                <w:ilvl w:val="0"/>
                <w:numId w:val="7"/>
              </w:numPr>
              <w:ind w:firstLine="480"/>
              <w:rPr>
                <w:color w:val="000000"/>
              </w:rPr>
            </w:pPr>
            <w:r>
              <w:rPr>
                <w:color w:val="000000"/>
              </w:rPr>
              <w:t xml:space="preserve">加强大型施工机械和车辆的管理；</w:t>
            </w:r>
            <w:r>
              <w:rPr>
                <w:rFonts w:hint="eastAsia"/>
                <w:color w:val="000000"/>
              </w:rPr>
              <w:t xml:space="preserve">运输车辆禁止超载，不得使用劣质燃料；对车辆的尾气排放进行监督管理，严格执行有关汽车排污监管办法和相关制度。</w:t>
            </w:r>
            <w:r>
              <w:rPr>
                <w:color w:val="000000"/>
              </w:rPr>
            </w:r>
            <w:r/>
          </w:p>
          <w:p>
            <w:pPr>
              <w:pStyle w:val="931"/>
              <w:numPr>
                <w:ilvl w:val="0"/>
                <w:numId w:val="7"/>
              </w:numPr>
              <w:ind w:firstLine="480"/>
              <w:rPr>
                <w:color w:val="000000"/>
              </w:rPr>
            </w:pPr>
            <w:r>
              <w:rPr>
                <w:bCs/>
                <w:color w:val="000000"/>
              </w:rPr>
              <w:t xml:space="preserve">施工机械使用无铅汽油等优质燃料、严禁使用劣质油品，杜绝冒黑烟现象；使施工期间车辆尾气对环境的污染减少到最低程度。</w:t>
            </w:r>
            <w:r>
              <w:rPr>
                <w:color w:val="000000"/>
              </w:rPr>
            </w:r>
            <w:r/>
          </w:p>
          <w:p>
            <w:pPr>
              <w:pStyle w:val="931"/>
              <w:ind w:firstLine="480"/>
              <w:rPr>
                <w:color w:val="000000"/>
              </w:rPr>
            </w:pPr>
            <w:r>
              <w:rPr>
                <w:rFonts w:hint="eastAsia"/>
                <w:color w:val="000000"/>
              </w:rPr>
              <w:t xml:space="preserve">采取上述措施后，可减少燃油废气对周围大气环境的影响。</w:t>
            </w:r>
            <w:r>
              <w:rPr>
                <w:color w:val="000000"/>
              </w:rPr>
              <w:t xml:space="preserve">由于项目施工区区域地形开阔，空气流通性好，排放废气中的各项污染物能够很快扩散，不会引起局部大气环境质量的恶化，</w:t>
            </w:r>
            <w:r>
              <w:rPr>
                <w:rFonts w:hint="eastAsia"/>
                <w:color w:val="000000"/>
              </w:rPr>
              <w:t xml:space="preserve">施工结束后，影响随之消失。</w:t>
            </w:r>
            <w:r>
              <w:rPr>
                <w:color w:val="000000"/>
              </w:rPr>
            </w:r>
            <w:r/>
          </w:p>
          <w:p>
            <w:pPr>
              <w:pStyle w:val="931"/>
              <w:ind w:firstLine="482"/>
              <w:rPr>
                <w:rFonts w:hint="eastAsia"/>
                <w:b/>
                <w:bCs/>
                <w:color w:val="000000"/>
              </w:rPr>
            </w:pPr>
            <w:r>
              <w:rPr>
                <w:rFonts w:hint="eastAsia"/>
                <w:b/>
                <w:bCs/>
                <w:color w:val="000000"/>
              </w:rPr>
              <w:t xml:space="preserve">2、水环境保护措施</w:t>
            </w:r>
            <w:r>
              <w:rPr>
                <w:rFonts w:hint="eastAsia"/>
                <w:b/>
                <w:bCs/>
                <w:color w:val="000000"/>
              </w:rPr>
            </w:r>
            <w:r/>
          </w:p>
          <w:p>
            <w:pPr>
              <w:pStyle w:val="931"/>
              <w:ind w:firstLine="480"/>
              <w:rPr>
                <w:rFonts w:hint="eastAsia"/>
                <w:color w:val="000000"/>
                <w:u w:val="single"/>
              </w:rPr>
            </w:pPr>
            <w:r>
              <w:rPr>
                <w:rFonts w:hint="eastAsia"/>
                <w:color w:val="000000"/>
                <w:u w:val="single"/>
              </w:rPr>
              <w:t xml:space="preserve">施工期废水主要为施工人员生活污水、河道疏浚弃土</w:t>
            </w:r>
            <w:r>
              <w:rPr>
                <w:rFonts w:hint="eastAsia"/>
                <w:color w:val="000000"/>
                <w:u w:val="single"/>
                <w:lang w:eastAsia="zh-CN"/>
              </w:rPr>
              <w:t xml:space="preserve">沥水</w:t>
            </w:r>
            <w:r>
              <w:rPr>
                <w:rFonts w:hint="eastAsia"/>
                <w:color w:val="000000"/>
                <w:u w:val="single"/>
              </w:rPr>
              <w:t xml:space="preserve">。主要采取的水环境保护措施为：</w:t>
            </w:r>
            <w:r>
              <w:rPr>
                <w:rFonts w:hint="eastAsia"/>
                <w:color w:val="000000"/>
                <w:u w:val="single"/>
              </w:rPr>
            </w:r>
            <w:r/>
          </w:p>
          <w:p>
            <w:pPr>
              <w:pStyle w:val="931"/>
              <w:ind w:firstLine="480"/>
              <w:rPr>
                <w:rFonts w:hint="eastAsia"/>
                <w:color w:val="000000"/>
                <w:u w:val="single"/>
              </w:rPr>
            </w:pPr>
            <w:r>
              <w:rPr>
                <w:rFonts w:hint="eastAsia"/>
                <w:color w:val="000000"/>
                <w:u w:val="single"/>
              </w:rPr>
              <w:t xml:space="preserve">①施工人员的生活污水：由于本工程临时办公、生活区主要租用当地闲置民房，施工人员产生的生活污水排入现有的化粪池进行处理，处理后废水作为农肥处置</w:t>
            </w:r>
            <w:r>
              <w:rPr>
                <w:bCs/>
                <w:color w:val="000000"/>
                <w:u w:val="single"/>
              </w:rPr>
              <w:t xml:space="preserve">。</w:t>
            </w:r>
            <w:r>
              <w:rPr>
                <w:rFonts w:hint="eastAsia"/>
                <w:color w:val="000000"/>
                <w:u w:val="single"/>
              </w:rPr>
            </w:r>
            <w:r/>
          </w:p>
          <w:p>
            <w:pPr>
              <w:pStyle w:val="931"/>
              <w:ind w:firstLine="480"/>
              <w:rPr>
                <w:rFonts w:hint="eastAsia"/>
                <w:color w:val="000000"/>
                <w:u w:val="single"/>
              </w:rPr>
              <w:outlineLvl w:val="5"/>
            </w:pPr>
            <w:r>
              <w:rPr>
                <w:rFonts w:hint="eastAsia"/>
                <w:color w:val="000000"/>
                <w:u w:val="single"/>
              </w:rPr>
              <w:t xml:space="preserve">②河道疏浚弃土</w:t>
            </w:r>
            <w:r>
              <w:rPr>
                <w:rFonts w:hint="eastAsia"/>
                <w:color w:val="000000"/>
                <w:u w:val="single"/>
                <w:lang w:eastAsia="zh-CN"/>
              </w:rPr>
              <w:t xml:space="preserve">沥水</w:t>
            </w:r>
            <w:r>
              <w:rPr>
                <w:rFonts w:hint="eastAsia"/>
                <w:color w:val="000000"/>
                <w:u w:val="single"/>
              </w:rPr>
              <w:t xml:space="preserve">：</w:t>
            </w:r>
            <w:r>
              <w:rPr>
                <w:bCs/>
                <w:color w:val="000000"/>
                <w:u w:val="single"/>
              </w:rPr>
              <w:t xml:space="preserve">本工程</w:t>
            </w:r>
            <w:r>
              <w:rPr>
                <w:rFonts w:hint="eastAsia"/>
                <w:bCs/>
                <w:color w:val="000000"/>
                <w:u w:val="single"/>
              </w:rPr>
              <w:t xml:space="preserve">拟</w:t>
            </w:r>
            <w:r>
              <w:rPr>
                <w:bCs/>
                <w:color w:val="000000"/>
                <w:u w:val="single"/>
              </w:rPr>
              <w:t xml:space="preserve">选取</w:t>
            </w:r>
            <w:r>
              <w:rPr>
                <w:rFonts w:hint="eastAsia"/>
                <w:bCs/>
                <w:color w:val="000000"/>
                <w:u w:val="single"/>
                <w:lang w:val="en-US" w:eastAsia="zh-CN"/>
              </w:rPr>
              <w:t xml:space="preserve">3</w:t>
            </w:r>
            <w:r>
              <w:rPr>
                <w:bCs/>
                <w:color w:val="000000"/>
                <w:u w:val="single"/>
              </w:rPr>
              <w:t xml:space="preserve">个临时堆土场</w:t>
            </w:r>
            <w:r>
              <w:rPr>
                <w:rFonts w:ascii="Times New Roman" w:hAnsi="Times New Roman" w:eastAsia="宋体" w:cs="Times New Roman"/>
                <w:bCs/>
                <w:color w:val="000000"/>
                <w:sz w:val="24"/>
                <w:szCs w:val="24"/>
                <w:u w:val="single"/>
              </w:rPr>
              <w:t xml:space="preserve">，</w:t>
            </w:r>
            <w:r>
              <w:rPr>
                <w:rFonts w:hint="eastAsia" w:ascii="Times New Roman" w:hAnsi="Times New Roman" w:eastAsia="宋体" w:cs="Times New Roman"/>
                <w:bCs/>
                <w:color w:val="000000"/>
                <w:sz w:val="24"/>
                <w:szCs w:val="24"/>
                <w:u w:val="single"/>
              </w:rPr>
              <w:t xml:space="preserve">疏浚弃土在</w:t>
            </w:r>
            <w:r>
              <w:rPr>
                <w:rFonts w:ascii="Times New Roman" w:hAnsi="Times New Roman" w:eastAsia="宋体" w:cs="Times New Roman"/>
                <w:bCs/>
                <w:color w:val="000000"/>
                <w:sz w:val="24"/>
                <w:szCs w:val="24"/>
                <w:u w:val="single"/>
              </w:rPr>
              <w:t xml:space="preserve">临时堆土场自然</w:t>
            </w:r>
            <w:r>
              <w:rPr>
                <w:rFonts w:hint="eastAsia" w:ascii="Times New Roman" w:hAnsi="Times New Roman" w:eastAsia="宋体" w:cs="Times New Roman"/>
                <w:bCs/>
                <w:color w:val="000000"/>
                <w:sz w:val="24"/>
                <w:szCs w:val="24"/>
                <w:u w:val="single"/>
              </w:rPr>
              <w:t xml:space="preserve">堆存将产生一定量的</w:t>
            </w:r>
            <w:r>
              <w:rPr>
                <w:rFonts w:hint="eastAsia" w:cs="Times New Roman"/>
                <w:bCs/>
                <w:color w:val="000000"/>
                <w:sz w:val="24"/>
                <w:szCs w:val="24"/>
                <w:u w:val="single"/>
                <w:lang w:eastAsia="zh-CN"/>
              </w:rPr>
              <w:t xml:space="preserve">沥水</w:t>
            </w:r>
            <w:r>
              <w:rPr>
                <w:rFonts w:hint="eastAsia" w:ascii="Times New Roman" w:hAnsi="Times New Roman" w:eastAsia="宋体" w:cs="Times New Roman"/>
                <w:bCs/>
                <w:color w:val="000000"/>
                <w:sz w:val="24"/>
                <w:szCs w:val="24"/>
                <w:u w:val="single"/>
              </w:rPr>
              <w:t xml:space="preserve">，</w:t>
            </w:r>
            <w:r>
              <w:rPr>
                <w:rFonts w:hint="eastAsia" w:cs="Times New Roman"/>
                <w:bCs/>
                <w:color w:val="000000"/>
                <w:sz w:val="24"/>
                <w:szCs w:val="24"/>
                <w:u w:val="single"/>
                <w:lang w:eastAsia="zh-CN"/>
              </w:rPr>
              <w:t xml:space="preserve">沥水</w:t>
            </w:r>
            <w:r>
              <w:rPr>
                <w:rFonts w:ascii="Times New Roman" w:hAnsi="Times New Roman" w:eastAsia="宋体" w:cs="Times New Roman"/>
                <w:bCs/>
                <w:color w:val="000000"/>
                <w:sz w:val="24"/>
                <w:szCs w:val="24"/>
                <w:u w:val="single"/>
              </w:rPr>
              <w:t xml:space="preserve">主要污染物为</w:t>
            </w:r>
            <w:r>
              <w:rPr>
                <w:rFonts w:hint="eastAsia" w:ascii="Times New Roman" w:hAnsi="Times New Roman" w:eastAsia="宋体" w:cs="Times New Roman"/>
                <w:bCs/>
                <w:color w:val="000000"/>
                <w:sz w:val="24"/>
                <w:szCs w:val="24"/>
                <w:u w:val="single"/>
              </w:rPr>
              <w:t xml:space="preserve">COD、SS，</w:t>
            </w:r>
            <w:r>
              <w:rPr>
                <w:rFonts w:hint="eastAsia" w:ascii="Times New Roman" w:hAnsi="Times New Roman" w:eastAsia="宋体" w:cs="Times New Roman"/>
                <w:bCs/>
                <w:color w:val="000000"/>
                <w:sz w:val="24"/>
                <w:szCs w:val="24"/>
                <w:u w:val="single"/>
                <w:lang w:val="en-US" w:eastAsia="zh-CN"/>
              </w:rPr>
              <w:t xml:space="preserve">建设单位需</w:t>
            </w:r>
            <w:r>
              <w:rPr>
                <w:rFonts w:ascii="Times New Roman" w:hAnsi="Times New Roman" w:eastAsia="宋体" w:cs="Times New Roman"/>
                <w:bCs/>
                <w:color w:val="000000"/>
                <w:sz w:val="24"/>
                <w:szCs w:val="24"/>
                <w:u w:val="single"/>
              </w:rPr>
              <w:t xml:space="preserve">在临时堆土场构建排水沟</w:t>
            </w:r>
            <w:r>
              <w:rPr>
                <w:rFonts w:hint="eastAsia" w:ascii="Times New Roman" w:hAnsi="Times New Roman" w:eastAsia="宋体" w:cs="Times New Roman"/>
                <w:bCs/>
                <w:color w:val="000000"/>
                <w:sz w:val="24"/>
                <w:szCs w:val="24"/>
                <w:u w:val="single"/>
                <w:lang w:eastAsia="zh-CN"/>
              </w:rPr>
              <w:t xml:space="preserve">，</w:t>
            </w:r>
            <w:r>
              <w:rPr>
                <w:rFonts w:hint="eastAsia" w:ascii="Times New Roman" w:hAnsi="Times New Roman" w:eastAsia="宋体" w:cs="Times New Roman"/>
                <w:bCs/>
                <w:color w:val="000000"/>
                <w:sz w:val="24"/>
                <w:szCs w:val="24"/>
                <w:u w:val="single"/>
                <w:lang w:val="en-US" w:eastAsia="zh-CN"/>
              </w:rPr>
              <w:t xml:space="preserve">并设置集水沉淀池</w:t>
            </w:r>
            <w:r>
              <w:rPr>
                <w:rFonts w:ascii="Times New Roman" w:hAnsi="Times New Roman" w:eastAsia="宋体" w:cs="Times New Roman"/>
                <w:bCs/>
                <w:color w:val="000000"/>
                <w:sz w:val="24"/>
                <w:szCs w:val="24"/>
                <w:u w:val="single"/>
              </w:rPr>
              <w:t xml:space="preserve">用于收集及处理</w:t>
            </w:r>
            <w:r>
              <w:rPr>
                <w:rFonts w:hint="eastAsia" w:cs="Times New Roman"/>
                <w:bCs/>
                <w:color w:val="000000"/>
                <w:sz w:val="24"/>
                <w:szCs w:val="24"/>
                <w:u w:val="single"/>
                <w:lang w:val="en-US" w:eastAsia="zh-CN"/>
              </w:rPr>
              <w:t xml:space="preserve">弃土</w:t>
            </w:r>
            <w:r>
              <w:rPr>
                <w:rFonts w:hint="eastAsia" w:ascii="Times New Roman" w:hAnsi="Times New Roman" w:eastAsia="宋体" w:cs="Times New Roman"/>
                <w:bCs/>
                <w:color w:val="000000"/>
                <w:sz w:val="24"/>
                <w:szCs w:val="24"/>
                <w:u w:val="single"/>
              </w:rPr>
              <w:t xml:space="preserve">自然</w:t>
            </w:r>
            <w:r>
              <w:rPr>
                <w:rFonts w:ascii="Times New Roman" w:hAnsi="Times New Roman" w:eastAsia="宋体" w:cs="Times New Roman"/>
                <w:bCs/>
                <w:color w:val="000000"/>
                <w:sz w:val="24"/>
                <w:szCs w:val="24"/>
                <w:u w:val="single"/>
              </w:rPr>
              <w:t xml:space="preserve">脱水产生的</w:t>
            </w:r>
            <w:r>
              <w:rPr>
                <w:rFonts w:hint="eastAsia" w:cs="Times New Roman"/>
                <w:bCs/>
                <w:color w:val="000000"/>
                <w:sz w:val="24"/>
                <w:szCs w:val="24"/>
                <w:u w:val="single"/>
                <w:lang w:eastAsia="zh-CN"/>
              </w:rPr>
              <w:t xml:space="preserve">沥水</w:t>
            </w:r>
            <w:r>
              <w:rPr>
                <w:rFonts w:hint="eastAsia" w:ascii="Times New Roman" w:hAnsi="Times New Roman" w:eastAsia="宋体" w:cs="Times New Roman"/>
                <w:bCs/>
                <w:color w:val="000000"/>
                <w:sz w:val="24"/>
                <w:szCs w:val="24"/>
                <w:u w:val="single"/>
              </w:rPr>
              <w:t xml:space="preserve">，</w:t>
            </w:r>
            <w:r>
              <w:rPr>
                <w:rFonts w:hint="eastAsia"/>
                <w:color w:val="000000"/>
                <w:u w:val="single"/>
                <w:lang w:eastAsia="zh-CN"/>
              </w:rPr>
              <w:t xml:space="preserve">沥水</w:t>
            </w:r>
            <w:r>
              <w:rPr>
                <w:rFonts w:hint="eastAsia" w:ascii="Times New Roman" w:hAnsi="Times New Roman" w:eastAsia="宋体" w:cs="Times New Roman"/>
                <w:bCs/>
                <w:color w:val="000000"/>
                <w:sz w:val="24"/>
                <w:szCs w:val="24"/>
                <w:u w:val="single"/>
              </w:rPr>
              <w:t xml:space="preserve">通过</w:t>
            </w:r>
            <w:r>
              <w:rPr>
                <w:rFonts w:hint="eastAsia" w:ascii="Times New Roman" w:hAnsi="Times New Roman" w:eastAsia="宋体" w:cs="Times New Roman"/>
                <w:bCs/>
                <w:color w:val="000000"/>
                <w:sz w:val="24"/>
                <w:szCs w:val="24"/>
                <w:u w:val="single"/>
                <w:lang w:val="en-US" w:eastAsia="zh-CN"/>
              </w:rPr>
              <w:t xml:space="preserve">处理后就近排入河道内</w:t>
            </w:r>
            <w:r>
              <w:rPr>
                <w:rFonts w:hint="eastAsia" w:ascii="Times New Roman" w:hAnsi="Times New Roman" w:eastAsia="宋体" w:cs="Times New Roman"/>
                <w:bCs/>
                <w:color w:val="000000"/>
                <w:sz w:val="24"/>
                <w:szCs w:val="24"/>
                <w:u w:val="single"/>
                <w:lang w:eastAsia="zh-CN"/>
              </w:rPr>
              <w:t xml:space="preserve">。</w:t>
            </w:r>
            <w:r>
              <w:rPr>
                <w:rFonts w:hint="eastAsia"/>
                <w:color w:val="000000"/>
                <w:u w:val="single"/>
              </w:rPr>
            </w:r>
            <w:r/>
          </w:p>
          <w:p>
            <w:pPr>
              <w:pStyle w:val="931"/>
              <w:ind w:firstLine="480"/>
              <w:rPr>
                <w:rFonts w:hint="eastAsia" w:ascii="宋体" w:hAnsi="宋体" w:cs="宋体"/>
                <w:bCs/>
                <w:color w:val="000000"/>
                <w:u w:val="single"/>
              </w:rPr>
            </w:pPr>
            <w:r>
              <w:rPr>
                <w:rFonts w:hint="eastAsia"/>
                <w:color w:val="000000"/>
                <w:u w:val="single"/>
              </w:rPr>
              <w:t xml:space="preserve">③</w:t>
            </w:r>
            <w:r>
              <w:rPr>
                <w:rFonts w:hint="eastAsia" w:ascii="宋体" w:hAnsi="宋体" w:cs="宋体"/>
                <w:bCs/>
                <w:color w:val="000000"/>
                <w:u w:val="single"/>
              </w:rPr>
              <w:t xml:space="preserve">项目</w:t>
            </w:r>
            <w:r>
              <w:rPr>
                <w:rFonts w:hint="eastAsia"/>
                <w:bCs/>
                <w:color w:val="000000"/>
                <w:u w:val="single"/>
              </w:rPr>
              <w:t xml:space="preserve">施工期间，裸露的填筑边坡较多，在强降雨条件下，产生大量的水土流失而进入周围水体，对水环境造成较大的影响。在施工期间要注意对这些裸露边坡的防护。项目在施工时可考虑用无纺布或草栅对开挖和填筑的未采取防护措施的边坡、堆土场等进行覆盖。</w:t>
            </w:r>
            <w:r>
              <w:rPr>
                <w:rFonts w:hint="eastAsia" w:ascii="宋体" w:hAnsi="宋体" w:cs="宋体"/>
                <w:bCs/>
                <w:color w:val="000000"/>
                <w:u w:val="single"/>
              </w:rPr>
            </w:r>
            <w:r/>
          </w:p>
          <w:p>
            <w:pPr>
              <w:pStyle w:val="931"/>
              <w:ind w:firstLine="482"/>
              <w:rPr>
                <w:rFonts w:hint="eastAsia"/>
                <w:b/>
                <w:bCs/>
                <w:color w:val="000000"/>
              </w:rPr>
            </w:pPr>
            <w:r>
              <w:rPr>
                <w:rFonts w:hint="eastAsia"/>
                <w:b/>
                <w:bCs/>
                <w:color w:val="000000"/>
              </w:rPr>
              <w:t xml:space="preserve">3、噪声污染防治措施</w:t>
            </w:r>
            <w:r>
              <w:rPr>
                <w:rFonts w:hint="eastAsia"/>
                <w:b/>
                <w:bCs/>
                <w:color w:val="000000"/>
              </w:rPr>
            </w:r>
            <w:r/>
          </w:p>
          <w:p>
            <w:pPr>
              <w:pStyle w:val="931"/>
              <w:ind w:firstLine="480"/>
              <w:rPr>
                <w:bCs/>
                <w:color w:val="000000"/>
              </w:rPr>
            </w:pPr>
            <w:r>
              <w:rPr>
                <w:rFonts w:hint="eastAsia"/>
                <w:color w:val="000000"/>
              </w:rPr>
              <w:t xml:space="preserve">本项目施工期噪声主要为各施工机械设备产生的机械噪声，车辆运输过程产生的交通噪声，通过计算可得不同施工阶段不同类型施工机械在不同距离处的噪声预测值，昼间施工设备产生的噪声主要对周边20m范围内敏感目标噪声干扰。</w:t>
            </w:r>
            <w:r>
              <w:rPr>
                <w:bCs/>
                <w:color w:val="000000"/>
              </w:rPr>
              <w:t xml:space="preserve">由于部分项目地周边分布了村庄，且部分村庄距离项目地较近。无论是昼间施工噪声还是夜间施工噪声均会给各敏感点造成一定的影响，特别是夜间施工噪声。因此，建设单位必须采取切实有效的措施以减少噪声污染，杜绝夜间施工。</w:t>
            </w:r>
            <w:r>
              <w:rPr>
                <w:bCs/>
                <w:color w:val="000000"/>
              </w:rPr>
            </w:r>
            <w:r/>
          </w:p>
          <w:p>
            <w:pPr>
              <w:pStyle w:val="931"/>
              <w:ind w:firstLine="480"/>
              <w:rPr>
                <w:bCs/>
                <w:color w:val="000000"/>
              </w:rPr>
            </w:pPr>
            <w:r>
              <w:rPr>
                <w:bCs/>
                <w:color w:val="000000"/>
              </w:rPr>
              <w:t xml:space="preserve">鉴于此要求施工单位在施工过程中采用降噪措施，以减少对项目地附近居民区的主要环境敏感点的影响。主要措施包括：</w:t>
            </w:r>
            <w:r>
              <w:rPr>
                <w:bCs/>
                <w:color w:val="000000"/>
              </w:rPr>
            </w:r>
            <w:r/>
          </w:p>
          <w:p>
            <w:pPr>
              <w:pStyle w:val="931"/>
              <w:ind w:firstLine="480"/>
              <w:rPr>
                <w:bCs/>
                <w:color w:val="000000"/>
              </w:rPr>
            </w:pPr>
            <w:r>
              <w:rPr>
                <w:bCs/>
                <w:color w:val="000000"/>
              </w:rPr>
              <w:t xml:space="preserve">①施工单位应首先选用低噪声的施工机械设备，或选用作过降噪技术处理和改装的设备，尽量以液压工具代替气压工具，并且注意经常维护和保养，使得施工机械设备保持运转正常，同时要定期检验设备的噪声声级，以便有效地缩小施工期的噪声影响范围。</w:t>
            </w:r>
            <w:r>
              <w:rPr>
                <w:bCs/>
                <w:color w:val="000000"/>
              </w:rPr>
            </w:r>
            <w:r/>
          </w:p>
          <w:p>
            <w:pPr>
              <w:pStyle w:val="931"/>
              <w:ind w:firstLine="480"/>
              <w:rPr>
                <w:bCs/>
                <w:color w:val="000000"/>
              </w:rPr>
            </w:pPr>
            <w:r>
              <w:rPr>
                <w:bCs/>
                <w:color w:val="000000"/>
              </w:rPr>
              <w:t xml:space="preserve">②施工机械设备的安置应该尽可能远离居民住宅和其他环境敏感区域，在高噪声设备周围设置掩蔽物，施工现场设置彩钢板围挡，以增加噪声的衰减量，减少对周边环境的影响。</w:t>
            </w:r>
            <w:r>
              <w:rPr>
                <w:bCs/>
                <w:color w:val="000000"/>
              </w:rPr>
            </w:r>
            <w:r/>
          </w:p>
          <w:p>
            <w:pPr>
              <w:pStyle w:val="931"/>
              <w:ind w:firstLine="480"/>
              <w:rPr>
                <w:bCs/>
                <w:color w:val="000000"/>
              </w:rPr>
            </w:pPr>
            <w:r>
              <w:rPr>
                <w:bCs/>
                <w:color w:val="000000"/>
              </w:rPr>
              <w:t xml:space="preserve">③施工单位应该根据施工作业阶段的具体情况，统筹安排好施工时间和动用设备的数量，同时应避免高噪声机械设备集中使用或者几台声功率相同的设备同时、同点作业，以减少作业的噪声声级，同时施工单位应注意开挖铺设好一段应立即覆土、地面压实、绿化或路面修复工作。</w:t>
            </w:r>
            <w:r>
              <w:rPr>
                <w:bCs/>
                <w:color w:val="000000"/>
              </w:rPr>
            </w:r>
            <w:r/>
          </w:p>
          <w:p>
            <w:pPr>
              <w:pStyle w:val="931"/>
              <w:ind w:firstLine="480"/>
              <w:rPr>
                <w:bCs/>
                <w:color w:val="000000"/>
              </w:rPr>
            </w:pPr>
            <w:r>
              <w:rPr>
                <w:bCs/>
                <w:color w:val="000000"/>
              </w:rPr>
              <w:t xml:space="preserve">④施工场地应保持通道和道路畅通，控制运输车辆的车速，限制车辆鸣笛，减少交通噪声对周边环境的影响。</w:t>
            </w:r>
            <w:r>
              <w:rPr>
                <w:bCs/>
                <w:color w:val="000000"/>
              </w:rPr>
            </w:r>
            <w:r/>
          </w:p>
          <w:p>
            <w:pPr>
              <w:pStyle w:val="931"/>
              <w:ind w:firstLine="480"/>
              <w:rPr>
                <w:bCs/>
                <w:color w:val="000000"/>
              </w:rPr>
            </w:pPr>
            <w:r>
              <w:rPr>
                <w:bCs/>
                <w:color w:val="000000"/>
              </w:rPr>
              <w:t xml:space="preserve">⑤</w:t>
            </w:r>
            <w:r>
              <w:rPr>
                <w:rFonts w:hint="eastAsia"/>
                <w:bCs/>
                <w:color w:val="000000"/>
              </w:rPr>
              <w:t xml:space="preserve">在靠近居民点处的机械设备，</w:t>
            </w:r>
            <w:r>
              <w:rPr>
                <w:bCs/>
                <w:color w:val="000000"/>
              </w:rPr>
              <w:t xml:space="preserve">根据设备的发声特点采取安装减震器及消声设施等有效降噪措施，对动力机械设备应进行定期维修、养护，做好机械润滑工作</w:t>
            </w:r>
            <w:r>
              <w:rPr>
                <w:bCs/>
                <w:color w:val="000000"/>
              </w:rPr>
              <w:t xml:space="preserve">。</w:t>
            </w:r>
            <w:r>
              <w:rPr>
                <w:bCs/>
                <w:color w:val="000000"/>
              </w:rPr>
            </w:r>
            <w:r/>
          </w:p>
          <w:p>
            <w:pPr>
              <w:pStyle w:val="931"/>
              <w:ind w:firstLine="480"/>
              <w:rPr>
                <w:bCs/>
                <w:color w:val="000000"/>
              </w:rPr>
            </w:pPr>
            <w:r>
              <w:rPr>
                <w:bCs/>
                <w:color w:val="000000"/>
              </w:rPr>
              <w:t xml:space="preserve">⑥</w:t>
            </w:r>
            <w:r>
              <w:rPr>
                <w:bCs/>
                <w:color w:val="000000"/>
              </w:rPr>
              <w:t xml:space="preserve">加强施工管理，合理安排施工作业时间，禁止夜间进行高噪声施工作业。对于挖掘机、推土机、起重机等高噪声设备应控制施工时间，尽量白天集中使用，使用时要缩短作业周期，从而减少对周围环境的影响。</w:t>
            </w:r>
            <w:r>
              <w:rPr>
                <w:bCs/>
                <w:color w:val="000000"/>
              </w:rPr>
            </w:r>
            <w:r/>
          </w:p>
          <w:p>
            <w:pPr>
              <w:pStyle w:val="931"/>
              <w:ind w:firstLine="480"/>
              <w:rPr>
                <w:bCs/>
                <w:color w:val="000000"/>
              </w:rPr>
            </w:pPr>
            <w:r>
              <w:rPr>
                <w:rFonts w:hint="eastAsia"/>
                <w:bCs/>
                <w:color w:val="000000"/>
              </w:rPr>
              <w:t xml:space="preserve">⑦</w:t>
            </w:r>
            <w:r>
              <w:rPr>
                <w:bCs/>
                <w:color w:val="000000"/>
              </w:rPr>
              <w:t xml:space="preserve">施工单位要安排好施工时间，尽量避免夜间（晚22点~早6点）施工。夜间要施工时应严格执行申报制度，经过相关主管部门核准后才能施工，并做好有关公示和宣传解释工作。另外，为保障施工人员身心健康，项目应当加强对施工现场的管理，尽量避免大声喧哗，加强对设备的维护，防止设备故障发生刺耳的噪音，同时，高噪声机械操作员应佩戴降噪耳塞等劳保用品。</w:t>
            </w:r>
            <w:r>
              <w:rPr>
                <w:bCs/>
                <w:color w:val="000000"/>
              </w:rPr>
            </w:r>
            <w:r/>
          </w:p>
          <w:p>
            <w:pPr>
              <w:pStyle w:val="931"/>
              <w:ind w:firstLine="480"/>
              <w:rPr>
                <w:bCs/>
                <w:color w:val="000000"/>
              </w:rPr>
            </w:pPr>
            <w:r>
              <w:rPr>
                <w:bCs/>
                <w:color w:val="000000"/>
              </w:rPr>
              <w:t xml:space="preserve">采取上述措施，项目施工机械的噪声可得到控制。由于施工中各种机械多为移动声源，对某一固定点而言其影响是短暂的，随着设备的移动，其影响程度会迅速下降。总的来说，施工过程中的大噪声作业是短时间的，通过有效的降噪措施和合理的噪声施工时间安排，可尽量降低施工噪声对周围环境的影响，周围环境是可接受的。</w:t>
            </w:r>
            <w:r>
              <w:rPr>
                <w:bCs/>
                <w:color w:val="000000"/>
              </w:rPr>
            </w:r>
            <w:r/>
          </w:p>
          <w:p>
            <w:pPr>
              <w:pStyle w:val="931"/>
              <w:ind w:firstLine="482"/>
              <w:rPr>
                <w:rFonts w:hint="eastAsia"/>
                <w:b/>
                <w:bCs/>
                <w:color w:val="000000"/>
              </w:rPr>
            </w:pPr>
            <w:r>
              <w:rPr>
                <w:rFonts w:hint="eastAsia"/>
                <w:b/>
                <w:bCs/>
                <w:color w:val="000000"/>
              </w:rPr>
              <w:t xml:space="preserve">4、固体废物防治措施</w:t>
            </w:r>
            <w:r>
              <w:rPr>
                <w:rFonts w:hint="eastAsia"/>
                <w:b/>
                <w:bCs/>
                <w:color w:val="000000"/>
              </w:rPr>
            </w:r>
            <w:r/>
          </w:p>
          <w:p>
            <w:pPr>
              <w:pStyle w:val="931"/>
              <w:ind w:firstLine="480"/>
              <w:rPr>
                <w:bCs/>
                <w:color w:val="000000"/>
                <w:u w:val="single"/>
              </w:rPr>
            </w:pPr>
            <w:r>
              <w:rPr>
                <w:bCs/>
                <w:color w:val="000000"/>
                <w:u w:val="single"/>
              </w:rPr>
              <w:t xml:space="preserve">本项目施工期固废主要为施工人员生活垃圾、</w:t>
            </w:r>
            <w:r>
              <w:rPr>
                <w:rFonts w:hint="eastAsia"/>
                <w:bCs/>
                <w:color w:val="000000"/>
                <w:u w:val="single"/>
                <w:lang w:eastAsia="zh-CN"/>
              </w:rPr>
              <w:t xml:space="preserve">清障</w:t>
            </w:r>
            <w:r>
              <w:rPr>
                <w:rFonts w:hint="eastAsia"/>
                <w:bCs/>
                <w:color w:val="000000"/>
                <w:u w:val="single"/>
              </w:rPr>
              <w:t xml:space="preserve">弃料、</w:t>
            </w:r>
            <w:r>
              <w:rPr>
                <w:bCs/>
                <w:color w:val="000000"/>
                <w:u w:val="single"/>
              </w:rPr>
              <w:t xml:space="preserve">开挖土方</w:t>
            </w:r>
            <w:r>
              <w:rPr>
                <w:rFonts w:hint="eastAsia"/>
                <w:bCs/>
                <w:color w:val="000000"/>
                <w:u w:val="single"/>
              </w:rPr>
              <w:t xml:space="preserve">、</w:t>
            </w:r>
            <w:r>
              <w:rPr>
                <w:bCs/>
                <w:color w:val="000000"/>
                <w:u w:val="single"/>
              </w:rPr>
              <w:t xml:space="preserve">施工废弃物。</w:t>
            </w:r>
            <w:r>
              <w:rPr>
                <w:bCs/>
                <w:color w:val="000000"/>
                <w:u w:val="single"/>
              </w:rPr>
            </w:r>
            <w:r/>
          </w:p>
          <w:p>
            <w:pPr>
              <w:pStyle w:val="931"/>
              <w:ind w:firstLine="480"/>
              <w:rPr>
                <w:rFonts w:hint="eastAsia"/>
                <w:color w:val="000000"/>
                <w:u w:val="single"/>
              </w:rPr>
            </w:pPr>
            <w:r>
              <w:rPr>
                <w:rFonts w:hint="eastAsia"/>
                <w:bCs/>
                <w:color w:val="000000"/>
                <w:u w:val="single"/>
              </w:rPr>
              <w:t xml:space="preserve">项目</w:t>
            </w:r>
            <w:r>
              <w:rPr>
                <w:bCs/>
                <w:color w:val="000000"/>
                <w:u w:val="single"/>
              </w:rPr>
              <w:t xml:space="preserve">河道</w:t>
            </w:r>
            <w:r>
              <w:rPr>
                <w:bCs/>
                <w:color w:val="000000"/>
                <w:u w:val="single"/>
                <w:lang w:val="en-US" w:eastAsia="zh-CN"/>
              </w:rPr>
              <w:t xml:space="preserve">清障</w:t>
            </w:r>
            <w:r>
              <w:rPr>
                <w:rFonts w:hint="eastAsia"/>
                <w:bCs/>
                <w:color w:val="000000"/>
                <w:u w:val="single"/>
                <w:lang w:val="en-US" w:eastAsia="zh-CN"/>
              </w:rPr>
              <w:t xml:space="preserve">产生的</w:t>
            </w:r>
            <w:r>
              <w:rPr>
                <w:bCs/>
                <w:color w:val="000000"/>
                <w:u w:val="single"/>
              </w:rPr>
              <w:t xml:space="preserve">杂土交由</w:t>
            </w:r>
            <w:r>
              <w:rPr>
                <w:rFonts w:hint="eastAsia"/>
                <w:bCs/>
                <w:color w:val="000000"/>
                <w:u w:val="single"/>
                <w:lang w:eastAsia="zh-CN"/>
              </w:rPr>
              <w:t xml:space="preserve">政府部门</w:t>
            </w:r>
            <w:r>
              <w:rPr>
                <w:bCs/>
                <w:color w:val="000000"/>
                <w:u w:val="single"/>
              </w:rPr>
              <w:t xml:space="preserve">综合利用</w:t>
            </w:r>
            <w:r>
              <w:rPr>
                <w:rFonts w:hint="eastAsia"/>
                <w:bCs/>
                <w:color w:val="000000"/>
                <w:u w:val="single"/>
              </w:rPr>
              <w:t xml:space="preserve">，岸坡整治</w:t>
            </w:r>
            <w:r>
              <w:rPr>
                <w:bCs/>
                <w:color w:val="000000"/>
                <w:u w:val="single"/>
              </w:rPr>
              <w:t xml:space="preserve">开挖土方开挖利用土料就近堆置于河段外滩，</w:t>
            </w:r>
            <w:r>
              <w:rPr>
                <w:rFonts w:hint="eastAsia"/>
                <w:bCs/>
                <w:color w:val="000000"/>
                <w:u w:val="single"/>
                <w:lang w:val="en-US" w:eastAsia="zh-CN"/>
              </w:rPr>
              <w:t xml:space="preserve">全部</w:t>
            </w:r>
            <w:r>
              <w:rPr>
                <w:bCs/>
                <w:color w:val="000000"/>
                <w:u w:val="single"/>
              </w:rPr>
              <w:t xml:space="preserve">回填</w:t>
            </w:r>
            <w:r>
              <w:rPr>
                <w:rFonts w:hint="eastAsia"/>
                <w:bCs/>
                <w:color w:val="000000"/>
                <w:u w:val="single"/>
                <w:lang w:val="en-US" w:eastAsia="zh-CN"/>
              </w:rPr>
              <w:t xml:space="preserve">使</w:t>
            </w:r>
            <w:r>
              <w:rPr>
                <w:bCs/>
                <w:color w:val="000000"/>
                <w:u w:val="single"/>
              </w:rPr>
              <w:t xml:space="preserve">用</w:t>
            </w:r>
            <w:r>
              <w:rPr>
                <w:rFonts w:hint="eastAsia"/>
                <w:bCs/>
                <w:color w:val="000000"/>
                <w:u w:val="single"/>
              </w:rPr>
              <w:t xml:space="preserve">；</w:t>
            </w:r>
            <w:r>
              <w:rPr>
                <w:bCs/>
                <w:color w:val="000000"/>
                <w:u w:val="single"/>
              </w:rPr>
              <w:t xml:space="preserve">施工废弃物</w:t>
            </w:r>
            <w:r>
              <w:rPr>
                <w:rFonts w:hint="eastAsia"/>
                <w:bCs/>
                <w:color w:val="000000"/>
                <w:u w:val="single"/>
              </w:rPr>
              <w:t xml:space="preserve">及生活垃圾</w:t>
            </w:r>
            <w:r>
              <w:rPr>
                <w:bCs/>
                <w:color w:val="000000"/>
                <w:u w:val="single"/>
              </w:rPr>
              <w:t xml:space="preserve">经收集后交环卫部门清运</w:t>
            </w:r>
            <w:r>
              <w:rPr>
                <w:rFonts w:hint="eastAsia"/>
                <w:bCs/>
                <w:color w:val="000000"/>
                <w:u w:val="single"/>
              </w:rPr>
              <w:t xml:space="preserve">；</w:t>
            </w:r>
            <w:r>
              <w:rPr>
                <w:rFonts w:hint="eastAsia"/>
                <w:color w:val="000000"/>
                <w:u w:val="single"/>
              </w:rPr>
            </w:r>
            <w:r/>
          </w:p>
          <w:p>
            <w:pPr>
              <w:pStyle w:val="931"/>
              <w:ind w:firstLine="480"/>
              <w:rPr>
                <w:rFonts w:hint="eastAsia"/>
                <w:bCs/>
                <w:color w:val="000000"/>
                <w:u w:val="single"/>
              </w:rPr>
            </w:pPr>
            <w:r>
              <w:rPr>
                <w:rFonts w:hint="eastAsia"/>
                <w:bCs/>
                <w:color w:val="000000"/>
                <w:u w:val="single"/>
              </w:rPr>
              <w:t xml:space="preserve">为减少弃土堆放和运输过程中对环境的影响，采取如下措施：</w:t>
            </w:r>
            <w:r>
              <w:rPr>
                <w:rFonts w:hint="eastAsia"/>
                <w:bCs/>
                <w:color w:val="000000"/>
                <w:u w:val="single"/>
              </w:rPr>
            </w:r>
            <w:r/>
          </w:p>
          <w:p>
            <w:pPr>
              <w:pStyle w:val="931"/>
              <w:ind w:firstLine="480"/>
              <w:rPr>
                <w:rFonts w:hint="eastAsia"/>
                <w:bCs/>
                <w:color w:val="000000"/>
                <w:u w:val="single"/>
                <w:lang w:val="en-US" w:eastAsia="zh-CN"/>
              </w:rPr>
            </w:pPr>
            <w:r>
              <w:rPr>
                <w:rFonts w:hint="eastAsia"/>
                <w:bCs/>
                <w:color w:val="000000"/>
                <w:u w:val="single"/>
              </w:rPr>
              <w:t xml:space="preserve">①</w:t>
            </w:r>
            <w:r>
              <w:rPr>
                <w:rFonts w:hint="eastAsia"/>
                <w:bCs/>
                <w:color w:val="000000"/>
                <w:u w:val="single"/>
                <w:lang w:val="en-US" w:eastAsia="zh-CN"/>
              </w:rPr>
              <w:t xml:space="preserve">疏浚清障物堆放要求。项目疏浚清障弃土将</w:t>
            </w:r>
            <w:r>
              <w:rPr>
                <w:color w:val="000000"/>
                <w:sz w:val="24"/>
                <w:highlight w:val="none"/>
                <w:u w:val="single"/>
              </w:rPr>
              <w:t xml:space="preserve">全部运至</w:t>
            </w:r>
            <w:r>
              <w:rPr>
                <w:rFonts w:hint="eastAsia"/>
                <w:color w:val="000000"/>
                <w:sz w:val="24"/>
                <w:highlight w:val="none"/>
                <w:u w:val="single"/>
                <w:lang w:val="en-US" w:eastAsia="zh-CN"/>
              </w:rPr>
              <w:t xml:space="preserve">临时堆土场</w:t>
            </w:r>
            <w:r>
              <w:rPr>
                <w:color w:val="000000"/>
                <w:sz w:val="24"/>
                <w:highlight w:val="none"/>
                <w:u w:val="single"/>
              </w:rPr>
              <w:t xml:space="preserve">堆放</w:t>
            </w:r>
            <w:r>
              <w:rPr>
                <w:rFonts w:hint="eastAsia"/>
                <w:color w:val="000000"/>
                <w:sz w:val="24"/>
                <w:highlight w:val="none"/>
                <w:u w:val="single"/>
              </w:rPr>
              <w:t xml:space="preserve">，</w:t>
            </w:r>
            <w:r>
              <w:rPr>
                <w:rFonts w:hint="eastAsia"/>
                <w:bCs/>
                <w:color w:val="000000"/>
                <w:u w:val="single"/>
                <w:lang w:val="en-US" w:eastAsia="zh-CN"/>
              </w:rPr>
              <w:t xml:space="preserve">弃土</w:t>
            </w:r>
            <w:r>
              <w:rPr>
                <w:rFonts w:hint="eastAsia"/>
                <w:color w:val="000000"/>
                <w:sz w:val="24"/>
                <w:highlight w:val="none"/>
                <w:u w:val="single"/>
              </w:rPr>
              <w:t xml:space="preserve">为无毒无害的自然土石方，不属于有毒害影响的危险性固体废弃物。但因其数量很大，如果不能稳定堆放在固定的地点，受降水冲刷、重力侵蚀影响，将造成严重的水土流失影响。项目建议建设单位严格按照《初步设计中水土保持设计》章节提出的措施进行堆放和防治，主要包括</w:t>
            </w:r>
            <w:r>
              <w:rPr>
                <w:rFonts w:hint="eastAsia"/>
                <w:color w:val="000000"/>
                <w:sz w:val="24"/>
                <w:highlight w:val="none"/>
                <w:u w:val="single"/>
                <w:lang w:val="en-US" w:eastAsia="zh-CN"/>
              </w:rPr>
              <w:t xml:space="preserve">临时堆土场</w:t>
            </w:r>
            <w:r>
              <w:rPr>
                <w:rFonts w:hint="eastAsia"/>
                <w:color w:val="000000"/>
                <w:sz w:val="24"/>
                <w:highlight w:val="none"/>
                <w:u w:val="single"/>
              </w:rPr>
              <w:t xml:space="preserve">下游设置长浆砌石挡墙，周边设置浆砌石截排水沟，截排水沟末端设置</w:t>
            </w:r>
            <w:r>
              <w:rPr>
                <w:rFonts w:hint="eastAsia"/>
                <w:color w:val="000000"/>
                <w:sz w:val="24"/>
                <w:highlight w:val="none"/>
                <w:u w:val="single"/>
                <w:lang w:val="en-US" w:eastAsia="zh-CN"/>
              </w:rPr>
              <w:t xml:space="preserve">沉淀池</w:t>
            </w:r>
            <w:r>
              <w:rPr>
                <w:rFonts w:hint="eastAsia"/>
                <w:color w:val="000000"/>
                <w:sz w:val="24"/>
                <w:highlight w:val="none"/>
                <w:u w:val="single"/>
              </w:rPr>
              <w:t xml:space="preserve">。施工期</w:t>
            </w:r>
            <w:r>
              <w:rPr>
                <w:rFonts w:hint="eastAsia"/>
                <w:bCs/>
                <w:color w:val="000000"/>
                <w:u w:val="single"/>
                <w:lang w:val="en-US" w:eastAsia="zh-CN"/>
              </w:rPr>
              <w:t xml:space="preserve">弃土</w:t>
            </w:r>
            <w:r>
              <w:rPr>
                <w:rFonts w:hint="eastAsia"/>
                <w:color w:val="000000"/>
                <w:sz w:val="24"/>
                <w:highlight w:val="none"/>
                <w:u w:val="single"/>
              </w:rPr>
              <w:t xml:space="preserve">应压实堆放，规范堆存，并控制堆</w:t>
            </w:r>
            <w:r>
              <w:rPr>
                <w:rFonts w:hint="eastAsia"/>
                <w:color w:val="000000"/>
                <w:sz w:val="24"/>
                <w:highlight w:val="none"/>
                <w:u w:val="single"/>
                <w:lang w:val="en-US" w:eastAsia="zh-CN"/>
              </w:rPr>
              <w:t xml:space="preserve">土</w:t>
            </w:r>
            <w:r>
              <w:rPr>
                <w:rFonts w:hint="eastAsia"/>
                <w:color w:val="000000"/>
                <w:sz w:val="24"/>
                <w:highlight w:val="none"/>
                <w:u w:val="single"/>
              </w:rPr>
              <w:t xml:space="preserve">边坡，</w:t>
            </w:r>
            <w:r>
              <w:rPr>
                <w:rFonts w:hint="eastAsia"/>
                <w:bCs/>
                <w:color w:val="000000"/>
                <w:u w:val="single"/>
                <w:lang w:val="en-US" w:eastAsia="zh-CN"/>
              </w:rPr>
              <w:t xml:space="preserve">弃土交由政府部门综合利用</w:t>
            </w:r>
            <w:r>
              <w:rPr>
                <w:rFonts w:hint="eastAsia"/>
                <w:color w:val="000000"/>
                <w:sz w:val="24"/>
                <w:highlight w:val="none"/>
                <w:u w:val="single"/>
              </w:rPr>
              <w:t xml:space="preserve">。剥离表土堆放在规划的临时表土堆场内，用作后期绿化覆土。</w:t>
            </w:r>
            <w:r>
              <w:rPr>
                <w:rFonts w:hint="eastAsia"/>
                <w:bCs/>
                <w:color w:val="000000"/>
                <w:u w:val="single"/>
                <w:lang w:val="en-US" w:eastAsia="zh-CN"/>
              </w:rPr>
            </w:r>
            <w:r/>
          </w:p>
          <w:p>
            <w:pPr>
              <w:pStyle w:val="931"/>
              <w:ind w:firstLine="480"/>
              <w:rPr>
                <w:rFonts w:hint="eastAsia"/>
                <w:bCs/>
                <w:color w:val="000000"/>
                <w:u w:val="single"/>
              </w:rPr>
            </w:pPr>
            <w:r>
              <w:rPr>
                <w:rFonts w:hint="eastAsia"/>
                <w:bCs/>
                <w:color w:val="000000"/>
                <w:u w:val="single"/>
              </w:rPr>
              <w:t xml:space="preserve">②施工单位必须按规定办理好渣土</w:t>
            </w:r>
            <w:r>
              <w:rPr>
                <w:rFonts w:hint="eastAsia"/>
                <w:bCs/>
                <w:color w:val="000000"/>
                <w:u w:val="single"/>
                <w:lang w:val="en-US" w:eastAsia="zh-CN"/>
              </w:rPr>
              <w:t xml:space="preserve">排出</w:t>
            </w:r>
            <w:r>
              <w:rPr>
                <w:rFonts w:hint="eastAsia"/>
                <w:bCs/>
                <w:color w:val="000000"/>
                <w:u w:val="single"/>
              </w:rPr>
              <w:t xml:space="preserve">的手续，获得批准后方可在指定的受纳地点弃土。</w:t>
            </w:r>
            <w:r>
              <w:rPr>
                <w:rFonts w:hint="eastAsia"/>
                <w:bCs/>
                <w:color w:val="000000"/>
                <w:u w:val="single"/>
              </w:rPr>
            </w:r>
            <w:r/>
          </w:p>
          <w:p>
            <w:pPr>
              <w:pStyle w:val="931"/>
              <w:ind w:firstLine="480"/>
              <w:rPr>
                <w:rFonts w:hint="eastAsia"/>
                <w:bCs/>
                <w:color w:val="000000"/>
                <w:u w:val="single"/>
              </w:rPr>
            </w:pPr>
            <w:r>
              <w:rPr>
                <w:rFonts w:hint="eastAsia"/>
                <w:bCs/>
                <w:color w:val="000000"/>
                <w:u w:val="single"/>
              </w:rPr>
              <w:t xml:space="preserve">③车辆运输松散废弃物时，必须密封、包扎、覆盖，不得沿途撒漏。运载土方的车辆必须在规定的时间内，按指定路段行驶。</w:t>
            </w:r>
            <w:r>
              <w:rPr>
                <w:rFonts w:hint="eastAsia"/>
                <w:bCs/>
                <w:color w:val="000000"/>
                <w:u w:val="single"/>
              </w:rPr>
            </w:r>
            <w:r/>
          </w:p>
          <w:p>
            <w:pPr>
              <w:pStyle w:val="931"/>
              <w:ind w:firstLine="480"/>
              <w:rPr>
                <w:rFonts w:hint="eastAsia"/>
                <w:bCs/>
                <w:color w:val="000000"/>
                <w:u w:val="single"/>
              </w:rPr>
            </w:pPr>
            <w:r>
              <w:rPr>
                <w:rFonts w:hint="eastAsia"/>
                <w:bCs/>
                <w:color w:val="000000"/>
                <w:u w:val="single"/>
              </w:rPr>
              <w:t xml:space="preserve">④建设过程中应加强管理，文明施工，以减少建设期间施工对周围环境的影响，使建设期间对周围环境的影响减少到较低程度，做到发展与保护环境相协调。在工程竣工以后，施工单位应负责将工地的剩余装修垃圾、工程渣土处理干净，做到“工完、料尽、场地清”，同时应负责督促施工单位的固体废物处置清理工作。</w:t>
            </w:r>
            <w:r>
              <w:rPr>
                <w:rFonts w:hint="eastAsia"/>
                <w:bCs/>
                <w:color w:val="000000"/>
                <w:u w:val="single"/>
              </w:rPr>
            </w:r>
            <w:r/>
          </w:p>
          <w:p>
            <w:pPr>
              <w:pStyle w:val="997"/>
              <w:ind w:firstLine="482"/>
              <w:widowControl/>
              <w:tabs>
                <w:tab w:val="left" w:pos="0" w:leader="none"/>
              </w:tabs>
              <w:rPr>
                <w:rFonts w:hint="eastAsia"/>
                <w:b/>
                <w:bCs/>
                <w:color w:val="000000"/>
              </w:rPr>
            </w:pPr>
            <w:r>
              <w:rPr>
                <w:rFonts w:hint="eastAsia"/>
                <w:b/>
                <w:bCs/>
                <w:color w:val="000000"/>
              </w:rPr>
              <w:t xml:space="preserve">5、</w:t>
            </w:r>
            <w:r>
              <w:rPr>
                <w:rFonts w:hint="eastAsia"/>
                <w:b/>
                <w:bCs/>
                <w:color w:val="000000"/>
                <w:lang w:eastAsia="zh-CN"/>
              </w:rPr>
              <w:t xml:space="preserve">清障</w:t>
            </w:r>
            <w:r>
              <w:rPr>
                <w:rFonts w:hint="eastAsia"/>
                <w:b/>
                <w:bCs/>
                <w:color w:val="000000"/>
              </w:rPr>
              <w:t xml:space="preserve">开挖过程环保管理措施</w:t>
            </w:r>
            <w:r>
              <w:rPr>
                <w:rFonts w:hint="eastAsia"/>
                <w:b/>
                <w:bCs/>
                <w:color w:val="000000"/>
              </w:rPr>
            </w:r>
            <w:r/>
          </w:p>
          <w:p>
            <w:pPr>
              <w:pStyle w:val="931"/>
              <w:ind w:firstLine="480"/>
              <w:rPr>
                <w:rFonts w:hint="eastAsia"/>
                <w:color w:val="000000"/>
              </w:rPr>
            </w:pPr>
            <w:r>
              <w:rPr>
                <w:rFonts w:hint="eastAsia"/>
                <w:color w:val="000000"/>
                <w:lang w:eastAsia="zh-CN"/>
              </w:rPr>
              <w:t xml:space="preserve">清障</w:t>
            </w:r>
            <w:r>
              <w:rPr>
                <w:rFonts w:hint="eastAsia"/>
                <w:color w:val="000000"/>
              </w:rPr>
              <w:t xml:space="preserve">施工，常由于挖掘头部的开挖扰动、木桩放桩等会产生一定的二次污染，为使该类污染控制在最小的范围内，符合生态环保</w:t>
            </w:r>
            <w:r>
              <w:rPr>
                <w:rFonts w:hint="eastAsia"/>
                <w:color w:val="000000"/>
                <w:lang w:eastAsia="zh-CN"/>
              </w:rPr>
              <w:t xml:space="preserve">清障</w:t>
            </w:r>
            <w:r>
              <w:rPr>
                <w:rFonts w:hint="eastAsia"/>
                <w:color w:val="000000"/>
              </w:rPr>
              <w:t xml:space="preserve">要求，</w:t>
            </w:r>
            <w:r>
              <w:rPr>
                <w:rFonts w:hint="eastAsia"/>
                <w:color w:val="000000"/>
                <w:lang w:eastAsia="zh-CN"/>
              </w:rPr>
              <w:t xml:space="preserve">清障</w:t>
            </w:r>
            <w:r>
              <w:rPr>
                <w:rFonts w:hint="eastAsia"/>
                <w:color w:val="000000"/>
              </w:rPr>
              <w:t xml:space="preserve">中主要采取以下措施：</w:t>
            </w:r>
            <w:r>
              <w:rPr>
                <w:rFonts w:hint="eastAsia"/>
                <w:color w:val="000000"/>
              </w:rPr>
            </w:r>
            <w:r/>
          </w:p>
          <w:p>
            <w:pPr>
              <w:pStyle w:val="931"/>
              <w:ind w:firstLine="480"/>
              <w:rPr>
                <w:rFonts w:hint="eastAsia"/>
                <w:color w:val="000000"/>
              </w:rPr>
            </w:pPr>
            <w:r>
              <w:rPr>
                <w:rFonts w:hint="eastAsia"/>
                <w:color w:val="000000"/>
              </w:rPr>
              <w:t xml:space="preserve">①要求投入先进的挖泥设备，尽量采用薄层</w:t>
            </w:r>
            <w:r>
              <w:rPr>
                <w:rFonts w:hint="eastAsia"/>
                <w:color w:val="000000"/>
                <w:lang w:eastAsia="zh-CN"/>
              </w:rPr>
              <w:t xml:space="preserve">清障</w:t>
            </w:r>
            <w:r>
              <w:rPr>
                <w:rFonts w:hint="eastAsia"/>
                <w:color w:val="000000"/>
              </w:rPr>
              <w:t xml:space="preserve">法和低转速</w:t>
            </w:r>
            <w:r>
              <w:rPr>
                <w:rFonts w:hint="eastAsia"/>
                <w:color w:val="000000"/>
                <w:lang w:eastAsia="zh-CN"/>
              </w:rPr>
              <w:t xml:space="preserve">清障</w:t>
            </w:r>
            <w:r>
              <w:rPr>
                <w:rFonts w:hint="eastAsia"/>
                <w:color w:val="000000"/>
              </w:rPr>
              <w:t xml:space="preserve">技术，施工中严格按参数施工，减小扰动污染。有效限制</w:t>
            </w:r>
            <w:r>
              <w:rPr>
                <w:rFonts w:hint="eastAsia"/>
                <w:color w:val="000000"/>
                <w:lang w:eastAsia="zh-CN"/>
              </w:rPr>
              <w:t xml:space="preserve">清障</w:t>
            </w:r>
            <w:r>
              <w:rPr>
                <w:rFonts w:hint="eastAsia"/>
                <w:color w:val="000000"/>
              </w:rPr>
              <w:t xml:space="preserve">扰动范围。</w:t>
            </w:r>
            <w:r>
              <w:rPr>
                <w:rFonts w:hint="eastAsia"/>
                <w:color w:val="000000"/>
              </w:rPr>
            </w:r>
            <w:r/>
          </w:p>
          <w:p>
            <w:pPr>
              <w:pStyle w:val="931"/>
              <w:ind w:firstLine="480"/>
              <w:rPr>
                <w:rFonts w:hint="eastAsia"/>
                <w:color w:val="000000"/>
              </w:rPr>
            </w:pPr>
            <w:r>
              <w:rPr>
                <w:rFonts w:hint="eastAsia"/>
                <w:color w:val="000000"/>
              </w:rPr>
              <w:t xml:space="preserve">②工程开挖会直接破坏区域内植被，同时工程施工时施工人员及机械增多，施工人员踩踏及施工机械碾压等也会对区域内植物及其生境造成直接的破坏。工程开挖建设为临时施工工程，施工建设完工后将会按照工程设计进行环境修复，直接破坏的植被将会的到补充及修复。</w:t>
            </w:r>
            <w:r>
              <w:rPr>
                <w:rFonts w:hint="eastAsia"/>
                <w:color w:val="000000"/>
              </w:rPr>
            </w:r>
            <w:r/>
          </w:p>
          <w:p>
            <w:pPr>
              <w:pStyle w:val="931"/>
              <w:ind w:firstLine="480"/>
              <w:rPr>
                <w:color w:val="000000"/>
              </w:rPr>
            </w:pPr>
            <w:r>
              <w:rPr>
                <w:rFonts w:hint="eastAsia"/>
                <w:color w:val="000000"/>
              </w:rPr>
              <w:t xml:space="preserve">由于本工程占地面积不大，且区域多为适应性较强物种，在加强宣传教育活动，加强施工监理，施工前划定施工范围，规范施工人员活动等措施得到落实后，开挖过程的影响较小。</w:t>
            </w:r>
            <w:r>
              <w:rPr>
                <w:color w:val="000000"/>
              </w:rPr>
            </w:r>
            <w:r/>
          </w:p>
        </w:tc>
      </w:tr>
      <w:tr>
        <w:trPr>
          <w:trHeight w:val="1005"/>
        </w:trPr>
        <w:tc>
          <w:tcPr>
            <w:tcMar>
              <w:left w:w="28" w:type="dxa"/>
              <w:right w:w="28" w:type="dxa"/>
            </w:tcMar>
            <w:tcW w:w="753"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运营期生态环境保护措施</w:t>
            </w:r>
            <w:r>
              <w:rPr>
                <w:color w:val="000000"/>
                <w:sz w:val="24"/>
                <w:szCs w:val="24"/>
              </w:rPr>
            </w:r>
            <w:r/>
          </w:p>
        </w:tc>
        <w:tc>
          <w:tcPr>
            <w:tcW w:w="8457" w:type="dxa"/>
            <w:vAlign w:val="top"/>
            <w:textDirection w:val="lrTb"/>
            <w:noWrap w:val="false"/>
          </w:tcPr>
          <w:p>
            <w:pPr>
              <w:pStyle w:val="931"/>
              <w:ind w:firstLine="480"/>
              <w:rPr>
                <w:color w:val="000000"/>
              </w:rPr>
            </w:pPr>
            <w:r>
              <w:rPr>
                <w:color w:val="000000"/>
                <w:szCs w:val="32"/>
              </w:rPr>
              <w:t xml:space="preserve">本项目属于生态影响型项目，营运期间无污染物产生</w:t>
            </w:r>
            <w:r>
              <w:rPr>
                <w:rFonts w:hint="eastAsia"/>
                <w:color w:val="000000"/>
              </w:rPr>
              <w:t xml:space="preserve">，项目运营期日常管理情况如下：</w:t>
            </w:r>
            <w:r>
              <w:rPr>
                <w:color w:val="000000"/>
              </w:rPr>
            </w:r>
            <w:r/>
          </w:p>
          <w:p>
            <w:pPr>
              <w:pStyle w:val="931"/>
              <w:ind w:firstLine="482"/>
              <w:rPr>
                <w:b/>
                <w:bCs/>
                <w:color w:val="000000"/>
              </w:rPr>
            </w:pPr>
            <w:r>
              <w:rPr>
                <w:b/>
                <w:bCs/>
                <w:color w:val="000000"/>
              </w:rPr>
              <w:t xml:space="preserve">1、日常维护管理</w:t>
            </w:r>
            <w:r>
              <w:rPr>
                <w:b/>
                <w:bCs/>
                <w:color w:val="000000"/>
              </w:rPr>
            </w:r>
            <w:r/>
          </w:p>
          <w:p>
            <w:pPr>
              <w:pStyle w:val="931"/>
              <w:ind w:firstLine="480"/>
              <w:rPr>
                <w:color w:val="000000"/>
              </w:rPr>
            </w:pPr>
            <w:r>
              <w:rPr>
                <w:color w:val="000000"/>
              </w:rPr>
              <w:t xml:space="preserve">（1）</w:t>
            </w:r>
            <w:r>
              <w:rPr>
                <w:rFonts w:hint="eastAsia"/>
                <w:color w:val="000000"/>
              </w:rPr>
              <w:t xml:space="preserve">河道</w:t>
            </w:r>
            <w:r>
              <w:rPr>
                <w:color w:val="000000"/>
              </w:rPr>
              <w:t xml:space="preserve">内维护管理</w:t>
            </w:r>
            <w:r>
              <w:rPr>
                <w:color w:val="000000"/>
              </w:rPr>
            </w:r>
            <w:r/>
          </w:p>
          <w:p>
            <w:pPr>
              <w:pStyle w:val="931"/>
              <w:ind w:firstLine="480"/>
              <w:rPr>
                <w:color w:val="000000"/>
              </w:rPr>
            </w:pPr>
            <w:r>
              <w:rPr>
                <w:rFonts w:eastAsia="微软雅黑"/>
                <w:color w:val="000000"/>
              </w:rPr>
              <w:t xml:space="preserve">①</w:t>
            </w:r>
            <w:r>
              <w:rPr>
                <w:color w:val="000000"/>
              </w:rPr>
              <w:t xml:space="preserve">应定期巡视，定期打捞水面漂浮物，保持</w:t>
            </w:r>
            <w:r>
              <w:rPr>
                <w:rFonts w:hint="eastAsia"/>
                <w:color w:val="000000"/>
              </w:rPr>
              <w:t xml:space="preserve">河面</w:t>
            </w:r>
            <w:r>
              <w:rPr>
                <w:color w:val="000000"/>
              </w:rPr>
              <w:t xml:space="preserve">整洁。</w:t>
            </w:r>
            <w:r>
              <w:rPr>
                <w:color w:val="000000"/>
              </w:rPr>
            </w:r>
            <w:r/>
          </w:p>
          <w:p>
            <w:pPr>
              <w:pStyle w:val="931"/>
              <w:ind w:firstLine="480"/>
              <w:rPr>
                <w:color w:val="000000"/>
              </w:rPr>
            </w:pPr>
            <w:r>
              <w:rPr>
                <w:rFonts w:eastAsia="微软雅黑"/>
                <w:color w:val="000000"/>
              </w:rPr>
              <w:t xml:space="preserve">②</w:t>
            </w:r>
            <w:r>
              <w:rPr>
                <w:color w:val="000000"/>
              </w:rPr>
              <w:t xml:space="preserve">每年枯水期应对河</w:t>
            </w:r>
            <w:r>
              <w:rPr>
                <w:rFonts w:hint="eastAsia"/>
                <w:color w:val="000000"/>
              </w:rPr>
              <w:t xml:space="preserve">道</w:t>
            </w:r>
            <w:r>
              <w:rPr>
                <w:color w:val="000000"/>
              </w:rPr>
              <w:t xml:space="preserve">进行一次淤积情况检查，有淤积应清理。</w:t>
            </w:r>
            <w:r>
              <w:rPr>
                <w:color w:val="000000"/>
              </w:rPr>
            </w:r>
            <w:r/>
          </w:p>
          <w:p>
            <w:pPr>
              <w:pStyle w:val="931"/>
              <w:ind w:firstLine="480"/>
              <w:rPr>
                <w:color w:val="000000"/>
              </w:rPr>
            </w:pPr>
            <w:r>
              <w:rPr>
                <w:color w:val="000000"/>
              </w:rPr>
              <w:t xml:space="preserve">③定期检查河</w:t>
            </w:r>
            <w:r>
              <w:rPr>
                <w:rFonts w:hint="eastAsia"/>
                <w:color w:val="000000"/>
              </w:rPr>
              <w:t xml:space="preserve">道</w:t>
            </w:r>
            <w:r>
              <w:rPr>
                <w:color w:val="000000"/>
              </w:rPr>
              <w:t xml:space="preserve">的护坡护岸，发现裂缝、沉陷、倾斜、缺损等应及时修理。</w:t>
            </w:r>
            <w:r>
              <w:rPr>
                <w:color w:val="000000"/>
              </w:rPr>
            </w:r>
            <w:r/>
          </w:p>
          <w:p>
            <w:pPr>
              <w:pStyle w:val="931"/>
              <w:ind w:firstLine="480"/>
              <w:rPr>
                <w:color w:val="000000"/>
              </w:rPr>
            </w:pPr>
            <w:r>
              <w:rPr>
                <w:color w:val="000000"/>
              </w:rPr>
              <w:t xml:space="preserve">④及时制止向河</w:t>
            </w:r>
            <w:r>
              <w:rPr>
                <w:rFonts w:hint="eastAsia"/>
                <w:color w:val="000000"/>
              </w:rPr>
              <w:t xml:space="preserve">道</w:t>
            </w:r>
            <w:r>
              <w:rPr>
                <w:color w:val="000000"/>
              </w:rPr>
              <w:t xml:space="preserve">内倾倒废弃物，侵占河</w:t>
            </w:r>
            <w:r>
              <w:rPr>
                <w:rFonts w:hint="eastAsia"/>
                <w:color w:val="000000"/>
              </w:rPr>
              <w:t xml:space="preserve">道</w:t>
            </w:r>
            <w:r>
              <w:rPr>
                <w:color w:val="000000"/>
              </w:rPr>
              <w:t xml:space="preserve">或在河</w:t>
            </w:r>
            <w:r>
              <w:rPr>
                <w:rFonts w:hint="eastAsia"/>
                <w:color w:val="000000"/>
              </w:rPr>
              <w:t xml:space="preserve">道</w:t>
            </w:r>
            <w:r>
              <w:rPr>
                <w:color w:val="000000"/>
              </w:rPr>
              <w:t xml:space="preserve">范围内修建各种建构筑物，擅自向河</w:t>
            </w:r>
            <w:r>
              <w:rPr>
                <w:rFonts w:hint="eastAsia"/>
                <w:color w:val="000000"/>
              </w:rPr>
              <w:t xml:space="preserve">道</w:t>
            </w:r>
            <w:r>
              <w:rPr>
                <w:color w:val="000000"/>
              </w:rPr>
              <w:t xml:space="preserve">内接入排水管，排放污水等行为。</w:t>
            </w:r>
            <w:r>
              <w:rPr>
                <w:color w:val="000000"/>
              </w:rPr>
            </w:r>
            <w:r/>
          </w:p>
          <w:p>
            <w:pPr>
              <w:pStyle w:val="931"/>
              <w:ind w:firstLine="480"/>
              <w:rPr>
                <w:color w:val="000000"/>
              </w:rPr>
            </w:pPr>
            <w:r>
              <w:rPr>
                <w:color w:val="000000"/>
              </w:rPr>
              <w:t xml:space="preserve">（2）河</w:t>
            </w:r>
            <w:r>
              <w:rPr>
                <w:rFonts w:hint="eastAsia"/>
                <w:color w:val="000000"/>
              </w:rPr>
              <w:t xml:space="preserve">道</w:t>
            </w:r>
            <w:r>
              <w:rPr>
                <w:color w:val="000000"/>
              </w:rPr>
              <w:t xml:space="preserve">内设施的维护管理</w:t>
            </w:r>
            <w:r>
              <w:rPr>
                <w:color w:val="000000"/>
              </w:rPr>
            </w:r>
            <w:r/>
          </w:p>
          <w:p>
            <w:pPr>
              <w:pStyle w:val="931"/>
              <w:ind w:firstLine="480"/>
              <w:rPr>
                <w:color w:val="000000"/>
              </w:rPr>
            </w:pPr>
            <w:r>
              <w:rPr>
                <w:rFonts w:eastAsia="微软雅黑"/>
                <w:color w:val="000000"/>
              </w:rPr>
              <w:t xml:space="preserve">①</w:t>
            </w:r>
            <w:r>
              <w:rPr>
                <w:color w:val="000000"/>
              </w:rPr>
              <w:t xml:space="preserve">定期检查护栏、指示牌等设施并保持完好。</w:t>
            </w:r>
            <w:r>
              <w:rPr>
                <w:color w:val="000000"/>
              </w:rPr>
            </w:r>
            <w:r/>
          </w:p>
          <w:p>
            <w:pPr>
              <w:pStyle w:val="931"/>
              <w:ind w:firstLine="480"/>
              <w:rPr>
                <w:color w:val="000000"/>
              </w:rPr>
            </w:pPr>
            <w:r>
              <w:rPr>
                <w:rFonts w:eastAsia="微软雅黑"/>
                <w:color w:val="000000"/>
              </w:rPr>
              <w:t xml:space="preserve">②</w:t>
            </w:r>
            <w:r>
              <w:rPr>
                <w:color w:val="000000"/>
              </w:rPr>
              <w:t xml:space="preserve">定期检查河</w:t>
            </w:r>
            <w:r>
              <w:rPr>
                <w:rFonts w:hint="eastAsia"/>
                <w:color w:val="000000"/>
              </w:rPr>
              <w:t xml:space="preserve">道</w:t>
            </w:r>
            <w:r>
              <w:rPr>
                <w:color w:val="000000"/>
              </w:rPr>
              <w:t xml:space="preserve">内水生植物及动物情况，对私自捕捞等行为予以制止。</w:t>
            </w:r>
            <w:r>
              <w:rPr>
                <w:color w:val="000000"/>
              </w:rPr>
            </w:r>
            <w:r/>
          </w:p>
        </w:tc>
      </w:tr>
      <w:tr>
        <w:trPr>
          <w:trHeight w:val="90"/>
        </w:trPr>
        <w:tc>
          <w:tcPr>
            <w:tcW w:w="753"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其他</w:t>
            </w:r>
            <w:r>
              <w:rPr>
                <w:color w:val="000000"/>
                <w:sz w:val="24"/>
                <w:szCs w:val="24"/>
              </w:rPr>
            </w:r>
            <w:r/>
          </w:p>
        </w:tc>
        <w:tc>
          <w:tcPr>
            <w:tcW w:w="8457" w:type="dxa"/>
            <w:vAlign w:val="top"/>
            <w:textDirection w:val="lrTb"/>
            <w:noWrap w:val="false"/>
          </w:tcPr>
          <w:p>
            <w:pPr>
              <w:pStyle w:val="931"/>
              <w:ind w:firstLine="522"/>
              <w:rPr>
                <w:b/>
                <w:color w:val="000000"/>
                <w:spacing w:val="10"/>
              </w:rPr>
            </w:pPr>
            <w:r>
              <w:rPr>
                <w:rFonts w:hint="eastAsia"/>
                <w:b/>
                <w:color w:val="000000"/>
                <w:spacing w:val="10"/>
              </w:rPr>
              <w:t xml:space="preserve">1、环境保护管理</w:t>
            </w:r>
            <w:r>
              <w:rPr>
                <w:b/>
                <w:color w:val="000000"/>
                <w:spacing w:val="10"/>
              </w:rPr>
            </w:r>
            <w:r/>
          </w:p>
          <w:p>
            <w:pPr>
              <w:pStyle w:val="931"/>
              <w:ind w:firstLine="480"/>
              <w:rPr>
                <w:rFonts w:hint="eastAsia"/>
                <w:color w:val="000000"/>
              </w:rPr>
            </w:pPr>
            <w:r>
              <w:rPr>
                <w:rFonts w:hint="eastAsia"/>
                <w:color w:val="000000"/>
              </w:rPr>
              <w:t xml:space="preserve">（1）建设单位环境管理机构</w:t>
            </w:r>
            <w:r>
              <w:rPr>
                <w:rFonts w:hint="eastAsia"/>
                <w:color w:val="000000"/>
              </w:rPr>
            </w:r>
            <w:r/>
          </w:p>
          <w:p>
            <w:pPr>
              <w:pStyle w:val="931"/>
              <w:ind w:firstLine="480"/>
              <w:rPr>
                <w:rFonts w:hint="eastAsia"/>
                <w:iCs/>
                <w:color w:val="000000"/>
              </w:rPr>
            </w:pPr>
            <w:r>
              <w:rPr>
                <w:rFonts w:hint="eastAsia"/>
                <w:iCs/>
                <w:color w:val="000000"/>
              </w:rPr>
              <w:t xml:space="preserve">1）</w:t>
            </w:r>
            <w:r>
              <w:rPr>
                <w:bCs/>
                <w:iCs/>
                <w:color w:val="000000"/>
              </w:rPr>
              <w:t xml:space="preserve">工程管理</w:t>
            </w:r>
            <w:r>
              <w:rPr>
                <w:rFonts w:hint="eastAsia"/>
                <w:iCs/>
                <w:color w:val="000000"/>
              </w:rPr>
            </w:r>
            <w:r/>
          </w:p>
          <w:p>
            <w:pPr>
              <w:pStyle w:val="931"/>
              <w:ind w:firstLine="480"/>
              <w:rPr>
                <w:rFonts w:hint="eastAsia"/>
                <w:color w:val="000000"/>
              </w:rPr>
            </w:pPr>
            <w:r>
              <w:rPr>
                <w:iCs/>
                <w:color w:val="000000"/>
              </w:rPr>
              <w:fldChar w:fldCharType="begin"/>
            </w:r>
            <w:r>
              <w:rPr>
                <w:iCs/>
                <w:color w:val="000000"/>
              </w:rPr>
              <w:instrText xml:space="preserve"> = 1 \* GB3 \* MERGEFORMAT </w:instrText>
            </w:r>
            <w:r>
              <w:rPr>
                <w:iCs/>
                <w:color w:val="000000"/>
              </w:rPr>
              <w:fldChar w:fldCharType="separate"/>
            </w:r>
            <w:r>
              <w:rPr>
                <w:color w:val="000000"/>
              </w:rPr>
              <w:t xml:space="preserve">①</w:t>
            </w:r>
            <w:r>
              <w:rPr>
                <w:iCs/>
                <w:color w:val="000000"/>
              </w:rPr>
              <w:fldChar w:fldCharType="end"/>
            </w:r>
            <w:r>
              <w:rPr>
                <w:rFonts w:hint="eastAsia"/>
                <w:color w:val="000000"/>
              </w:rPr>
              <w:t xml:space="preserve">工程项目严格按照基建程序办事，完善项目申报制度。</w:t>
            </w:r>
            <w:r>
              <w:rPr>
                <w:rFonts w:hint="eastAsia"/>
                <w:color w:val="000000"/>
              </w:rPr>
            </w:r>
            <w:r/>
          </w:p>
          <w:p>
            <w:pPr>
              <w:pStyle w:val="931"/>
              <w:ind w:firstLine="480"/>
              <w:rPr>
                <w:rFonts w:hint="eastAsia"/>
                <w:color w:val="000000"/>
              </w:rPr>
            </w:pPr>
            <w:r>
              <w:rPr>
                <w:iCs/>
                <w:color w:val="000000"/>
              </w:rPr>
              <w:fldChar w:fldCharType="begin"/>
            </w:r>
            <w:r>
              <w:rPr>
                <w:iCs/>
                <w:color w:val="000000"/>
              </w:rPr>
              <w:instrText xml:space="preserve"> = 2 \* GB3 \* MERGEFORMAT </w:instrText>
            </w:r>
            <w:r>
              <w:rPr>
                <w:iCs/>
                <w:color w:val="000000"/>
              </w:rPr>
              <w:fldChar w:fldCharType="separate"/>
            </w:r>
            <w:r>
              <w:rPr>
                <w:color w:val="000000"/>
              </w:rPr>
              <w:t xml:space="preserve">②</w:t>
            </w:r>
            <w:r>
              <w:rPr>
                <w:iCs/>
                <w:color w:val="000000"/>
              </w:rPr>
              <w:fldChar w:fldCharType="end"/>
            </w:r>
            <w:r>
              <w:rPr>
                <w:rFonts w:hint="eastAsia"/>
                <w:color w:val="000000"/>
              </w:rPr>
              <w:t xml:space="preserve">建立健全工程质量保证体系。强化质量意识，实行工程质量终身负责制；质量第一贯彻始终，各工程项目实行质量一票否决制。</w:t>
            </w:r>
            <w:r>
              <w:rPr>
                <w:rFonts w:hint="eastAsia"/>
                <w:color w:val="000000"/>
              </w:rPr>
            </w:r>
            <w:r/>
          </w:p>
          <w:p>
            <w:pPr>
              <w:pStyle w:val="931"/>
              <w:ind w:firstLine="480"/>
              <w:rPr>
                <w:rFonts w:hint="eastAsia"/>
                <w:color w:val="000000"/>
              </w:rPr>
            </w:pPr>
            <w:r>
              <w:rPr>
                <w:iCs/>
                <w:color w:val="000000"/>
              </w:rPr>
              <w:fldChar w:fldCharType="begin"/>
            </w:r>
            <w:r>
              <w:rPr>
                <w:iCs/>
                <w:color w:val="000000"/>
              </w:rPr>
              <w:instrText xml:space="preserve"> = 3 \* GB3 \* MERGEFORMAT </w:instrText>
            </w:r>
            <w:r>
              <w:rPr>
                <w:iCs/>
                <w:color w:val="000000"/>
              </w:rPr>
              <w:fldChar w:fldCharType="separate"/>
            </w:r>
            <w:r>
              <w:rPr>
                <w:color w:val="000000"/>
              </w:rPr>
              <w:t xml:space="preserve">③</w:t>
            </w:r>
            <w:r>
              <w:rPr>
                <w:iCs/>
                <w:color w:val="000000"/>
              </w:rPr>
              <w:fldChar w:fldCharType="end"/>
            </w:r>
            <w:r>
              <w:rPr>
                <w:rFonts w:hint="eastAsia"/>
                <w:color w:val="000000"/>
              </w:rPr>
              <w:t xml:space="preserve">切实实行“三制”：业主负责制、招标投标制、工程监理制。</w:t>
            </w:r>
            <w:r>
              <w:rPr>
                <w:rFonts w:hint="eastAsia"/>
                <w:color w:val="000000"/>
              </w:rPr>
            </w:r>
            <w:r/>
          </w:p>
          <w:p>
            <w:pPr>
              <w:pStyle w:val="931"/>
              <w:ind w:firstLine="480"/>
              <w:rPr>
                <w:rFonts w:hint="eastAsia"/>
                <w:color w:val="000000"/>
              </w:rPr>
            </w:pPr>
            <w:r>
              <w:rPr>
                <w:iCs/>
                <w:color w:val="000000"/>
              </w:rPr>
              <w:fldChar w:fldCharType="begin"/>
            </w:r>
            <w:r>
              <w:rPr>
                <w:iCs/>
                <w:color w:val="000000"/>
              </w:rPr>
              <w:instrText xml:space="preserve"> = 4 \* GB3 \* MERGEFORMAT </w:instrText>
            </w:r>
            <w:r>
              <w:rPr>
                <w:iCs/>
                <w:color w:val="000000"/>
              </w:rPr>
              <w:fldChar w:fldCharType="separate"/>
            </w:r>
            <w:r>
              <w:rPr>
                <w:color w:val="000000"/>
              </w:rPr>
              <w:t xml:space="preserve">④</w:t>
            </w:r>
            <w:r>
              <w:rPr>
                <w:iCs/>
                <w:color w:val="000000"/>
              </w:rPr>
              <w:fldChar w:fldCharType="end"/>
            </w:r>
            <w:r>
              <w:rPr>
                <w:rFonts w:hint="eastAsia"/>
                <w:color w:val="000000"/>
              </w:rPr>
              <w:t xml:space="preserve">有效协调监理、设计、施工各方关系。</w:t>
            </w:r>
            <w:r>
              <w:rPr>
                <w:rFonts w:hint="eastAsia"/>
                <w:color w:val="000000"/>
              </w:rPr>
            </w:r>
            <w:r/>
          </w:p>
          <w:p>
            <w:pPr>
              <w:pStyle w:val="931"/>
              <w:ind w:firstLine="480"/>
              <w:rPr>
                <w:rFonts w:hint="eastAsia"/>
                <w:color w:val="000000"/>
              </w:rPr>
            </w:pPr>
            <w:r>
              <w:rPr>
                <w:rFonts w:hint="eastAsia"/>
                <w:color w:val="000000"/>
              </w:rPr>
              <w:fldChar w:fldCharType="begin"/>
            </w:r>
            <w:r>
              <w:rPr>
                <w:rFonts w:hint="eastAsia"/>
                <w:color w:val="000000"/>
              </w:rPr>
              <w:instrText xml:space="preserve"> = 5 \* GB3 \* MERGEFORMAT </w:instrText>
            </w:r>
            <w:r>
              <w:rPr>
                <w:rFonts w:hint="eastAsia"/>
                <w:color w:val="000000"/>
              </w:rPr>
              <w:fldChar w:fldCharType="separate"/>
            </w:r>
            <w:r>
              <w:rPr>
                <w:color w:val="000000"/>
              </w:rPr>
              <w:t xml:space="preserve">⑤</w:t>
            </w:r>
            <w:r>
              <w:rPr>
                <w:rFonts w:hint="eastAsia"/>
                <w:color w:val="000000"/>
              </w:rPr>
              <w:fldChar w:fldCharType="end"/>
            </w:r>
            <w:r>
              <w:rPr>
                <w:rFonts w:hint="eastAsia"/>
                <w:color w:val="000000"/>
              </w:rPr>
              <w:t xml:space="preserve">有效抓好工程项目建设进度计划及目标管理，抓好工程各阶段验收及竣工验收的组织管理。</w:t>
            </w:r>
            <w:r>
              <w:rPr>
                <w:rFonts w:hint="eastAsia"/>
                <w:color w:val="000000"/>
              </w:rPr>
            </w:r>
            <w:r/>
          </w:p>
          <w:p>
            <w:pPr>
              <w:pStyle w:val="931"/>
              <w:ind w:firstLine="470"/>
              <w:widowControl/>
              <w:rPr>
                <w:bCs/>
                <w:iCs/>
                <w:color w:val="000000"/>
              </w:rPr>
            </w:pPr>
            <w:r>
              <w:rPr>
                <w:rFonts w:hint="eastAsia"/>
                <w:bCs/>
                <w:iCs/>
                <w:color w:val="000000"/>
              </w:rPr>
              <w:t xml:space="preserve">2</w:t>
            </w:r>
            <w:r>
              <w:rPr>
                <w:bCs/>
                <w:iCs/>
                <w:color w:val="000000"/>
              </w:rPr>
              <w:t xml:space="preserve">）环境管理机构职能</w:t>
            </w:r>
            <w:r>
              <w:rPr>
                <w:bCs/>
                <w:iCs/>
                <w:color w:val="000000"/>
              </w:rPr>
            </w:r>
            <w:r/>
          </w:p>
          <w:p>
            <w:pPr>
              <w:pStyle w:val="931"/>
              <w:ind w:firstLine="470"/>
              <w:widowControl/>
              <w:rPr>
                <w:bCs/>
                <w:iCs/>
                <w:color w:val="000000"/>
              </w:rPr>
            </w:pPr>
            <w:r>
              <w:rPr>
                <w:bCs/>
                <w:iCs/>
                <w:color w:val="000000"/>
              </w:rPr>
              <w:t xml:space="preserve">环境管理是工程项目管理的组成部分，其基本职能是：</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1 \* GB3 \* MERGEFORMAT </w:instrText>
            </w:r>
            <w:r>
              <w:rPr>
                <w:bCs/>
                <w:iCs/>
                <w:color w:val="000000"/>
              </w:rPr>
              <w:fldChar w:fldCharType="separate"/>
            </w:r>
            <w:r>
              <w:rPr>
                <w:color w:val="000000"/>
              </w:rPr>
              <w:t xml:space="preserve">①</w:t>
            </w:r>
            <w:r>
              <w:rPr>
                <w:bCs/>
                <w:iCs/>
                <w:color w:val="000000"/>
              </w:rPr>
              <w:fldChar w:fldCharType="end"/>
            </w:r>
            <w:r>
              <w:rPr>
                <w:bCs/>
                <w:iCs/>
                <w:color w:val="000000"/>
              </w:rPr>
              <w:t xml:space="preserve">协调工程建设与环境保护、水土保持的关系。</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2 \* GB3 \* MERGEFORMAT </w:instrText>
            </w:r>
            <w:r>
              <w:rPr>
                <w:bCs/>
                <w:iCs/>
                <w:color w:val="000000"/>
              </w:rPr>
              <w:fldChar w:fldCharType="separate"/>
            </w:r>
            <w:r>
              <w:rPr>
                <w:color w:val="000000"/>
              </w:rPr>
              <w:t xml:space="preserve">②</w:t>
            </w:r>
            <w:r>
              <w:rPr>
                <w:bCs/>
                <w:iCs/>
                <w:color w:val="000000"/>
              </w:rPr>
              <w:fldChar w:fldCharType="end"/>
            </w:r>
            <w:r>
              <w:rPr>
                <w:bCs/>
                <w:iCs/>
                <w:color w:val="000000"/>
              </w:rPr>
              <w:t xml:space="preserve">确保本项目环保工程验收实施和正常运转。</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3 \* GB3 \* MERGEFORMAT </w:instrText>
            </w:r>
            <w:r>
              <w:rPr>
                <w:bCs/>
                <w:iCs/>
                <w:color w:val="000000"/>
              </w:rPr>
              <w:fldChar w:fldCharType="separate"/>
            </w:r>
            <w:r>
              <w:rPr>
                <w:color w:val="000000"/>
              </w:rPr>
              <w:t xml:space="preserve">③</w:t>
            </w:r>
            <w:r>
              <w:rPr>
                <w:bCs/>
                <w:iCs/>
                <w:color w:val="000000"/>
              </w:rPr>
              <w:fldChar w:fldCharType="end"/>
            </w:r>
            <w:r>
              <w:rPr>
                <w:bCs/>
                <w:iCs/>
                <w:color w:val="000000"/>
              </w:rPr>
              <w:t xml:space="preserve">落实本工程环境监测规划的实施。</w:t>
            </w:r>
            <w:r>
              <w:rPr>
                <w:bCs/>
                <w:iCs/>
                <w:color w:val="000000"/>
              </w:rPr>
            </w:r>
            <w:r/>
          </w:p>
          <w:p>
            <w:pPr>
              <w:pStyle w:val="931"/>
              <w:ind w:firstLine="470"/>
              <w:widowControl/>
              <w:rPr>
                <w:bCs/>
                <w:iCs/>
                <w:color w:val="000000"/>
              </w:rPr>
            </w:pPr>
            <w:r>
              <w:rPr>
                <w:rFonts w:hint="eastAsia"/>
                <w:bCs/>
                <w:iCs/>
                <w:color w:val="000000"/>
              </w:rPr>
              <w:t xml:space="preserve">3</w:t>
            </w:r>
            <w:r>
              <w:rPr>
                <w:bCs/>
                <w:iCs/>
                <w:color w:val="000000"/>
              </w:rPr>
              <w:t xml:space="preserve">）环境管理机构任务</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1 \* GB3 \* MERGEFORMAT </w:instrText>
            </w:r>
            <w:r>
              <w:rPr>
                <w:bCs/>
                <w:iCs/>
                <w:color w:val="000000"/>
              </w:rPr>
              <w:fldChar w:fldCharType="separate"/>
            </w:r>
            <w:r>
              <w:rPr>
                <w:color w:val="000000"/>
              </w:rPr>
              <w:t xml:space="preserve">①</w:t>
            </w:r>
            <w:r>
              <w:rPr>
                <w:bCs/>
                <w:iCs/>
                <w:color w:val="000000"/>
              </w:rPr>
              <w:fldChar w:fldCharType="end"/>
            </w:r>
            <w:r>
              <w:rPr>
                <w:bCs/>
                <w:iCs/>
                <w:color w:val="000000"/>
              </w:rPr>
              <w:t xml:space="preserve">制定运行期环境管理规定和办法。</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2 \* GB3 \* MERGEFORMAT </w:instrText>
            </w:r>
            <w:r>
              <w:rPr>
                <w:bCs/>
                <w:iCs/>
                <w:color w:val="000000"/>
              </w:rPr>
              <w:fldChar w:fldCharType="separate"/>
            </w:r>
            <w:r>
              <w:rPr>
                <w:color w:val="000000"/>
              </w:rPr>
              <w:t xml:space="preserve">②</w:t>
            </w:r>
            <w:r>
              <w:rPr>
                <w:bCs/>
                <w:iCs/>
                <w:color w:val="000000"/>
              </w:rPr>
              <w:fldChar w:fldCharType="end"/>
            </w:r>
            <w:r>
              <w:rPr>
                <w:bCs/>
                <w:iCs/>
                <w:color w:val="000000"/>
              </w:rPr>
              <w:t xml:space="preserve">编制环境保护年度工作计划，监督落实环境保护措施以及环境监测计划。</w:t>
            </w:r>
            <w:r>
              <w:rPr>
                <w:bCs/>
                <w:iCs/>
                <w:color w:val="000000"/>
              </w:rPr>
            </w:r>
            <w:r/>
          </w:p>
          <w:p>
            <w:pPr>
              <w:pStyle w:val="931"/>
              <w:ind w:firstLine="470"/>
              <w:widowControl/>
              <w:rPr>
                <w:bCs/>
                <w:iCs/>
                <w:color w:val="000000"/>
              </w:rPr>
            </w:pPr>
            <w:r>
              <w:rPr>
                <w:rFonts w:hint="eastAsia"/>
                <w:bCs/>
                <w:iCs/>
                <w:color w:val="000000"/>
              </w:rPr>
              <w:t xml:space="preserve">4</w:t>
            </w:r>
            <w:r>
              <w:rPr>
                <w:bCs/>
                <w:iCs/>
                <w:color w:val="000000"/>
              </w:rPr>
              <w:t xml:space="preserve">）环境管理机构组成</w:t>
            </w:r>
            <w:r>
              <w:rPr>
                <w:bCs/>
                <w:iCs/>
                <w:color w:val="000000"/>
              </w:rPr>
            </w:r>
            <w:r/>
          </w:p>
          <w:p>
            <w:pPr>
              <w:pStyle w:val="931"/>
              <w:ind w:firstLine="470"/>
              <w:widowControl/>
              <w:rPr>
                <w:bCs/>
                <w:iCs/>
                <w:color w:val="000000"/>
              </w:rPr>
            </w:pPr>
            <w:r>
              <w:rPr>
                <w:bCs/>
                <w:iCs/>
                <w:color w:val="000000"/>
              </w:rPr>
              <w:t xml:space="preserve">根据工程建设和今后的管理需要，建议建设单位设置环保科，环保科主要负责工程项目的建设、运行及管理。</w:t>
            </w:r>
            <w:r>
              <w:rPr>
                <w:bCs/>
                <w:iCs/>
                <w:color w:val="000000"/>
              </w:rPr>
            </w:r>
            <w:r/>
          </w:p>
          <w:p>
            <w:pPr>
              <w:pStyle w:val="931"/>
              <w:ind w:firstLine="470"/>
              <w:widowControl/>
              <w:rPr>
                <w:bCs/>
                <w:iCs/>
                <w:color w:val="000000"/>
              </w:rPr>
            </w:pPr>
            <w:r>
              <w:rPr>
                <w:bCs/>
                <w:iCs/>
                <w:color w:val="000000"/>
              </w:rPr>
              <w:t xml:space="preserve">环保科的职责：</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1 \* GB3 \* MERGEFORMAT </w:instrText>
            </w:r>
            <w:r>
              <w:rPr>
                <w:bCs/>
                <w:iCs/>
                <w:color w:val="000000"/>
              </w:rPr>
              <w:fldChar w:fldCharType="separate"/>
            </w:r>
            <w:r>
              <w:rPr>
                <w:color w:val="000000"/>
              </w:rPr>
              <w:t xml:space="preserve">①</w:t>
            </w:r>
            <w:r>
              <w:rPr>
                <w:bCs/>
                <w:iCs/>
                <w:color w:val="000000"/>
              </w:rPr>
              <w:fldChar w:fldCharType="end"/>
            </w:r>
            <w:r>
              <w:rPr>
                <w:bCs/>
                <w:iCs/>
                <w:color w:val="000000"/>
              </w:rPr>
              <w:t xml:space="preserve">负责协调当地</w:t>
            </w:r>
            <w:r>
              <w:rPr>
                <w:rFonts w:hint="eastAsia"/>
                <w:bCs/>
                <w:iCs/>
                <w:color w:val="000000"/>
                <w:lang w:eastAsia="zh-CN"/>
              </w:rPr>
              <w:t xml:space="preserve">生态环境部门</w:t>
            </w:r>
            <w:r>
              <w:rPr>
                <w:bCs/>
                <w:iCs/>
                <w:color w:val="000000"/>
              </w:rPr>
              <w:t xml:space="preserve">与本工程环保有关事宜。</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2 \* GB3 \* MERGEFORMAT </w:instrText>
            </w:r>
            <w:r>
              <w:rPr>
                <w:bCs/>
                <w:iCs/>
                <w:color w:val="000000"/>
              </w:rPr>
              <w:fldChar w:fldCharType="separate"/>
            </w:r>
            <w:r>
              <w:rPr>
                <w:color w:val="000000"/>
              </w:rPr>
              <w:t xml:space="preserve">②</w:t>
            </w:r>
            <w:r>
              <w:rPr>
                <w:bCs/>
                <w:iCs/>
                <w:color w:val="000000"/>
              </w:rPr>
              <w:fldChar w:fldCharType="end"/>
            </w:r>
            <w:r>
              <w:rPr>
                <w:bCs/>
                <w:iCs/>
                <w:color w:val="000000"/>
              </w:rPr>
              <w:t xml:space="preserve">监督落实环境保护措施以及环境监测计划。计划报上级领导审批后，根据计划，及时落实环保设施运行和维护的经费。</w:t>
            </w:r>
            <w:r>
              <w:rPr>
                <w:bCs/>
                <w:iCs/>
                <w:color w:val="000000"/>
              </w:rPr>
            </w:r>
            <w:r/>
          </w:p>
          <w:p>
            <w:pPr>
              <w:pStyle w:val="931"/>
              <w:ind w:firstLine="470"/>
              <w:widowControl/>
              <w:rPr>
                <w:bCs/>
                <w:iCs/>
                <w:color w:val="000000"/>
              </w:rPr>
            </w:pPr>
            <w:r>
              <w:rPr>
                <w:bCs/>
                <w:iCs/>
                <w:color w:val="000000"/>
              </w:rPr>
              <w:fldChar w:fldCharType="begin"/>
            </w:r>
            <w:r>
              <w:rPr>
                <w:bCs/>
                <w:iCs/>
                <w:color w:val="000000"/>
              </w:rPr>
              <w:instrText xml:space="preserve"> = 3 \* GB3 \* MERGEFORMAT </w:instrText>
            </w:r>
            <w:r>
              <w:rPr>
                <w:bCs/>
                <w:iCs/>
                <w:color w:val="000000"/>
              </w:rPr>
              <w:fldChar w:fldCharType="separate"/>
            </w:r>
            <w:r>
              <w:rPr>
                <w:color w:val="000000"/>
              </w:rPr>
              <w:t xml:space="preserve">③</w:t>
            </w:r>
            <w:r>
              <w:rPr>
                <w:bCs/>
                <w:iCs/>
                <w:color w:val="000000"/>
              </w:rPr>
              <w:fldChar w:fldCharType="end"/>
            </w:r>
            <w:r>
              <w:rPr>
                <w:bCs/>
                <w:iCs/>
                <w:color w:val="000000"/>
              </w:rPr>
              <w:t xml:space="preserve">负责监督环境保护设施运行情况检查、计划及进度落实情况。</w:t>
            </w:r>
            <w:r>
              <w:rPr>
                <w:bCs/>
                <w:iCs/>
                <w:color w:val="000000"/>
              </w:rPr>
            </w:r>
            <w:r/>
          </w:p>
          <w:p>
            <w:pPr>
              <w:pStyle w:val="931"/>
              <w:ind w:firstLine="480"/>
              <w:rPr>
                <w:rFonts w:hint="eastAsia"/>
                <w:bCs/>
                <w:iCs/>
                <w:color w:val="000000"/>
              </w:rPr>
            </w:pPr>
            <w:r>
              <w:rPr>
                <w:bCs/>
                <w:iCs/>
                <w:color w:val="000000"/>
              </w:rPr>
              <w:fldChar w:fldCharType="begin"/>
            </w:r>
            <w:r>
              <w:rPr>
                <w:bCs/>
                <w:iCs/>
                <w:color w:val="000000"/>
              </w:rPr>
              <w:instrText xml:space="preserve"> = 4 \* GB3 \* MERGEFORMAT </w:instrText>
            </w:r>
            <w:r>
              <w:rPr>
                <w:bCs/>
                <w:iCs/>
                <w:color w:val="000000"/>
              </w:rPr>
              <w:fldChar w:fldCharType="separate"/>
            </w:r>
            <w:r>
              <w:rPr>
                <w:color w:val="000000"/>
              </w:rPr>
              <w:t xml:space="preserve">④</w:t>
            </w:r>
            <w:r>
              <w:rPr>
                <w:bCs/>
                <w:iCs/>
                <w:color w:val="000000"/>
              </w:rPr>
              <w:fldChar w:fldCharType="end"/>
            </w:r>
            <w:r>
              <w:rPr>
                <w:bCs/>
                <w:iCs/>
                <w:color w:val="000000"/>
              </w:rPr>
              <w:t xml:space="preserve">负责监督环境监测工作实施，及时处理各污染事故</w:t>
            </w:r>
            <w:r>
              <w:rPr>
                <w:rFonts w:hint="eastAsia"/>
                <w:bCs/>
                <w:iCs/>
                <w:color w:val="000000"/>
              </w:rPr>
              <w:t xml:space="preserve">。</w:t>
            </w:r>
            <w:r>
              <w:rPr>
                <w:rFonts w:hint="eastAsia"/>
                <w:bCs/>
                <w:iCs/>
                <w:color w:val="000000"/>
              </w:rPr>
            </w:r>
            <w:r/>
          </w:p>
          <w:p>
            <w:pPr>
              <w:pStyle w:val="931"/>
              <w:ind w:firstLine="480"/>
              <w:rPr>
                <w:rFonts w:hint="eastAsia"/>
                <w:bCs/>
                <w:iCs/>
                <w:color w:val="000000"/>
              </w:rPr>
            </w:pPr>
            <w:r>
              <w:rPr>
                <w:rFonts w:hint="eastAsia"/>
                <w:bCs/>
                <w:iCs/>
                <w:color w:val="000000"/>
              </w:rPr>
              <w:t xml:space="preserve">（2）环境监理单位</w:t>
            </w:r>
            <w:r>
              <w:rPr>
                <w:rFonts w:hint="eastAsia"/>
                <w:bCs/>
                <w:iCs/>
                <w:color w:val="000000"/>
              </w:rPr>
            </w:r>
            <w:r/>
          </w:p>
          <w:p>
            <w:pPr>
              <w:pStyle w:val="931"/>
              <w:ind w:firstLine="480"/>
              <w:rPr>
                <w:rFonts w:hint="eastAsia"/>
                <w:bCs/>
                <w:iCs/>
                <w:color w:val="000000"/>
              </w:rPr>
            </w:pPr>
            <w:r>
              <w:rPr>
                <w:rFonts w:hint="eastAsia"/>
                <w:bCs/>
                <w:iCs/>
                <w:color w:val="000000"/>
              </w:rPr>
              <w:t xml:space="preserve">确保批准的环境影响报告中各项环保措施的实施，把工程建设引起的环境影响控制在国家法律、法规、标准规定的范围内。</w:t>
            </w:r>
            <w:r>
              <w:rPr>
                <w:rFonts w:hint="eastAsia"/>
                <w:bCs/>
                <w:iCs/>
                <w:color w:val="000000"/>
              </w:rPr>
            </w:r>
            <w:r/>
          </w:p>
          <w:p>
            <w:pPr>
              <w:pStyle w:val="931"/>
              <w:ind w:firstLine="480"/>
              <w:rPr>
                <w:rFonts w:hint="eastAsia"/>
                <w:bCs/>
                <w:iCs/>
                <w:color w:val="000000"/>
              </w:rPr>
            </w:pPr>
            <w:r>
              <w:rPr>
                <w:rFonts w:hint="eastAsia"/>
                <w:bCs/>
                <w:iCs/>
                <w:color w:val="000000"/>
              </w:rPr>
              <w:t xml:space="preserve">①督促施工单位制定健全的环境保护管理组织体系和管理办法，检查环保措施及管理要求的执行情况和记录。</w:t>
            </w:r>
            <w:r>
              <w:rPr>
                <w:rFonts w:hint="eastAsia"/>
                <w:bCs/>
                <w:iCs/>
                <w:color w:val="000000"/>
              </w:rPr>
            </w:r>
            <w:r/>
          </w:p>
          <w:p>
            <w:pPr>
              <w:pStyle w:val="931"/>
              <w:ind w:firstLine="480"/>
              <w:rPr>
                <w:rFonts w:hint="eastAsia"/>
                <w:bCs/>
                <w:iCs/>
                <w:color w:val="000000"/>
              </w:rPr>
            </w:pPr>
            <w:r>
              <w:rPr>
                <w:rFonts w:hint="eastAsia"/>
                <w:bCs/>
                <w:iCs/>
                <w:color w:val="000000"/>
              </w:rPr>
              <w:t xml:space="preserve">②审查施工单位的施工组织设计，对环境保护工程严把质量关，对不符合环保要求者不予计量和支付签证。</w:t>
            </w:r>
            <w:r>
              <w:rPr>
                <w:rFonts w:hint="eastAsia"/>
                <w:bCs/>
                <w:iCs/>
                <w:color w:val="000000"/>
              </w:rPr>
            </w:r>
            <w:r/>
          </w:p>
          <w:p>
            <w:pPr>
              <w:pStyle w:val="931"/>
              <w:ind w:firstLine="480"/>
              <w:rPr>
                <w:rFonts w:hint="eastAsia"/>
                <w:bCs/>
                <w:iCs/>
                <w:color w:val="000000"/>
              </w:rPr>
            </w:pPr>
            <w:r>
              <w:rPr>
                <w:rFonts w:hint="eastAsia"/>
                <w:bCs/>
                <w:iCs/>
                <w:color w:val="000000"/>
              </w:rPr>
              <w:t xml:space="preserve">③向建设单位提交环境监理月报、季报等监理报告。</w:t>
            </w:r>
            <w:r>
              <w:rPr>
                <w:rFonts w:hint="eastAsia"/>
                <w:bCs/>
                <w:iCs/>
                <w:color w:val="000000"/>
              </w:rPr>
            </w:r>
            <w:r/>
          </w:p>
          <w:p>
            <w:pPr>
              <w:pStyle w:val="931"/>
              <w:ind w:firstLine="480"/>
              <w:rPr>
                <w:rFonts w:hint="eastAsia"/>
                <w:bCs/>
                <w:iCs/>
                <w:color w:val="000000"/>
              </w:rPr>
            </w:pPr>
            <w:r>
              <w:rPr>
                <w:rFonts w:hint="eastAsia"/>
                <w:bCs/>
                <w:iCs/>
                <w:color w:val="000000"/>
              </w:rPr>
              <w:t xml:space="preserve">（3）施工单位</w:t>
            </w:r>
            <w:r>
              <w:rPr>
                <w:rFonts w:hint="eastAsia"/>
                <w:bCs/>
                <w:iCs/>
                <w:color w:val="000000"/>
              </w:rPr>
            </w:r>
            <w:r/>
          </w:p>
          <w:p>
            <w:pPr>
              <w:pStyle w:val="931"/>
              <w:ind w:firstLine="480"/>
              <w:rPr>
                <w:rFonts w:hint="eastAsia"/>
                <w:bCs/>
                <w:iCs/>
                <w:color w:val="000000"/>
              </w:rPr>
            </w:pPr>
            <w:r>
              <w:rPr>
                <w:rFonts w:hint="eastAsia"/>
                <w:bCs/>
                <w:iCs/>
                <w:color w:val="000000"/>
              </w:rPr>
              <w:t xml:space="preserve">参与工程建设的各有关施工单位内部应视具体情况，建立相应的环境保护机构，或指定专门人员负责本单位施工过程中的环境保护工作。</w:t>
            </w:r>
            <w:r>
              <w:rPr>
                <w:rFonts w:hint="eastAsia"/>
                <w:bCs/>
                <w:iCs/>
                <w:color w:val="000000"/>
              </w:rPr>
            </w:r>
            <w:r/>
          </w:p>
          <w:p>
            <w:pPr>
              <w:pStyle w:val="931"/>
              <w:ind w:firstLine="480"/>
              <w:rPr>
                <w:rFonts w:hint="eastAsia"/>
                <w:bCs/>
                <w:iCs/>
                <w:color w:val="000000"/>
              </w:rPr>
            </w:pPr>
            <w:r>
              <w:rPr>
                <w:rFonts w:hint="eastAsia"/>
                <w:bCs/>
                <w:iCs/>
                <w:color w:val="000000"/>
              </w:rPr>
              <w:t xml:space="preserve">①工程指挥部主要领导全面负责环保工作，工程项目部根据管段工程特点和环境特征，制定完善的环境保护计划和管理办法等规章制度，明确施工工艺、施工工序、环境管理措施等。</w:t>
            </w:r>
            <w:r>
              <w:rPr>
                <w:rFonts w:hint="eastAsia"/>
                <w:bCs/>
                <w:iCs/>
                <w:color w:val="000000"/>
              </w:rPr>
            </w:r>
            <w:r/>
          </w:p>
          <w:p>
            <w:pPr>
              <w:pStyle w:val="931"/>
              <w:ind w:firstLine="480"/>
              <w:rPr>
                <w:rFonts w:hint="eastAsia"/>
                <w:bCs/>
                <w:iCs/>
                <w:color w:val="000000"/>
              </w:rPr>
            </w:pPr>
            <w:r>
              <w:rPr>
                <w:rFonts w:hint="eastAsia"/>
                <w:bCs/>
                <w:iCs/>
                <w:color w:val="000000"/>
              </w:rPr>
              <w:t xml:space="preserve">②根据标段的环境特征和工程特点，筛选出对环境可能产生较大影响的因素，编制施工组织方案，经建设单位工程指挥部和环境监理审核后实施，工程活动严格控制在批准的红线内进行。</w:t>
            </w:r>
            <w:r>
              <w:rPr>
                <w:rFonts w:hint="eastAsia"/>
                <w:bCs/>
                <w:iCs/>
                <w:color w:val="000000"/>
              </w:rPr>
            </w:r>
            <w:r/>
          </w:p>
          <w:p>
            <w:pPr>
              <w:pStyle w:val="931"/>
              <w:ind w:firstLine="480"/>
              <w:rPr>
                <w:rFonts w:hint="eastAsia"/>
                <w:bCs/>
                <w:iCs/>
                <w:color w:val="000000"/>
              </w:rPr>
            </w:pPr>
            <w:r>
              <w:rPr>
                <w:rFonts w:hint="eastAsia"/>
                <w:bCs/>
                <w:iCs/>
                <w:color w:val="000000"/>
              </w:rPr>
              <w:t xml:space="preserve">③在进场施工十五日前向工程所在地环境保护行政主管部门申报工程的项目名称、施工场所、期限和使用的主要机具、可能产生的环境噪声值以及所采取的环境噪声污染防治措施等情况。</w:t>
            </w:r>
            <w:r>
              <w:rPr>
                <w:rFonts w:hint="eastAsia"/>
                <w:bCs/>
                <w:iCs/>
                <w:color w:val="000000"/>
              </w:rPr>
            </w:r>
            <w:r/>
          </w:p>
          <w:p>
            <w:pPr>
              <w:pStyle w:val="931"/>
              <w:ind w:firstLine="480"/>
              <w:rPr>
                <w:rFonts w:hint="eastAsia"/>
                <w:bCs/>
                <w:iCs/>
                <w:color w:val="000000"/>
              </w:rPr>
            </w:pPr>
            <w:r>
              <w:rPr>
                <w:rFonts w:hint="eastAsia"/>
                <w:bCs/>
                <w:iCs/>
                <w:color w:val="000000"/>
              </w:rPr>
              <w:t xml:space="preserve">④配合建设单位环境管理机构、环境监理，接受地方各级</w:t>
            </w:r>
            <w:r>
              <w:rPr>
                <w:rFonts w:hint="eastAsia"/>
                <w:bCs/>
                <w:iCs/>
                <w:color w:val="000000"/>
                <w:lang w:eastAsia="zh-CN"/>
              </w:rPr>
              <w:t xml:space="preserve">生态环境部门</w:t>
            </w:r>
            <w:r>
              <w:rPr>
                <w:rFonts w:hint="eastAsia"/>
                <w:bCs/>
                <w:iCs/>
                <w:color w:val="000000"/>
              </w:rPr>
              <w:t xml:space="preserve">的检查。</w:t>
            </w:r>
            <w:r>
              <w:rPr>
                <w:rFonts w:hint="eastAsia"/>
                <w:bCs/>
                <w:iCs/>
                <w:color w:val="000000"/>
              </w:rPr>
            </w:r>
            <w:r/>
          </w:p>
          <w:p>
            <w:pPr>
              <w:pStyle w:val="931"/>
              <w:ind w:firstLine="482"/>
              <w:rPr>
                <w:rFonts w:hint="eastAsia"/>
                <w:color w:val="000000"/>
              </w:rPr>
            </w:pPr>
            <w:r>
              <w:rPr>
                <w:rFonts w:hint="eastAsia"/>
                <w:b/>
                <w:bCs/>
                <w:color w:val="000000"/>
              </w:rPr>
              <w:t xml:space="preserve">2、监测计划</w:t>
            </w:r>
            <w:r>
              <w:rPr>
                <w:rFonts w:hint="eastAsia"/>
                <w:color w:val="000000"/>
              </w:rPr>
            </w:r>
            <w:r/>
          </w:p>
          <w:p>
            <w:pPr>
              <w:pStyle w:val="931"/>
              <w:ind w:firstLine="480"/>
              <w:rPr>
                <w:rFonts w:hint="eastAsia"/>
                <w:color w:val="000000"/>
              </w:rPr>
            </w:pPr>
            <w:r>
              <w:rPr>
                <w:rFonts w:hint="eastAsia"/>
                <w:color w:val="000000"/>
              </w:rPr>
              <w:t xml:space="preserve">项目工程在施工期会对周边环境产生一定影响，必须通过环境保护措施来减缓和消除不利影响。为了保证环保措施的切实落实，使项目的社会、经济和环境效益得到协调发展，必须加强环境管理，使项目建设符合国家要求的经济建设、社会发展和环境建设的同步规划、同步发展和同步实施的方针。</w:t>
            </w:r>
            <w:r>
              <w:rPr>
                <w:rFonts w:hint="eastAsia"/>
                <w:color w:val="000000"/>
              </w:rPr>
            </w:r>
            <w:r/>
          </w:p>
          <w:p>
            <w:pPr>
              <w:pStyle w:val="931"/>
              <w:rPr>
                <w:rFonts w:hint="eastAsia"/>
                <w:color w:val="000000"/>
                <w:u w:val="single"/>
              </w:rPr>
            </w:pPr>
            <w:r>
              <w:rPr>
                <w:rFonts w:hint="eastAsia"/>
                <w:color w:val="000000"/>
                <w:u w:val="single"/>
              </w:rPr>
              <w:t xml:space="preserve">1）环境质量监测</w:t>
            </w:r>
            <w:r>
              <w:rPr>
                <w:rFonts w:hint="eastAsia"/>
                <w:color w:val="000000"/>
                <w:u w:val="single"/>
              </w:rPr>
            </w:r>
            <w:r/>
          </w:p>
          <w:p>
            <w:pPr>
              <w:pStyle w:val="931"/>
              <w:rPr>
                <w:rFonts w:hint="eastAsia"/>
                <w:color w:val="000000"/>
                <w:u w:val="single"/>
                <w:lang w:eastAsia="zh-CN"/>
              </w:rPr>
            </w:pPr>
            <w:r>
              <w:rPr>
                <w:rFonts w:hint="eastAsia"/>
                <w:color w:val="000000"/>
                <w:u w:val="single"/>
              </w:rPr>
              <w:t xml:space="preserve">本项目环境质量监测工作计划可参考以下方案进行，监测计划见下表</w:t>
            </w:r>
            <w:r>
              <w:rPr>
                <w:rFonts w:hint="eastAsia"/>
                <w:color w:val="000000"/>
                <w:u w:val="single"/>
                <w:lang w:eastAsia="zh-CN"/>
              </w:rPr>
              <w:t xml:space="preserve">。</w:t>
            </w:r>
            <w:r>
              <w:rPr>
                <w:rFonts w:hint="eastAsia"/>
                <w:color w:val="000000"/>
                <w:u w:val="single"/>
                <w:lang w:eastAsia="zh-CN"/>
              </w:rPr>
            </w:r>
            <w:r/>
          </w:p>
          <w:p>
            <w:pPr>
              <w:pStyle w:val="977"/>
              <w:rPr>
                <w:b/>
                <w:bCs/>
                <w:color w:val="000000"/>
                <w:sz w:val="24"/>
                <w:szCs w:val="24"/>
                <w:u w:val="single"/>
              </w:rPr>
            </w:pPr>
            <w:r>
              <w:rPr>
                <w:b/>
                <w:bCs/>
                <w:color w:val="000000"/>
                <w:sz w:val="24"/>
                <w:szCs w:val="24"/>
                <w:u w:val="single"/>
              </w:rPr>
              <w:t xml:space="preserve">表 5-</w:t>
            </w:r>
            <w:r>
              <w:rPr>
                <w:rFonts w:hint="eastAsia"/>
                <w:b/>
                <w:bCs/>
                <w:color w:val="000000"/>
                <w:sz w:val="24"/>
                <w:szCs w:val="24"/>
                <w:u w:val="single"/>
                <w:lang w:val="en-US" w:eastAsia="zh-CN"/>
              </w:rPr>
              <w:t xml:space="preserve">1</w:t>
            </w:r>
            <w:r>
              <w:rPr>
                <w:b/>
                <w:bCs/>
                <w:color w:val="000000"/>
                <w:sz w:val="24"/>
                <w:szCs w:val="24"/>
                <w:u w:val="single"/>
              </w:rPr>
              <w:t xml:space="preserve"> 施工期环境质量监测项目及频率一览表</w:t>
            </w:r>
            <w:r>
              <w:rPr>
                <w:b/>
                <w:bCs/>
                <w:color w:val="000000"/>
                <w:sz w:val="24"/>
                <w:szCs w:val="24"/>
                <w:u w:val="single"/>
              </w:rPr>
            </w:r>
            <w:r/>
          </w:p>
          <w:tbl>
            <w:tblPr>
              <w:tblStyle w:val="968"/>
              <w:tblW w:w="0" w:type="auto"/>
              <w:tblInd w:w="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648"/>
              <w:gridCol w:w="1648"/>
              <w:gridCol w:w="1648"/>
              <w:gridCol w:w="1648"/>
              <w:gridCol w:w="1649"/>
            </w:tblGrid>
            <w:tr>
              <w:trPr>
                <w:trHeight w:val="283"/>
              </w:trPr>
              <w:tc>
                <w:tcPr>
                  <w:tcW w:w="1648" w:type="dxa"/>
                  <w:vAlign w:val="center"/>
                  <w:textDirection w:val="lrTb"/>
                  <w:noWrap w:val="false"/>
                </w:tcPr>
                <w:p>
                  <w:pPr>
                    <w:pStyle w:val="977"/>
                    <w:rPr>
                      <w:color w:val="000000"/>
                      <w:u w:val="single"/>
                      <w:lang w:eastAsia="zh-CN"/>
                    </w:rPr>
                  </w:pPr>
                  <w:r>
                    <w:rPr>
                      <w:color w:val="000000"/>
                      <w:u w:val="single"/>
                      <w:lang w:eastAsia="zh-CN"/>
                    </w:rPr>
                    <w:t xml:space="preserve">监测内容</w:t>
                  </w:r>
                  <w:r>
                    <w:rPr>
                      <w:color w:val="000000"/>
                      <w:u w:val="single"/>
                      <w:lang w:eastAsia="zh-CN"/>
                    </w:rPr>
                  </w:r>
                  <w:r/>
                </w:p>
              </w:tc>
              <w:tc>
                <w:tcPr>
                  <w:tcW w:w="1648" w:type="dxa"/>
                  <w:vAlign w:val="center"/>
                  <w:textDirection w:val="lrTb"/>
                  <w:noWrap w:val="false"/>
                </w:tcPr>
                <w:p>
                  <w:pPr>
                    <w:pStyle w:val="977"/>
                    <w:rPr>
                      <w:color w:val="000000"/>
                      <w:u w:val="single"/>
                      <w:lang w:eastAsia="zh-CN"/>
                    </w:rPr>
                  </w:pPr>
                  <w:r>
                    <w:rPr>
                      <w:color w:val="000000"/>
                      <w:u w:val="single"/>
                      <w:lang w:eastAsia="zh-CN"/>
                    </w:rPr>
                    <w:t xml:space="preserve">监测时间与频次</w:t>
                  </w:r>
                  <w:r>
                    <w:rPr>
                      <w:color w:val="000000"/>
                      <w:u w:val="single"/>
                      <w:lang w:eastAsia="zh-CN"/>
                    </w:rPr>
                  </w:r>
                  <w:r/>
                </w:p>
              </w:tc>
              <w:tc>
                <w:tcPr>
                  <w:tcW w:w="1648" w:type="dxa"/>
                  <w:vAlign w:val="center"/>
                  <w:textDirection w:val="lrTb"/>
                  <w:noWrap w:val="false"/>
                </w:tcPr>
                <w:p>
                  <w:pPr>
                    <w:pStyle w:val="977"/>
                    <w:rPr>
                      <w:color w:val="000000"/>
                      <w:u w:val="single"/>
                      <w:lang w:eastAsia="zh-CN"/>
                    </w:rPr>
                  </w:pPr>
                  <w:r>
                    <w:rPr>
                      <w:color w:val="000000"/>
                      <w:u w:val="single"/>
                      <w:lang w:eastAsia="zh-CN"/>
                    </w:rPr>
                    <w:t xml:space="preserve">监测地点</w:t>
                  </w:r>
                  <w:r>
                    <w:rPr>
                      <w:color w:val="000000"/>
                      <w:u w:val="single"/>
                      <w:lang w:eastAsia="zh-CN"/>
                    </w:rPr>
                  </w:r>
                  <w:r/>
                </w:p>
              </w:tc>
              <w:tc>
                <w:tcPr>
                  <w:tcW w:w="1648" w:type="dxa"/>
                  <w:vAlign w:val="center"/>
                  <w:textDirection w:val="lrTb"/>
                  <w:noWrap w:val="false"/>
                </w:tcPr>
                <w:p>
                  <w:pPr>
                    <w:pStyle w:val="977"/>
                    <w:rPr>
                      <w:color w:val="000000"/>
                      <w:u w:val="single"/>
                      <w:lang w:eastAsia="zh-CN"/>
                    </w:rPr>
                  </w:pPr>
                  <w:r>
                    <w:rPr>
                      <w:color w:val="000000"/>
                      <w:u w:val="single"/>
                      <w:lang w:eastAsia="zh-CN"/>
                    </w:rPr>
                    <w:t xml:space="preserve">监测项目</w:t>
                  </w:r>
                  <w:r>
                    <w:rPr>
                      <w:color w:val="000000"/>
                      <w:u w:val="single"/>
                      <w:lang w:eastAsia="zh-CN"/>
                    </w:rPr>
                  </w:r>
                  <w:r/>
                </w:p>
              </w:tc>
              <w:tc>
                <w:tcPr>
                  <w:tcW w:w="1649" w:type="dxa"/>
                  <w:vAlign w:val="center"/>
                  <w:textDirection w:val="lrTb"/>
                  <w:noWrap w:val="false"/>
                </w:tcPr>
                <w:p>
                  <w:pPr>
                    <w:pStyle w:val="977"/>
                    <w:rPr>
                      <w:color w:val="000000"/>
                      <w:u w:val="single"/>
                      <w:lang w:eastAsia="zh-CN"/>
                    </w:rPr>
                  </w:pPr>
                  <w:r>
                    <w:rPr>
                      <w:color w:val="000000"/>
                      <w:u w:val="single"/>
                      <w:lang w:eastAsia="zh-CN"/>
                    </w:rPr>
                    <w:t xml:space="preserve">监测机构</w:t>
                  </w:r>
                  <w:r>
                    <w:rPr>
                      <w:color w:val="000000"/>
                      <w:u w:val="single"/>
                      <w:lang w:eastAsia="zh-CN"/>
                    </w:rPr>
                  </w:r>
                  <w:r/>
                </w:p>
              </w:tc>
            </w:tr>
            <w:tr>
              <w:trPr>
                <w:trHeight w:val="283"/>
              </w:trPr>
              <w:tc>
                <w:tcPr>
                  <w:tcW w:w="1648" w:type="dxa"/>
                  <w:vAlign w:val="center"/>
                  <w:textDirection w:val="lrTb"/>
                  <w:noWrap w:val="false"/>
                </w:tcPr>
                <w:p>
                  <w:pPr>
                    <w:pStyle w:val="977"/>
                    <w:rPr>
                      <w:color w:val="000000"/>
                      <w:u w:val="single"/>
                      <w:lang w:eastAsia="zh-CN"/>
                    </w:rPr>
                  </w:pPr>
                  <w:r>
                    <w:rPr>
                      <w:color w:val="000000"/>
                      <w:u w:val="single"/>
                      <w:lang w:eastAsia="zh-CN"/>
                    </w:rPr>
                    <w:t xml:space="preserve">大气环境</w:t>
                  </w:r>
                  <w:r>
                    <w:rPr>
                      <w:color w:val="000000"/>
                      <w:u w:val="single"/>
                      <w:lang w:eastAsia="zh-CN"/>
                    </w:rPr>
                  </w:r>
                  <w:r/>
                </w:p>
              </w:tc>
              <w:tc>
                <w:tcPr>
                  <w:tcW w:w="1648" w:type="dxa"/>
                  <w:vAlign w:val="center"/>
                  <w:textDirection w:val="lrTb"/>
                  <w:noWrap w:val="false"/>
                </w:tcPr>
                <w:p>
                  <w:pPr>
                    <w:pStyle w:val="977"/>
                    <w:rPr>
                      <w:color w:val="000000"/>
                      <w:u w:val="single"/>
                      <w:lang w:val="en-US" w:eastAsia="zh-CN"/>
                    </w:rPr>
                  </w:pPr>
                  <w:r>
                    <w:rPr>
                      <w:color w:val="000000"/>
                      <w:u w:val="single"/>
                      <w:lang w:eastAsia="zh-CN"/>
                    </w:rPr>
                    <w:t xml:space="preserve">施工期</w:t>
                  </w:r>
                  <w:r>
                    <w:rPr>
                      <w:color w:val="000000"/>
                      <w:u w:val="single"/>
                      <w:lang w:val="en-US" w:eastAsia="zh-CN"/>
                    </w:rPr>
                    <w:t xml:space="preserve">1次，</w:t>
                  </w:r>
                  <w:r>
                    <w:rPr>
                      <w:rFonts w:hint="eastAsia"/>
                      <w:color w:val="000000"/>
                      <w:u w:val="single"/>
                      <w:lang w:val="en-US" w:eastAsia="zh-CN"/>
                    </w:rPr>
                    <w:t xml:space="preserve">3</w:t>
                  </w:r>
                  <w:r>
                    <w:rPr>
                      <w:color w:val="000000"/>
                      <w:u w:val="single"/>
                      <w:lang w:val="en-US" w:eastAsia="zh-CN"/>
                    </w:rPr>
                    <w:t xml:space="preserve">天/次</w:t>
                  </w:r>
                  <w:r>
                    <w:rPr>
                      <w:color w:val="000000"/>
                      <w:u w:val="single"/>
                      <w:lang w:val="en-US" w:eastAsia="zh-CN"/>
                    </w:rPr>
                  </w:r>
                  <w:r/>
                </w:p>
              </w:tc>
              <w:tc>
                <w:tcPr>
                  <w:tcW w:w="1648" w:type="dxa"/>
                  <w:vAlign w:val="center"/>
                  <w:textDirection w:val="lrTb"/>
                  <w:noWrap w:val="false"/>
                </w:tcPr>
                <w:p>
                  <w:pPr>
                    <w:pStyle w:val="977"/>
                    <w:rPr>
                      <w:color w:val="000000"/>
                      <w:u w:val="single"/>
                      <w:lang w:eastAsia="zh-CN"/>
                    </w:rPr>
                  </w:pPr>
                  <w:r>
                    <w:rPr>
                      <w:color w:val="000000"/>
                      <w:u w:val="single"/>
                      <w:lang w:eastAsia="zh-CN"/>
                    </w:rPr>
                    <w:t xml:space="preserve">居民点</w:t>
                  </w:r>
                  <w:r>
                    <w:rPr>
                      <w:color w:val="000000"/>
                      <w:u w:val="single"/>
                      <w:lang w:eastAsia="zh-CN"/>
                    </w:rPr>
                  </w:r>
                  <w:r/>
                </w:p>
              </w:tc>
              <w:tc>
                <w:tcPr>
                  <w:tcW w:w="1648" w:type="dxa"/>
                  <w:vAlign w:val="center"/>
                  <w:textDirection w:val="lrTb"/>
                  <w:noWrap w:val="false"/>
                </w:tcPr>
                <w:p>
                  <w:pPr>
                    <w:pStyle w:val="977"/>
                    <w:rPr>
                      <w:color w:val="000000"/>
                      <w:u w:val="single"/>
                      <w:lang w:val="en-US" w:eastAsia="zh-CN"/>
                    </w:rPr>
                  </w:pPr>
                  <w:r>
                    <w:rPr>
                      <w:color w:val="000000"/>
                      <w:u w:val="single"/>
                      <w:lang w:val="en-US" w:eastAsia="zh-CN"/>
                    </w:rPr>
                    <w:t xml:space="preserve">TSP</w:t>
                  </w:r>
                  <w:r>
                    <w:rPr>
                      <w:color w:val="000000"/>
                      <w:u w:val="single"/>
                      <w:lang w:val="en-US" w:eastAsia="zh-CN"/>
                    </w:rPr>
                  </w:r>
                  <w:r/>
                </w:p>
              </w:tc>
              <w:tc>
                <w:tcPr>
                  <w:tcW w:w="1649" w:type="dxa"/>
                  <w:vAlign w:val="center"/>
                  <w:vMerge w:val="restart"/>
                  <w:textDirection w:val="lrTb"/>
                  <w:noWrap w:val="false"/>
                </w:tcPr>
                <w:p>
                  <w:pPr>
                    <w:pStyle w:val="977"/>
                    <w:rPr>
                      <w:color w:val="000000"/>
                      <w:u w:val="single"/>
                    </w:rPr>
                  </w:pPr>
                  <w:r>
                    <w:rPr>
                      <w:color w:val="000000"/>
                      <w:u w:val="single"/>
                    </w:rPr>
                    <w:t xml:space="preserve">自行监测或委</w:t>
                  </w:r>
                  <w:r>
                    <w:rPr>
                      <w:color w:val="000000"/>
                      <w:u w:val="single"/>
                    </w:rPr>
                  </w:r>
                  <w:r/>
                </w:p>
                <w:p>
                  <w:pPr>
                    <w:pStyle w:val="977"/>
                    <w:rPr>
                      <w:color w:val="000000"/>
                      <w:u w:val="single"/>
                    </w:rPr>
                  </w:pPr>
                  <w:r>
                    <w:rPr>
                      <w:color w:val="000000"/>
                      <w:u w:val="single"/>
                    </w:rPr>
                    <w:t xml:space="preserve">托第三方检测</w:t>
                  </w:r>
                  <w:r>
                    <w:rPr>
                      <w:color w:val="000000"/>
                      <w:u w:val="single"/>
                    </w:rPr>
                  </w:r>
                  <w:r/>
                </w:p>
                <w:p>
                  <w:pPr>
                    <w:pStyle w:val="977"/>
                    <w:rPr>
                      <w:color w:val="000000"/>
                      <w:u w:val="single"/>
                    </w:rPr>
                  </w:pPr>
                  <w:r>
                    <w:rPr>
                      <w:color w:val="000000"/>
                      <w:u w:val="single"/>
                    </w:rPr>
                    <w:t xml:space="preserve">公司</w:t>
                  </w:r>
                  <w:r>
                    <w:rPr>
                      <w:color w:val="000000"/>
                      <w:u w:val="single"/>
                    </w:rPr>
                  </w:r>
                  <w:r/>
                </w:p>
              </w:tc>
            </w:tr>
            <w:tr>
              <w:trPr>
                <w:trHeight w:val="1172"/>
              </w:trPr>
              <w:tc>
                <w:tcPr>
                  <w:tcW w:w="1648" w:type="dxa"/>
                  <w:vAlign w:val="center"/>
                  <w:textDirection w:val="lrTb"/>
                  <w:noWrap w:val="false"/>
                </w:tcPr>
                <w:p>
                  <w:pPr>
                    <w:pStyle w:val="977"/>
                    <w:rPr>
                      <w:color w:val="000000"/>
                      <w:u w:val="single"/>
                      <w:lang w:eastAsia="zh-CN"/>
                    </w:rPr>
                  </w:pPr>
                  <w:r>
                    <w:rPr>
                      <w:color w:val="000000"/>
                      <w:u w:val="single"/>
                      <w:lang w:eastAsia="zh-CN"/>
                    </w:rPr>
                    <w:t xml:space="preserve">地表水环境</w:t>
                  </w:r>
                  <w:r>
                    <w:rPr>
                      <w:color w:val="000000"/>
                      <w:u w:val="single"/>
                      <w:lang w:eastAsia="zh-CN"/>
                    </w:rPr>
                  </w:r>
                  <w:r/>
                </w:p>
              </w:tc>
              <w:tc>
                <w:tcPr>
                  <w:tcW w:w="1648" w:type="dxa"/>
                  <w:vAlign w:val="center"/>
                  <w:textDirection w:val="lrTb"/>
                  <w:noWrap w:val="false"/>
                </w:tcPr>
                <w:p>
                  <w:pPr>
                    <w:pStyle w:val="977"/>
                    <w:rPr>
                      <w:color w:val="000000"/>
                      <w:u w:val="single"/>
                      <w:lang w:val="en-US" w:eastAsia="zh-CN"/>
                    </w:rPr>
                  </w:pPr>
                  <w:r>
                    <w:rPr>
                      <w:rFonts w:hint="eastAsia"/>
                      <w:color w:val="000000"/>
                      <w:u w:val="single"/>
                      <w:lang w:val="en-US" w:eastAsia="zh-CN"/>
                    </w:rPr>
                    <w:t xml:space="preserve">在疏浚清障施工搅动底泥中途测1次</w:t>
                  </w:r>
                  <w:r>
                    <w:rPr>
                      <w:color w:val="000000"/>
                      <w:u w:val="single"/>
                      <w:lang w:val="en-US" w:eastAsia="zh-CN"/>
                    </w:rPr>
                  </w:r>
                  <w:r/>
                </w:p>
              </w:tc>
              <w:tc>
                <w:tcPr>
                  <w:tcW w:w="1648" w:type="dxa"/>
                  <w:vAlign w:val="center"/>
                  <w:textDirection w:val="lrTb"/>
                  <w:noWrap w:val="false"/>
                </w:tcPr>
                <w:p>
                  <w:pPr>
                    <w:pStyle w:val="977"/>
                    <w:rPr>
                      <w:color w:val="000000"/>
                      <w:u w:val="single"/>
                      <w:lang w:val="en-US" w:eastAsia="zh-CN"/>
                    </w:rPr>
                  </w:pPr>
                  <w:r>
                    <w:rPr>
                      <w:rFonts w:hint="eastAsia"/>
                      <w:color w:val="000000"/>
                      <w:u w:val="single"/>
                      <w:lang w:val="en-US" w:eastAsia="zh-CN"/>
                    </w:rPr>
                    <w:t xml:space="preserve">主治理河段中心</w:t>
                  </w:r>
                  <w:r>
                    <w:rPr>
                      <w:color w:val="000000"/>
                      <w:u w:val="single"/>
                      <w:lang w:val="en-US" w:eastAsia="zh-CN"/>
                    </w:rPr>
                  </w:r>
                  <w:r/>
                </w:p>
              </w:tc>
              <w:tc>
                <w:tcPr>
                  <w:tcW w:w="1648" w:type="dxa"/>
                  <w:vAlign w:val="center"/>
                  <w:textDirection w:val="lrTb"/>
                  <w:noWrap w:val="false"/>
                </w:tcPr>
                <w:p>
                  <w:pPr>
                    <w:pStyle w:val="977"/>
                    <w:rPr>
                      <w:color w:val="000000"/>
                      <w:u w:val="single"/>
                      <w:lang w:val="en-US" w:eastAsia="zh-CN"/>
                    </w:rPr>
                  </w:pPr>
                  <w:r>
                    <w:rPr>
                      <w:color w:val="000000"/>
                      <w:u w:val="single"/>
                      <w:lang w:eastAsia="zh-CN"/>
                    </w:rPr>
                    <w:t xml:space="preserve">水温、</w:t>
                  </w:r>
                  <w:r>
                    <w:rPr>
                      <w:color w:val="000000"/>
                      <w:u w:val="single"/>
                      <w:lang w:val="en-US" w:eastAsia="zh-CN"/>
                    </w:rPr>
                    <w:t xml:space="preserve">PH、DO、COD</w:t>
                  </w:r>
                  <w:r>
                    <w:rPr>
                      <w:color w:val="000000"/>
                      <w:u w:val="single"/>
                      <w:vertAlign w:val="subscript"/>
                      <w:lang w:val="en-US" w:eastAsia="zh-CN"/>
                    </w:rPr>
                    <w:t xml:space="preserve">cr</w:t>
                  </w:r>
                  <w:r>
                    <w:rPr>
                      <w:color w:val="000000"/>
                      <w:u w:val="single"/>
                      <w:lang w:val="en-US" w:eastAsia="zh-CN"/>
                    </w:rPr>
                    <w:t xml:space="preserve">、SS、氨氮、总氮、总磷、石油类</w:t>
                  </w:r>
                  <w:r>
                    <w:rPr>
                      <w:color w:val="000000"/>
                      <w:u w:val="single"/>
                      <w:lang w:val="en-US" w:eastAsia="zh-CN"/>
                    </w:rPr>
                  </w:r>
                  <w:r/>
                </w:p>
              </w:tc>
              <w:tc>
                <w:tcPr>
                  <w:tcW w:w="1649" w:type="dxa"/>
                  <w:vAlign w:val="center"/>
                  <w:vMerge w:val="continue"/>
                  <w:textDirection w:val="lrTb"/>
                  <w:noWrap w:val="false"/>
                </w:tcPr>
                <w:p>
                  <w:pPr>
                    <w:pStyle w:val="977"/>
                    <w:rPr>
                      <w:color w:val="000000"/>
                      <w:u w:val="single"/>
                    </w:rPr>
                  </w:pPr>
                  <w:r>
                    <w:rPr>
                      <w:color w:val="000000"/>
                      <w:u w:val="single"/>
                    </w:rPr>
                  </w:r>
                  <w:r/>
                </w:p>
              </w:tc>
            </w:tr>
            <w:tr>
              <w:trPr>
                <w:trHeight w:val="283"/>
              </w:trPr>
              <w:tc>
                <w:tcPr>
                  <w:tcW w:w="1648" w:type="dxa"/>
                  <w:vAlign w:val="center"/>
                  <w:textDirection w:val="lrTb"/>
                  <w:noWrap w:val="false"/>
                </w:tcPr>
                <w:p>
                  <w:pPr>
                    <w:pStyle w:val="977"/>
                    <w:rPr>
                      <w:color w:val="000000"/>
                      <w:u w:val="single"/>
                      <w:lang w:eastAsia="zh-CN"/>
                    </w:rPr>
                  </w:pPr>
                  <w:r>
                    <w:rPr>
                      <w:color w:val="000000"/>
                      <w:u w:val="single"/>
                      <w:lang w:eastAsia="zh-CN"/>
                    </w:rPr>
                    <w:t xml:space="preserve">声环境</w:t>
                  </w:r>
                  <w:r>
                    <w:rPr>
                      <w:color w:val="000000"/>
                      <w:u w:val="single"/>
                      <w:lang w:eastAsia="zh-CN"/>
                    </w:rPr>
                  </w:r>
                  <w:r/>
                </w:p>
              </w:tc>
              <w:tc>
                <w:tcPr>
                  <w:tcW w:w="1648" w:type="dxa"/>
                  <w:vAlign w:val="center"/>
                  <w:textDirection w:val="lrTb"/>
                  <w:noWrap w:val="false"/>
                </w:tcPr>
                <w:p>
                  <w:pPr>
                    <w:pStyle w:val="977"/>
                    <w:rPr>
                      <w:color w:val="000000"/>
                      <w:u w:val="single"/>
                      <w:lang w:val="en-US" w:eastAsia="zh-CN"/>
                    </w:rPr>
                  </w:pPr>
                  <w:r>
                    <w:rPr>
                      <w:color w:val="000000"/>
                      <w:u w:val="single"/>
                      <w:lang w:eastAsia="zh-CN"/>
                    </w:rPr>
                    <w:t xml:space="preserve">施工期</w:t>
                  </w:r>
                  <w:r>
                    <w:rPr>
                      <w:color w:val="000000"/>
                      <w:u w:val="single"/>
                      <w:lang w:val="en-US" w:eastAsia="zh-CN"/>
                    </w:rPr>
                    <w:t xml:space="preserve">1次，昼夜进行</w:t>
                  </w:r>
                  <w:r>
                    <w:rPr>
                      <w:color w:val="000000"/>
                      <w:u w:val="single"/>
                      <w:lang w:val="en-US" w:eastAsia="zh-CN"/>
                    </w:rPr>
                  </w:r>
                  <w:r/>
                </w:p>
              </w:tc>
              <w:tc>
                <w:tcPr>
                  <w:tcW w:w="1648" w:type="dxa"/>
                  <w:vAlign w:val="center"/>
                  <w:textDirection w:val="lrTb"/>
                  <w:noWrap w:val="false"/>
                </w:tcPr>
                <w:p>
                  <w:pPr>
                    <w:pStyle w:val="977"/>
                    <w:rPr>
                      <w:color w:val="000000"/>
                      <w:u w:val="single"/>
                      <w:lang w:eastAsia="zh-CN"/>
                    </w:rPr>
                  </w:pPr>
                  <w:r>
                    <w:rPr>
                      <w:color w:val="000000"/>
                      <w:u w:val="single"/>
                      <w:lang w:eastAsia="zh-CN"/>
                    </w:rPr>
                    <w:t xml:space="preserve">居民</w:t>
                  </w:r>
                  <w:r>
                    <w:rPr>
                      <w:rFonts w:hint="eastAsia"/>
                      <w:color w:val="000000"/>
                      <w:u w:val="single"/>
                      <w:lang w:val="en-US" w:eastAsia="zh-CN"/>
                    </w:rPr>
                    <w:t xml:space="preserve">点</w:t>
                  </w:r>
                  <w:r>
                    <w:rPr>
                      <w:color w:val="000000"/>
                      <w:u w:val="single"/>
                      <w:lang w:eastAsia="zh-CN"/>
                    </w:rPr>
                  </w:r>
                  <w:r/>
                </w:p>
              </w:tc>
              <w:tc>
                <w:tcPr>
                  <w:tcW w:w="1648" w:type="dxa"/>
                  <w:vAlign w:val="center"/>
                  <w:textDirection w:val="lrTb"/>
                  <w:noWrap w:val="false"/>
                </w:tcPr>
                <w:p>
                  <w:pPr>
                    <w:pStyle w:val="977"/>
                    <w:rPr>
                      <w:color w:val="000000"/>
                      <w:u w:val="single"/>
                    </w:rPr>
                  </w:pPr>
                  <w:r>
                    <w:rPr>
                      <w:color w:val="000000"/>
                      <w:u w:val="single"/>
                    </w:rPr>
                    <w:t xml:space="preserve">Leq（A）</w:t>
                  </w:r>
                  <w:r>
                    <w:rPr>
                      <w:color w:val="000000"/>
                      <w:u w:val="single"/>
                    </w:rPr>
                  </w:r>
                  <w:r/>
                </w:p>
              </w:tc>
              <w:tc>
                <w:tcPr>
                  <w:tcW w:w="1649" w:type="dxa"/>
                  <w:vAlign w:val="center"/>
                  <w:vMerge w:val="continue"/>
                  <w:textDirection w:val="lrTb"/>
                  <w:noWrap w:val="false"/>
                </w:tcPr>
                <w:p>
                  <w:pPr>
                    <w:pStyle w:val="977"/>
                    <w:rPr>
                      <w:color w:val="000000"/>
                      <w:u w:val="single"/>
                    </w:rPr>
                  </w:pPr>
                  <w:r>
                    <w:rPr>
                      <w:color w:val="000000"/>
                      <w:u w:val="single"/>
                    </w:rPr>
                  </w:r>
                  <w:r/>
                </w:p>
              </w:tc>
            </w:tr>
          </w:tbl>
          <w:p>
            <w:pPr>
              <w:pStyle w:val="931"/>
              <w:rPr>
                <w:rFonts w:hint="eastAsia"/>
                <w:color w:val="000000"/>
              </w:rPr>
            </w:pPr>
            <w:r>
              <w:rPr>
                <w:rFonts w:hint="eastAsia"/>
                <w:color w:val="000000"/>
              </w:rPr>
              <w:t xml:space="preserve">2）污染物达标排放监测</w:t>
            </w:r>
            <w:r>
              <w:rPr>
                <w:rFonts w:hint="eastAsia"/>
                <w:color w:val="000000"/>
              </w:rPr>
            </w:r>
            <w:r/>
          </w:p>
          <w:p>
            <w:pPr>
              <w:pStyle w:val="931"/>
              <w:rPr>
                <w:rFonts w:hint="eastAsia"/>
                <w:color w:val="000000"/>
              </w:rPr>
            </w:pPr>
            <w:r>
              <w:rPr>
                <w:rFonts w:hint="eastAsia"/>
                <w:color w:val="000000"/>
              </w:rPr>
              <w:t xml:space="preserve">本项目在施工期的废水、废气、噪声排放监测工作计划可参考以下方案进行，监测计划见下表。</w:t>
            </w:r>
            <w:r>
              <w:rPr>
                <w:rFonts w:hint="eastAsia"/>
                <w:color w:val="000000"/>
              </w:rPr>
            </w:r>
            <w:r/>
          </w:p>
          <w:p>
            <w:pPr>
              <w:pStyle w:val="977"/>
              <w:rPr>
                <w:rFonts w:hint="eastAsia"/>
                <w:b/>
                <w:bCs/>
                <w:color w:val="000000"/>
                <w:sz w:val="24"/>
                <w:szCs w:val="24"/>
                <w:u w:val="single"/>
              </w:rPr>
            </w:pPr>
            <w:r>
              <w:rPr>
                <w:rFonts w:hint="eastAsia"/>
                <w:b/>
                <w:bCs/>
                <w:color w:val="000000"/>
                <w:sz w:val="24"/>
                <w:szCs w:val="24"/>
                <w:u w:val="single"/>
              </w:rPr>
              <w:t xml:space="preserve">表 5</w:t>
            </w:r>
            <w:r>
              <w:rPr>
                <w:rFonts w:hint="eastAsia"/>
                <w:b/>
                <w:bCs/>
                <w:color w:val="000000"/>
                <w:sz w:val="24"/>
                <w:szCs w:val="24"/>
                <w:u w:val="single"/>
                <w:lang w:val="en-US" w:eastAsia="zh-CN"/>
              </w:rPr>
              <w:t xml:space="preserve">-2</w:t>
            </w:r>
            <w:r>
              <w:rPr>
                <w:rFonts w:hint="eastAsia"/>
                <w:b/>
                <w:bCs/>
                <w:color w:val="000000"/>
                <w:sz w:val="24"/>
                <w:szCs w:val="24"/>
                <w:u w:val="single"/>
              </w:rPr>
              <w:t xml:space="preserve"> 施工期污染物监测项目及频率一览表</w:t>
            </w:r>
            <w:r>
              <w:rPr>
                <w:rFonts w:hint="eastAsia"/>
                <w:b/>
                <w:bCs/>
                <w:color w:val="000000"/>
                <w:sz w:val="24"/>
                <w:szCs w:val="24"/>
                <w:u w:val="single"/>
              </w:rPr>
            </w:r>
            <w:r/>
          </w:p>
          <w:tbl>
            <w:tblPr>
              <w:tblStyle w:val="968"/>
              <w:tblW w:w="8276" w:type="dxa"/>
              <w:tblInd w:w="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213"/>
              <w:gridCol w:w="1873"/>
              <w:gridCol w:w="1848"/>
              <w:gridCol w:w="1686"/>
              <w:gridCol w:w="1656"/>
            </w:tblGrid>
            <w:tr>
              <w:trPr>
                <w:trHeight w:val="431"/>
              </w:trPr>
              <w:tc>
                <w:tcPr>
                  <w:tcW w:w="1213" w:type="dxa"/>
                  <w:vAlign w:val="center"/>
                  <w:textDirection w:val="lrTb"/>
                  <w:noWrap w:val="false"/>
                </w:tcPr>
                <w:p>
                  <w:pPr>
                    <w:pStyle w:val="977"/>
                    <w:rPr>
                      <w:rFonts w:hint="eastAsia"/>
                      <w:color w:val="000000"/>
                      <w:u w:val="single"/>
                    </w:rPr>
                  </w:pPr>
                  <w:r>
                    <w:rPr>
                      <w:rFonts w:hint="eastAsia"/>
                      <w:color w:val="000000"/>
                      <w:u w:val="single"/>
                    </w:rPr>
                    <w:t xml:space="preserve">监测内容</w:t>
                  </w:r>
                  <w:r>
                    <w:rPr>
                      <w:rFonts w:hint="eastAsia"/>
                      <w:color w:val="000000"/>
                      <w:u w:val="single"/>
                    </w:rPr>
                  </w:r>
                  <w:r/>
                </w:p>
              </w:tc>
              <w:tc>
                <w:tcPr>
                  <w:tcW w:w="1873" w:type="dxa"/>
                  <w:vAlign w:val="center"/>
                  <w:textDirection w:val="lrTb"/>
                  <w:noWrap w:val="false"/>
                </w:tcPr>
                <w:p>
                  <w:pPr>
                    <w:pStyle w:val="977"/>
                    <w:rPr>
                      <w:rFonts w:hint="eastAsia"/>
                      <w:color w:val="000000"/>
                      <w:u w:val="single"/>
                    </w:rPr>
                  </w:pPr>
                  <w:r>
                    <w:rPr>
                      <w:rFonts w:hint="eastAsia"/>
                      <w:color w:val="000000"/>
                      <w:u w:val="single"/>
                    </w:rPr>
                    <w:t xml:space="preserve">监测时间与频次</w:t>
                  </w:r>
                  <w:r>
                    <w:rPr>
                      <w:rFonts w:hint="eastAsia"/>
                      <w:color w:val="000000"/>
                      <w:u w:val="single"/>
                    </w:rPr>
                  </w:r>
                  <w:r/>
                </w:p>
              </w:tc>
              <w:tc>
                <w:tcPr>
                  <w:tcW w:w="1848" w:type="dxa"/>
                  <w:vAlign w:val="center"/>
                  <w:textDirection w:val="lrTb"/>
                  <w:noWrap w:val="false"/>
                </w:tcPr>
                <w:p>
                  <w:pPr>
                    <w:pStyle w:val="977"/>
                    <w:rPr>
                      <w:rFonts w:hint="eastAsia"/>
                      <w:color w:val="000000"/>
                      <w:u w:val="single"/>
                    </w:rPr>
                  </w:pPr>
                  <w:r>
                    <w:rPr>
                      <w:rFonts w:hint="eastAsia"/>
                      <w:color w:val="000000"/>
                      <w:u w:val="single"/>
                    </w:rPr>
                    <w:t xml:space="preserve">监测地点</w:t>
                  </w:r>
                  <w:r>
                    <w:rPr>
                      <w:rFonts w:hint="eastAsia"/>
                      <w:color w:val="000000"/>
                      <w:u w:val="single"/>
                    </w:rPr>
                  </w:r>
                  <w:r/>
                </w:p>
              </w:tc>
              <w:tc>
                <w:tcPr>
                  <w:tcW w:w="1686" w:type="dxa"/>
                  <w:vAlign w:val="center"/>
                  <w:textDirection w:val="lrTb"/>
                  <w:noWrap w:val="false"/>
                </w:tcPr>
                <w:p>
                  <w:pPr>
                    <w:pStyle w:val="977"/>
                    <w:rPr>
                      <w:rFonts w:hint="eastAsia"/>
                      <w:color w:val="000000"/>
                      <w:u w:val="single"/>
                    </w:rPr>
                  </w:pPr>
                  <w:r>
                    <w:rPr>
                      <w:rFonts w:hint="eastAsia"/>
                      <w:color w:val="000000"/>
                      <w:u w:val="single"/>
                    </w:rPr>
                    <w:t xml:space="preserve">监测项目</w:t>
                  </w:r>
                  <w:r>
                    <w:rPr>
                      <w:rFonts w:hint="eastAsia"/>
                      <w:color w:val="000000"/>
                      <w:u w:val="single"/>
                    </w:rPr>
                  </w:r>
                  <w:r/>
                </w:p>
              </w:tc>
              <w:tc>
                <w:tcPr>
                  <w:tcW w:w="1656" w:type="dxa"/>
                  <w:vAlign w:val="center"/>
                  <w:textDirection w:val="lrTb"/>
                  <w:noWrap w:val="false"/>
                </w:tcPr>
                <w:p>
                  <w:pPr>
                    <w:pStyle w:val="977"/>
                    <w:rPr>
                      <w:rFonts w:hint="eastAsia"/>
                      <w:color w:val="000000"/>
                      <w:u w:val="single"/>
                    </w:rPr>
                  </w:pPr>
                  <w:r>
                    <w:rPr>
                      <w:rFonts w:hint="eastAsia"/>
                      <w:color w:val="000000"/>
                      <w:u w:val="single"/>
                    </w:rPr>
                    <w:t xml:space="preserve">监测机构</w:t>
                  </w:r>
                  <w:r>
                    <w:rPr>
                      <w:rFonts w:hint="eastAsia"/>
                      <w:color w:val="000000"/>
                      <w:u w:val="single"/>
                    </w:rPr>
                  </w:r>
                  <w:r/>
                </w:p>
              </w:tc>
            </w:tr>
            <w:tr>
              <w:trPr>
                <w:trHeight w:val="555"/>
              </w:trPr>
              <w:tc>
                <w:tcPr>
                  <w:tcW w:w="1213" w:type="dxa"/>
                  <w:vAlign w:val="center"/>
                  <w:textDirection w:val="lrTb"/>
                  <w:noWrap w:val="false"/>
                </w:tcPr>
                <w:p>
                  <w:pPr>
                    <w:pStyle w:val="977"/>
                    <w:rPr>
                      <w:rFonts w:hint="eastAsia"/>
                      <w:color w:val="000000"/>
                      <w:u w:val="single"/>
                    </w:rPr>
                  </w:pPr>
                  <w:r>
                    <w:rPr>
                      <w:rFonts w:hint="eastAsia"/>
                      <w:color w:val="000000"/>
                      <w:u w:val="single"/>
                    </w:rPr>
                    <w:t xml:space="preserve">废水</w:t>
                  </w:r>
                  <w:r>
                    <w:rPr>
                      <w:rFonts w:hint="eastAsia"/>
                      <w:color w:val="000000"/>
                      <w:u w:val="single"/>
                    </w:rPr>
                  </w:r>
                  <w:r/>
                </w:p>
              </w:tc>
              <w:tc>
                <w:tcPr>
                  <w:tcW w:w="1873" w:type="dxa"/>
                  <w:vAlign w:val="center"/>
                  <w:textDirection w:val="lrTb"/>
                  <w:noWrap w:val="false"/>
                </w:tcPr>
                <w:p>
                  <w:pPr>
                    <w:pStyle w:val="977"/>
                    <w:rPr>
                      <w:rFonts w:hint="eastAsia"/>
                      <w:color w:val="000000"/>
                      <w:u w:val="single"/>
                    </w:rPr>
                  </w:pPr>
                  <w:r>
                    <w:rPr>
                      <w:rFonts w:hint="eastAsia"/>
                      <w:color w:val="000000"/>
                      <w:u w:val="single"/>
                    </w:rPr>
                    <w:t xml:space="preserve">施工期</w:t>
                  </w:r>
                  <w:r>
                    <w:rPr>
                      <w:rFonts w:hint="eastAsia"/>
                      <w:color w:val="000000"/>
                      <w:u w:val="single"/>
                    </w:rPr>
                  </w:r>
                  <w:r/>
                </w:p>
              </w:tc>
              <w:tc>
                <w:tcPr>
                  <w:tcW w:w="1848" w:type="dxa"/>
                  <w:vAlign w:val="center"/>
                  <w:textDirection w:val="lrTb"/>
                  <w:noWrap w:val="false"/>
                </w:tcPr>
                <w:p>
                  <w:pPr>
                    <w:pStyle w:val="977"/>
                    <w:rPr>
                      <w:rFonts w:eastAsia="宋体"/>
                      <w:color w:val="000000"/>
                      <w:u w:val="single"/>
                      <w:lang w:val="en-US" w:eastAsia="zh-CN"/>
                    </w:rPr>
                  </w:pPr>
                  <w:r>
                    <w:rPr>
                      <w:rFonts w:hint="eastAsia"/>
                      <w:color w:val="000000"/>
                      <w:u w:val="single"/>
                      <w:lang w:val="en-US" w:eastAsia="zh-CN"/>
                    </w:rPr>
                    <w:t xml:space="preserve">堆场沉淀池排口</w:t>
                  </w:r>
                  <w:r>
                    <w:rPr>
                      <w:rFonts w:eastAsia="宋体"/>
                      <w:color w:val="000000"/>
                      <w:u w:val="single"/>
                      <w:lang w:val="en-US" w:eastAsia="zh-CN"/>
                    </w:rPr>
                  </w:r>
                  <w:r/>
                </w:p>
              </w:tc>
              <w:tc>
                <w:tcPr>
                  <w:tcW w:w="1686" w:type="dxa"/>
                  <w:vAlign w:val="center"/>
                  <w:textDirection w:val="lrTb"/>
                  <w:noWrap w:val="false"/>
                </w:tcPr>
                <w:p>
                  <w:pPr>
                    <w:pStyle w:val="977"/>
                    <w:rPr>
                      <w:rFonts w:eastAsia="宋体"/>
                      <w:color w:val="000000"/>
                      <w:u w:val="single"/>
                      <w:lang w:val="en-US" w:eastAsia="zh-CN"/>
                    </w:rPr>
                  </w:pPr>
                  <w:r>
                    <w:rPr>
                      <w:rFonts w:hint="eastAsia"/>
                      <w:color w:val="000000"/>
                      <w:u w:val="none"/>
                      <w:lang w:val="en-US" w:eastAsia="zh-CN"/>
                    </w:rPr>
                    <w:t xml:space="preserve">SS</w:t>
                  </w:r>
                  <w:r>
                    <w:rPr>
                      <w:rFonts w:eastAsia="宋体"/>
                      <w:color w:val="000000"/>
                      <w:u w:val="single"/>
                      <w:lang w:val="en-US" w:eastAsia="zh-CN"/>
                    </w:rPr>
                  </w:r>
                  <w:r/>
                </w:p>
              </w:tc>
              <w:tc>
                <w:tcPr>
                  <w:tcW w:w="1656" w:type="dxa"/>
                  <w:vAlign w:val="center"/>
                  <w:vMerge w:val="restart"/>
                  <w:textDirection w:val="lrTb"/>
                  <w:noWrap w:val="false"/>
                </w:tcPr>
                <w:p>
                  <w:pPr>
                    <w:pStyle w:val="977"/>
                    <w:rPr>
                      <w:rFonts w:hint="eastAsia"/>
                      <w:color w:val="000000"/>
                      <w:u w:val="single"/>
                    </w:rPr>
                  </w:pPr>
                  <w:r>
                    <w:rPr>
                      <w:rFonts w:hint="eastAsia"/>
                      <w:color w:val="000000"/>
                      <w:u w:val="single"/>
                    </w:rPr>
                    <w:t xml:space="preserve">自行监测或委</w:t>
                  </w:r>
                  <w:r>
                    <w:rPr>
                      <w:rFonts w:hint="eastAsia"/>
                      <w:color w:val="000000"/>
                      <w:u w:val="single"/>
                    </w:rPr>
                  </w:r>
                  <w:r/>
                </w:p>
                <w:p>
                  <w:pPr>
                    <w:pStyle w:val="977"/>
                    <w:rPr>
                      <w:rFonts w:hint="eastAsia"/>
                      <w:color w:val="000000"/>
                      <w:u w:val="single"/>
                    </w:rPr>
                  </w:pPr>
                  <w:r>
                    <w:rPr>
                      <w:rFonts w:hint="eastAsia"/>
                      <w:color w:val="000000"/>
                      <w:u w:val="single"/>
                    </w:rPr>
                    <w:t xml:space="preserve">托第三方检测</w:t>
                  </w:r>
                  <w:r>
                    <w:rPr>
                      <w:rFonts w:hint="eastAsia"/>
                      <w:color w:val="000000"/>
                      <w:u w:val="single"/>
                    </w:rPr>
                  </w:r>
                  <w:r/>
                </w:p>
                <w:p>
                  <w:pPr>
                    <w:pStyle w:val="977"/>
                    <w:rPr>
                      <w:rFonts w:hint="eastAsia"/>
                      <w:color w:val="000000"/>
                      <w:u w:val="single"/>
                    </w:rPr>
                  </w:pPr>
                  <w:r>
                    <w:rPr>
                      <w:rFonts w:hint="eastAsia"/>
                      <w:color w:val="000000"/>
                      <w:u w:val="single"/>
                    </w:rPr>
                    <w:t xml:space="preserve">公司</w:t>
                  </w:r>
                  <w:r>
                    <w:rPr>
                      <w:rFonts w:hint="eastAsia"/>
                      <w:color w:val="000000"/>
                      <w:u w:val="single"/>
                    </w:rPr>
                  </w:r>
                  <w:r/>
                </w:p>
              </w:tc>
            </w:tr>
            <w:tr>
              <w:trPr>
                <w:trHeight w:val="408"/>
              </w:trPr>
              <w:tc>
                <w:tcPr>
                  <w:tcW w:w="1213" w:type="dxa"/>
                  <w:vAlign w:val="center"/>
                  <w:textDirection w:val="lrTb"/>
                  <w:noWrap w:val="false"/>
                </w:tcPr>
                <w:p>
                  <w:pPr>
                    <w:pStyle w:val="977"/>
                    <w:rPr>
                      <w:rFonts w:hint="eastAsia"/>
                      <w:color w:val="000000"/>
                      <w:u w:val="single"/>
                    </w:rPr>
                  </w:pPr>
                  <w:r>
                    <w:rPr>
                      <w:rFonts w:hint="eastAsia"/>
                      <w:color w:val="000000"/>
                      <w:u w:val="single"/>
                    </w:rPr>
                    <w:t xml:space="preserve">废气</w:t>
                  </w:r>
                  <w:r>
                    <w:rPr>
                      <w:rFonts w:hint="eastAsia"/>
                      <w:color w:val="000000"/>
                      <w:u w:val="single"/>
                    </w:rPr>
                  </w:r>
                  <w:r/>
                </w:p>
              </w:tc>
              <w:tc>
                <w:tcPr>
                  <w:tcW w:w="1873" w:type="dxa"/>
                  <w:vAlign w:val="center"/>
                  <w:textDirection w:val="lrTb"/>
                  <w:noWrap w:val="false"/>
                </w:tcPr>
                <w:p>
                  <w:pPr>
                    <w:pStyle w:val="977"/>
                    <w:rPr>
                      <w:rFonts w:hint="eastAsia"/>
                      <w:color w:val="000000"/>
                      <w:u w:val="single"/>
                    </w:rPr>
                  </w:pPr>
                  <w:r>
                    <w:rPr>
                      <w:rFonts w:hint="eastAsia"/>
                      <w:color w:val="000000"/>
                      <w:u w:val="single"/>
                    </w:rPr>
                    <w:t xml:space="preserve">施工期1次</w:t>
                  </w:r>
                  <w:r>
                    <w:rPr>
                      <w:rFonts w:hint="eastAsia"/>
                      <w:color w:val="000000"/>
                      <w:u w:val="single"/>
                    </w:rPr>
                  </w:r>
                  <w:r/>
                </w:p>
              </w:tc>
              <w:tc>
                <w:tcPr>
                  <w:tcW w:w="1848" w:type="dxa"/>
                  <w:vAlign w:val="center"/>
                  <w:textDirection w:val="lrTb"/>
                  <w:noWrap w:val="false"/>
                </w:tcPr>
                <w:p>
                  <w:pPr>
                    <w:pStyle w:val="977"/>
                    <w:rPr>
                      <w:rFonts w:eastAsia="宋体"/>
                      <w:color w:val="000000"/>
                      <w:u w:val="single"/>
                      <w:lang w:val="en-US" w:eastAsia="zh-CN"/>
                    </w:rPr>
                  </w:pPr>
                  <w:r>
                    <w:rPr>
                      <w:rFonts w:hint="eastAsia"/>
                      <w:color w:val="000000"/>
                      <w:u w:val="single"/>
                      <w:lang w:val="en-US" w:eastAsia="zh-CN"/>
                    </w:rPr>
                    <w:t xml:space="preserve">堆土场下风向</w:t>
                  </w:r>
                  <w:r>
                    <w:rPr>
                      <w:rFonts w:eastAsia="宋体"/>
                      <w:color w:val="000000"/>
                      <w:u w:val="single"/>
                      <w:lang w:val="en-US" w:eastAsia="zh-CN"/>
                    </w:rPr>
                  </w:r>
                  <w:r/>
                </w:p>
              </w:tc>
              <w:tc>
                <w:tcPr>
                  <w:tcW w:w="1686" w:type="dxa"/>
                  <w:vAlign w:val="center"/>
                  <w:textDirection w:val="lrTb"/>
                  <w:noWrap w:val="false"/>
                </w:tcPr>
                <w:p>
                  <w:pPr>
                    <w:pStyle w:val="977"/>
                    <w:rPr>
                      <w:rFonts w:hint="eastAsia"/>
                      <w:color w:val="000000"/>
                      <w:u w:val="single"/>
                    </w:rPr>
                  </w:pPr>
                  <w:r>
                    <w:rPr>
                      <w:rFonts w:hint="eastAsia"/>
                      <w:color w:val="000000"/>
                      <w:u w:val="single"/>
                    </w:rPr>
                    <w:t xml:space="preserve">TSP</w:t>
                  </w:r>
                  <w:r>
                    <w:rPr>
                      <w:rFonts w:hint="eastAsia"/>
                      <w:color w:val="000000"/>
                      <w:u w:val="single"/>
                    </w:rPr>
                  </w:r>
                  <w:r/>
                </w:p>
              </w:tc>
              <w:tc>
                <w:tcPr>
                  <w:tcW w:w="1656" w:type="dxa"/>
                  <w:vAlign w:val="center"/>
                  <w:vMerge w:val="continue"/>
                  <w:textDirection w:val="lrTb"/>
                  <w:noWrap w:val="false"/>
                </w:tcPr>
                <w:p>
                  <w:pPr>
                    <w:pStyle w:val="977"/>
                    <w:rPr>
                      <w:rFonts w:hint="eastAsia"/>
                      <w:color w:val="000000"/>
                      <w:u w:val="single"/>
                    </w:rPr>
                  </w:pPr>
                  <w:r>
                    <w:rPr>
                      <w:rFonts w:hint="eastAsia"/>
                      <w:color w:val="000000"/>
                      <w:u w:val="single"/>
                    </w:rPr>
                  </w:r>
                  <w:r/>
                </w:p>
              </w:tc>
            </w:tr>
            <w:tr>
              <w:trPr>
                <w:trHeight w:val="443"/>
              </w:trPr>
              <w:tc>
                <w:tcPr>
                  <w:tcW w:w="1213" w:type="dxa"/>
                  <w:vAlign w:val="center"/>
                  <w:textDirection w:val="lrTb"/>
                  <w:noWrap w:val="false"/>
                </w:tcPr>
                <w:p>
                  <w:pPr>
                    <w:pStyle w:val="977"/>
                    <w:rPr>
                      <w:rFonts w:hint="eastAsia"/>
                      <w:color w:val="000000"/>
                      <w:u w:val="single"/>
                    </w:rPr>
                  </w:pPr>
                  <w:r>
                    <w:rPr>
                      <w:rFonts w:hint="eastAsia"/>
                      <w:color w:val="000000"/>
                      <w:u w:val="single"/>
                    </w:rPr>
                    <w:t xml:space="preserve">噪声</w:t>
                  </w:r>
                  <w:r>
                    <w:rPr>
                      <w:rFonts w:hint="eastAsia"/>
                      <w:color w:val="000000"/>
                      <w:u w:val="single"/>
                    </w:rPr>
                  </w:r>
                  <w:r/>
                </w:p>
              </w:tc>
              <w:tc>
                <w:tcPr>
                  <w:tcW w:w="1873" w:type="dxa"/>
                  <w:vAlign w:val="center"/>
                  <w:textDirection w:val="lrTb"/>
                  <w:noWrap w:val="false"/>
                </w:tcPr>
                <w:p>
                  <w:pPr>
                    <w:pStyle w:val="977"/>
                    <w:rPr>
                      <w:rFonts w:hint="eastAsia"/>
                      <w:color w:val="000000"/>
                      <w:u w:val="single"/>
                    </w:rPr>
                  </w:pPr>
                  <w:r>
                    <w:rPr>
                      <w:rFonts w:hint="eastAsia"/>
                      <w:color w:val="000000"/>
                      <w:u w:val="single"/>
                    </w:rPr>
                    <w:t xml:space="preserve">施工期1次</w:t>
                  </w:r>
                  <w:r>
                    <w:rPr>
                      <w:rFonts w:hint="eastAsia"/>
                      <w:color w:val="000000"/>
                      <w:u w:val="single"/>
                    </w:rPr>
                  </w:r>
                  <w:r/>
                </w:p>
              </w:tc>
              <w:tc>
                <w:tcPr>
                  <w:tcW w:w="1848" w:type="dxa"/>
                  <w:vAlign w:val="center"/>
                  <w:textDirection w:val="lrTb"/>
                  <w:noWrap w:val="false"/>
                </w:tcPr>
                <w:p>
                  <w:pPr>
                    <w:pStyle w:val="977"/>
                    <w:rPr>
                      <w:rFonts w:hint="eastAsia"/>
                      <w:color w:val="000000"/>
                      <w:u w:val="single"/>
                      <w:lang w:eastAsia="zh-CN"/>
                    </w:rPr>
                  </w:pPr>
                  <w:r>
                    <w:rPr>
                      <w:rFonts w:hint="eastAsia"/>
                      <w:color w:val="000000"/>
                      <w:u w:val="single"/>
                      <w:lang w:eastAsia="zh-CN"/>
                    </w:rPr>
                    <w:t xml:space="preserve">居民点</w:t>
                  </w:r>
                  <w:r>
                    <w:rPr>
                      <w:rFonts w:hint="eastAsia"/>
                      <w:color w:val="000000"/>
                      <w:u w:val="single"/>
                      <w:lang w:eastAsia="zh-CN"/>
                    </w:rPr>
                  </w:r>
                  <w:r/>
                </w:p>
              </w:tc>
              <w:tc>
                <w:tcPr>
                  <w:tcW w:w="1686" w:type="dxa"/>
                  <w:vAlign w:val="center"/>
                  <w:textDirection w:val="lrTb"/>
                  <w:noWrap w:val="false"/>
                </w:tcPr>
                <w:p>
                  <w:pPr>
                    <w:pStyle w:val="977"/>
                    <w:rPr>
                      <w:rFonts w:hint="eastAsia"/>
                      <w:color w:val="000000"/>
                      <w:u w:val="single"/>
                    </w:rPr>
                  </w:pPr>
                  <w:r>
                    <w:rPr>
                      <w:rFonts w:hint="eastAsia"/>
                      <w:color w:val="000000"/>
                      <w:u w:val="single"/>
                    </w:rPr>
                    <w:t xml:space="preserve">Leq（A）</w:t>
                  </w:r>
                  <w:r>
                    <w:rPr>
                      <w:rFonts w:hint="eastAsia"/>
                      <w:color w:val="000000"/>
                      <w:u w:val="single"/>
                    </w:rPr>
                  </w:r>
                  <w:r/>
                </w:p>
              </w:tc>
              <w:tc>
                <w:tcPr>
                  <w:tcW w:w="1656" w:type="dxa"/>
                  <w:vAlign w:val="center"/>
                  <w:vMerge w:val="continue"/>
                  <w:textDirection w:val="lrTb"/>
                  <w:noWrap w:val="false"/>
                </w:tcPr>
                <w:p>
                  <w:pPr>
                    <w:pStyle w:val="977"/>
                    <w:rPr>
                      <w:rFonts w:hint="eastAsia"/>
                      <w:color w:val="000000"/>
                      <w:u w:val="single"/>
                    </w:rPr>
                  </w:pPr>
                  <w:r>
                    <w:rPr>
                      <w:rFonts w:hint="eastAsia"/>
                      <w:color w:val="000000"/>
                      <w:u w:val="single"/>
                    </w:rPr>
                  </w:r>
                  <w:r/>
                </w:p>
              </w:tc>
            </w:tr>
          </w:tbl>
          <w:p>
            <w:pPr>
              <w:pStyle w:val="993"/>
              <w:ind w:firstLine="480"/>
              <w:rPr>
                <w:rFonts w:hint="eastAsia"/>
                <w:color w:val="000000"/>
              </w:rPr>
            </w:pPr>
            <w:r>
              <w:rPr>
                <w:rFonts w:hint="eastAsia"/>
                <w:color w:val="000000"/>
              </w:rPr>
            </w:r>
            <w:r/>
          </w:p>
        </w:tc>
      </w:tr>
      <w:tr>
        <w:trPr>
          <w:trHeight w:val="3121"/>
        </w:trPr>
        <w:tc>
          <w:tcPr>
            <w:tcW w:w="753" w:type="dxa"/>
            <w:vAlign w:val="center"/>
            <w:textDirection w:val="lrTb"/>
            <w:noWrap w:val="false"/>
          </w:tcPr>
          <w:p>
            <w:pPr>
              <w:pStyle w:val="977"/>
              <w:spacing w:before="24" w:after="24" w:line="360" w:lineRule="auto"/>
              <w:rPr>
                <w:color w:val="000000"/>
                <w:sz w:val="24"/>
                <w:szCs w:val="24"/>
              </w:rPr>
            </w:pPr>
            <w:r>
              <w:rPr>
                <w:color w:val="000000"/>
                <w:sz w:val="24"/>
                <w:szCs w:val="24"/>
              </w:rPr>
              <w:t xml:space="preserve">环保投资</w:t>
            </w:r>
            <w:r>
              <w:rPr>
                <w:color w:val="000000"/>
                <w:sz w:val="24"/>
                <w:szCs w:val="24"/>
              </w:rPr>
            </w:r>
            <w:r/>
          </w:p>
        </w:tc>
        <w:tc>
          <w:tcPr>
            <w:tcW w:w="8457" w:type="dxa"/>
            <w:vAlign w:val="top"/>
            <w:textDirection w:val="lrTb"/>
            <w:noWrap w:val="false"/>
          </w:tcPr>
          <w:p>
            <w:pPr>
              <w:pStyle w:val="931"/>
              <w:ind w:firstLine="480"/>
              <w:rPr>
                <w:color w:val="000000"/>
                <w:u w:val="single"/>
              </w:rPr>
            </w:pPr>
            <w:r>
              <w:rPr>
                <w:color w:val="000000"/>
                <w:u w:val="single"/>
              </w:rPr>
              <w:t xml:space="preserve">本项目总投资</w:t>
            </w:r>
            <w:r>
              <w:rPr>
                <w:rFonts w:hint="eastAsia"/>
                <w:color w:val="000000"/>
                <w:u w:val="single"/>
              </w:rPr>
              <w:t xml:space="preserve">1352.15</w:t>
            </w:r>
            <w:r>
              <w:rPr>
                <w:color w:val="000000"/>
                <w:u w:val="single"/>
              </w:rPr>
              <w:t xml:space="preserve">万元，环保投资为</w:t>
            </w:r>
            <w:r>
              <w:rPr>
                <w:rFonts w:hint="eastAsia"/>
                <w:color w:val="000000"/>
                <w:u w:val="single"/>
                <w:lang w:eastAsia="zh-CN"/>
              </w:rPr>
              <w:t xml:space="preserve">169</w:t>
            </w:r>
            <w:r>
              <w:rPr>
                <w:color w:val="000000"/>
                <w:u w:val="single"/>
              </w:rPr>
              <w:t xml:space="preserve">万元，占总投资的</w:t>
            </w:r>
            <w:r>
              <w:rPr>
                <w:rFonts w:hint="eastAsia"/>
                <w:color w:val="000000"/>
                <w:u w:val="single"/>
                <w:lang w:val="en-US" w:eastAsia="zh-CN"/>
              </w:rPr>
              <w:t xml:space="preserve">12.5</w:t>
            </w:r>
            <w:r>
              <w:rPr>
                <w:color w:val="000000"/>
                <w:u w:val="single"/>
              </w:rPr>
              <w:t xml:space="preserve">％，项目环保投资一览表如下所示：</w:t>
            </w:r>
            <w:r>
              <w:rPr>
                <w:color w:val="000000"/>
                <w:u w:val="single"/>
              </w:rPr>
            </w:r>
            <w:r/>
          </w:p>
          <w:p>
            <w:pPr>
              <w:pStyle w:val="977"/>
              <w:spacing w:before="24" w:after="24"/>
              <w:rPr>
                <w:b/>
                <w:bCs/>
                <w:color w:val="000000"/>
                <w:sz w:val="24"/>
                <w:szCs w:val="24"/>
                <w:u w:val="single"/>
              </w:rPr>
            </w:pPr>
            <w:r>
              <w:rPr>
                <w:rFonts w:hint="eastAsia"/>
                <w:b/>
                <w:bCs/>
                <w:color w:val="000000"/>
                <w:sz w:val="24"/>
                <w:szCs w:val="24"/>
                <w:u w:val="single"/>
              </w:rPr>
              <w:t xml:space="preserve">表5</w:t>
            </w:r>
            <w:r>
              <w:rPr>
                <w:rFonts w:hint="eastAsia"/>
                <w:b/>
                <w:bCs/>
                <w:color w:val="000000"/>
                <w:sz w:val="24"/>
                <w:szCs w:val="24"/>
                <w:u w:val="single"/>
                <w:lang w:val="en-US" w:eastAsia="zh-CN"/>
              </w:rPr>
              <w:t xml:space="preserve">-3 </w:t>
            </w:r>
            <w:r>
              <w:rPr>
                <w:rFonts w:hint="eastAsia"/>
                <w:b/>
                <w:bCs/>
                <w:color w:val="000000"/>
                <w:sz w:val="24"/>
                <w:szCs w:val="24"/>
                <w:u w:val="single"/>
              </w:rPr>
              <w:t xml:space="preserve">环保投资一览表</w:t>
            </w:r>
            <w:r>
              <w:rPr>
                <w:b/>
                <w:bCs/>
                <w:color w:val="000000"/>
                <w:sz w:val="24"/>
                <w:szCs w:val="24"/>
                <w:u w:val="single"/>
              </w:rPr>
            </w:r>
            <w:r/>
          </w:p>
          <w:tbl>
            <w:tblPr>
              <w:tblStyle w:val="968"/>
              <w:tblW w:w="0" w:type="auto"/>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left w:w="108" w:type="dxa"/>
                <w:top w:w="0" w:type="dxa"/>
                <w:right w:w="108" w:type="dxa"/>
                <w:bottom w:w="0" w:type="dxa"/>
              </w:tblCellMar>
              <w:tblLook w:val="04A0" w:firstRow="1" w:lastRow="0" w:firstColumn="1" w:lastColumn="0" w:noHBand="0" w:noVBand="1"/>
            </w:tblPr>
            <w:tblGrid>
              <w:gridCol w:w="1161"/>
              <w:gridCol w:w="1127"/>
              <w:gridCol w:w="1900"/>
              <w:gridCol w:w="2508"/>
              <w:gridCol w:w="1512"/>
            </w:tblGrid>
            <w:tr>
              <w:trPr/>
              <w:tc>
                <w:tcPr>
                  <w:tcW w:w="1161"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治理项目</w:t>
                  </w:r>
                  <w:r>
                    <w:rPr>
                      <w:rFonts w:hint="eastAsia"/>
                      <w:color w:val="000000"/>
                      <w:u w:val="single"/>
                    </w:rPr>
                  </w:r>
                  <w:r/>
                </w:p>
              </w:tc>
              <w:tc>
                <w:tcPr>
                  <w:tcW w:w="1127"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产生时段</w:t>
                  </w:r>
                  <w:r>
                    <w:rPr>
                      <w:rFonts w:hint="eastAsia"/>
                      <w:color w:val="000000"/>
                      <w:u w:val="single"/>
                    </w:rPr>
                  </w:r>
                  <w:r/>
                </w:p>
              </w:tc>
              <w:tc>
                <w:tcPr>
                  <w:tcW w:w="1900"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污染物</w:t>
                  </w:r>
                  <w:r>
                    <w:rPr>
                      <w:rFonts w:hint="eastAsia"/>
                      <w:color w:val="000000"/>
                      <w:u w:val="single"/>
                    </w:rPr>
                  </w:r>
                  <w:r/>
                </w:p>
              </w:tc>
              <w:tc>
                <w:tcPr>
                  <w:tcW w:w="25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内容</w:t>
                  </w:r>
                  <w:r>
                    <w:rPr>
                      <w:rFonts w:hint="eastAsia"/>
                      <w:color w:val="000000"/>
                      <w:u w:val="single"/>
                    </w:rPr>
                  </w:r>
                  <w:r/>
                </w:p>
              </w:tc>
              <w:tc>
                <w:tcPr>
                  <w:tcW w:w="1512"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投资（万元）</w:t>
                  </w:r>
                  <w:r>
                    <w:rPr>
                      <w:rFonts w:hint="eastAsia"/>
                      <w:color w:val="000000"/>
                      <w:u w:val="single"/>
                    </w:rPr>
                  </w:r>
                  <w:r/>
                </w:p>
              </w:tc>
            </w:tr>
            <w:tr>
              <w:trPr>
                <w:trHeight w:val="530"/>
              </w:trPr>
              <w:tc>
                <w:tcPr>
                  <w:tcW w:w="1161"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废水治理</w:t>
                  </w:r>
                  <w:r>
                    <w:rPr>
                      <w:rFonts w:hint="eastAsia"/>
                      <w:color w:val="000000"/>
                      <w:u w:val="single"/>
                    </w:rPr>
                  </w:r>
                  <w:r/>
                </w:p>
              </w:tc>
              <w:tc>
                <w:tcPr>
                  <w:tcW w:w="1127"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施工期</w:t>
                  </w:r>
                  <w:r>
                    <w:rPr>
                      <w:rFonts w:hint="eastAsia"/>
                      <w:color w:val="000000"/>
                      <w:u w:val="single"/>
                    </w:rPr>
                  </w:r>
                  <w:r/>
                </w:p>
              </w:tc>
              <w:tc>
                <w:tcPr>
                  <w:tcW w:w="1900" w:type="dxa"/>
                  <w:vAlign w:val="center"/>
                  <w:textDirection w:val="lrTb"/>
                  <w:noWrap w:val="false"/>
                </w:tcPr>
                <w:p>
                  <w:pPr>
                    <w:pStyle w:val="977"/>
                    <w:spacing w:before="24" w:after="24"/>
                    <w:rPr>
                      <w:color w:val="000000"/>
                      <w:u w:val="single"/>
                    </w:rPr>
                  </w:pPr>
                  <w:r>
                    <w:rPr>
                      <w:rFonts w:hint="eastAsia"/>
                      <w:color w:val="000000"/>
                      <w:u w:val="single"/>
                    </w:rPr>
                    <w:t xml:space="preserve">河道疏浚弃土</w:t>
                  </w:r>
                  <w:r>
                    <w:rPr>
                      <w:rFonts w:hint="eastAsia"/>
                      <w:color w:val="000000"/>
                      <w:u w:val="single"/>
                      <w:lang w:eastAsia="zh-CN"/>
                    </w:rPr>
                    <w:t xml:space="preserve">沥水</w:t>
                  </w:r>
                  <w:r>
                    <w:rPr>
                      <w:color w:val="000000"/>
                      <w:u w:val="single"/>
                    </w:rPr>
                  </w:r>
                  <w:r/>
                </w:p>
              </w:tc>
              <w:tc>
                <w:tcPr>
                  <w:tcW w:w="2508" w:type="dxa"/>
                  <w:vAlign w:val="center"/>
                  <w:textDirection w:val="lrTb"/>
                  <w:noWrap w:val="false"/>
                </w:tcPr>
                <w:p>
                  <w:pPr>
                    <w:pStyle w:val="977"/>
                    <w:spacing w:before="24" w:after="24"/>
                    <w:rPr>
                      <w:color w:val="000000"/>
                      <w:u w:val="single"/>
                    </w:rPr>
                  </w:pPr>
                  <w:r>
                    <w:rPr>
                      <w:rFonts w:hint="eastAsia"/>
                      <w:color w:val="000000"/>
                      <w:u w:val="single"/>
                      <w:lang w:val="en-US" w:eastAsia="zh-CN"/>
                    </w:rPr>
                    <w:t xml:space="preserve">3</w:t>
                  </w:r>
                  <w:r>
                    <w:rPr>
                      <w:rFonts w:hint="eastAsia"/>
                      <w:color w:val="000000"/>
                      <w:u w:val="single"/>
                    </w:rPr>
                    <w:t xml:space="preserve">个临时堆土场均建设排水沟+</w:t>
                  </w:r>
                  <w:r>
                    <w:rPr>
                      <w:rFonts w:hint="eastAsia"/>
                      <w:color w:val="000000"/>
                      <w:u w:val="single"/>
                      <w:lang w:val="en-US" w:eastAsia="zh-CN"/>
                    </w:rPr>
                    <w:t xml:space="preserve">集水沉淀池</w:t>
                  </w:r>
                  <w:r>
                    <w:rPr>
                      <w:color w:val="000000"/>
                      <w:u w:val="single"/>
                    </w:rPr>
                  </w:r>
                  <w:r/>
                </w:p>
              </w:tc>
              <w:tc>
                <w:tcPr>
                  <w:tcW w:w="1512" w:type="dxa"/>
                  <w:vAlign w:val="center"/>
                  <w:textDirection w:val="lrTb"/>
                  <w:noWrap w:val="false"/>
                </w:tcPr>
                <w:p>
                  <w:pPr>
                    <w:pStyle w:val="977"/>
                    <w:spacing w:before="24" w:after="24" w:line="240" w:lineRule="auto"/>
                    <w:rPr>
                      <w:rFonts w:hint="eastAsia"/>
                      <w:color w:val="000000"/>
                      <w:u w:val="single"/>
                    </w:rPr>
                  </w:pPr>
                  <w:r>
                    <w:rPr>
                      <w:rFonts w:hint="eastAsia"/>
                      <w:color w:val="000000"/>
                      <w:u w:val="single"/>
                      <w:lang w:val="en-US" w:eastAsia="zh-CN"/>
                    </w:rPr>
                    <w:t xml:space="preserve">6</w:t>
                  </w:r>
                  <w:r>
                    <w:rPr>
                      <w:rFonts w:hint="eastAsia"/>
                      <w:color w:val="000000"/>
                      <w:u w:val="single"/>
                    </w:rPr>
                  </w:r>
                  <w:r/>
                </w:p>
              </w:tc>
            </w:tr>
            <w:tr>
              <w:trPr/>
              <w:tc>
                <w:tcPr>
                  <w:tcW w:w="1161" w:type="dxa"/>
                  <w:vAlign w:val="center"/>
                  <w:vMerge w:val="continue"/>
                  <w:textDirection w:val="lrTb"/>
                  <w:noWrap w:val="false"/>
                </w:tcPr>
                <w:p>
                  <w:pPr>
                    <w:pStyle w:val="977"/>
                    <w:spacing w:before="24" w:after="24"/>
                    <w:rPr>
                      <w:rFonts w:hint="eastAsia"/>
                      <w:color w:val="000000"/>
                      <w:u w:val="single"/>
                    </w:rPr>
                  </w:pPr>
                  <w:r>
                    <w:rPr>
                      <w:rFonts w:hint="eastAsia"/>
                      <w:color w:val="000000"/>
                      <w:u w:val="single"/>
                    </w:rPr>
                  </w:r>
                  <w:r/>
                </w:p>
              </w:tc>
              <w:tc>
                <w:tcPr>
                  <w:tcW w:w="1127" w:type="dxa"/>
                  <w:vAlign w:val="center"/>
                  <w:vMerge w:val="continue"/>
                  <w:textDirection w:val="lrTb"/>
                  <w:noWrap w:val="false"/>
                </w:tcPr>
                <w:p>
                  <w:pPr>
                    <w:pStyle w:val="977"/>
                    <w:spacing w:before="24" w:after="24"/>
                    <w:rPr>
                      <w:rFonts w:hint="eastAsia"/>
                      <w:color w:val="000000"/>
                      <w:u w:val="single"/>
                    </w:rPr>
                  </w:pPr>
                  <w:r>
                    <w:rPr>
                      <w:rFonts w:hint="eastAsia"/>
                      <w:color w:val="000000"/>
                      <w:u w:val="single"/>
                    </w:rPr>
                  </w:r>
                  <w:r/>
                </w:p>
              </w:tc>
              <w:tc>
                <w:tcPr>
                  <w:tcW w:w="1900" w:type="dxa"/>
                  <w:vAlign w:val="center"/>
                  <w:textDirection w:val="lrTb"/>
                  <w:noWrap w:val="false"/>
                </w:tcPr>
                <w:p>
                  <w:pPr>
                    <w:pStyle w:val="977"/>
                    <w:spacing w:before="24" w:after="24" w:line="240" w:lineRule="auto"/>
                    <w:rPr>
                      <w:color w:val="000000"/>
                      <w:u w:val="single"/>
                    </w:rPr>
                  </w:pPr>
                  <w:r>
                    <w:rPr>
                      <w:rFonts w:hint="eastAsia"/>
                      <w:color w:val="000000"/>
                      <w:u w:val="single"/>
                    </w:rPr>
                    <w:t xml:space="preserve">施工人员生活污水</w:t>
                  </w:r>
                  <w:r>
                    <w:rPr>
                      <w:color w:val="000000"/>
                      <w:u w:val="single"/>
                    </w:rPr>
                  </w:r>
                  <w:r/>
                </w:p>
              </w:tc>
              <w:tc>
                <w:tcPr>
                  <w:tcW w:w="2508" w:type="dxa"/>
                  <w:vAlign w:val="center"/>
                  <w:textDirection w:val="lrTb"/>
                  <w:noWrap w:val="false"/>
                </w:tcPr>
                <w:p>
                  <w:pPr>
                    <w:pStyle w:val="977"/>
                    <w:spacing w:before="24" w:after="24" w:line="240" w:lineRule="auto"/>
                    <w:rPr>
                      <w:color w:val="000000"/>
                      <w:u w:val="single"/>
                    </w:rPr>
                  </w:pPr>
                  <w:r>
                    <w:rPr>
                      <w:rFonts w:hint="eastAsia"/>
                      <w:color w:val="000000"/>
                      <w:u w:val="single"/>
                    </w:rPr>
                    <w:t xml:space="preserve">依托租赁民房现有化粪池处理</w:t>
                  </w:r>
                  <w:r>
                    <w:rPr>
                      <w:color w:val="000000"/>
                      <w:u w:val="single"/>
                    </w:rPr>
                  </w:r>
                  <w:r/>
                </w:p>
              </w:tc>
              <w:tc>
                <w:tcPr>
                  <w:tcW w:w="1512" w:type="dxa"/>
                  <w:vAlign w:val="center"/>
                  <w:textDirection w:val="lrTb"/>
                  <w:noWrap w:val="false"/>
                </w:tcPr>
                <w:p>
                  <w:pPr>
                    <w:pStyle w:val="977"/>
                    <w:spacing w:before="24" w:after="24" w:line="240" w:lineRule="auto"/>
                    <w:rPr>
                      <w:color w:val="000000"/>
                      <w:u w:val="single"/>
                    </w:rPr>
                  </w:pPr>
                  <w:r>
                    <w:rPr>
                      <w:rFonts w:hint="eastAsia"/>
                      <w:color w:val="000000"/>
                      <w:u w:val="single"/>
                    </w:rPr>
                    <w:t xml:space="preserve">依托现有</w:t>
                  </w:r>
                  <w:r>
                    <w:rPr>
                      <w:color w:val="000000"/>
                      <w:u w:val="single"/>
                    </w:rPr>
                  </w:r>
                  <w:r/>
                </w:p>
              </w:tc>
            </w:tr>
            <w:tr>
              <w:trPr/>
              <w:tc>
                <w:tcPr>
                  <w:tcW w:w="1161"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废气治理</w:t>
                  </w:r>
                  <w:r>
                    <w:rPr>
                      <w:rFonts w:hint="eastAsia"/>
                      <w:color w:val="000000"/>
                      <w:u w:val="single"/>
                    </w:rPr>
                  </w:r>
                  <w:r/>
                </w:p>
              </w:tc>
              <w:tc>
                <w:tcPr>
                  <w:tcW w:w="1127"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施工期</w:t>
                  </w:r>
                  <w:r>
                    <w:rPr>
                      <w:rFonts w:hint="eastAsia"/>
                      <w:color w:val="000000"/>
                      <w:u w:val="single"/>
                    </w:rPr>
                  </w:r>
                  <w:r/>
                </w:p>
              </w:tc>
              <w:tc>
                <w:tcPr>
                  <w:tcW w:w="1900" w:type="dxa"/>
                  <w:vAlign w:val="center"/>
                  <w:textDirection w:val="lrTb"/>
                  <w:noWrap w:val="false"/>
                </w:tcPr>
                <w:p>
                  <w:pPr>
                    <w:pStyle w:val="977"/>
                    <w:spacing w:before="24" w:after="24"/>
                    <w:rPr>
                      <w:color w:val="000000"/>
                      <w:u w:val="single"/>
                    </w:rPr>
                  </w:pPr>
                  <w:r>
                    <w:rPr>
                      <w:rFonts w:hint="eastAsia"/>
                      <w:color w:val="000000"/>
                      <w:u w:val="single"/>
                    </w:rPr>
                    <w:t xml:space="preserve">施工扬尘</w:t>
                  </w:r>
                  <w:r>
                    <w:rPr>
                      <w:color w:val="000000"/>
                      <w:u w:val="single"/>
                    </w:rPr>
                  </w:r>
                  <w:r/>
                </w:p>
              </w:tc>
              <w:tc>
                <w:tcPr>
                  <w:tcW w:w="25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洒水降尘，及时清扫，运输覆盖密闭</w:t>
                  </w:r>
                  <w:r>
                    <w:rPr>
                      <w:rFonts w:hint="eastAsia"/>
                      <w:color w:val="000000"/>
                      <w:u w:val="single"/>
                    </w:rPr>
                  </w:r>
                  <w:r/>
                </w:p>
              </w:tc>
              <w:tc>
                <w:tcPr>
                  <w:tcW w:w="1512"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6</w:t>
                  </w:r>
                  <w:r>
                    <w:rPr>
                      <w:rFonts w:hint="eastAsia"/>
                      <w:color w:val="000000"/>
                      <w:u w:val="single"/>
                    </w:rPr>
                  </w:r>
                  <w:r/>
                </w:p>
              </w:tc>
            </w:tr>
            <w:tr>
              <w:trPr/>
              <w:tc>
                <w:tcPr>
                  <w:tcW w:w="1161" w:type="dxa"/>
                  <w:vAlign w:val="center"/>
                  <w:vMerge w:val="continue"/>
                  <w:textDirection w:val="lrTb"/>
                  <w:noWrap w:val="false"/>
                </w:tcPr>
                <w:p>
                  <w:pPr>
                    <w:pStyle w:val="977"/>
                    <w:spacing w:before="24" w:after="24"/>
                    <w:rPr>
                      <w:rFonts w:hint="eastAsia"/>
                      <w:color w:val="000000"/>
                      <w:u w:val="single"/>
                    </w:rPr>
                  </w:pPr>
                  <w:r>
                    <w:rPr>
                      <w:rFonts w:hint="eastAsia"/>
                      <w:color w:val="000000"/>
                      <w:u w:val="single"/>
                    </w:rPr>
                  </w:r>
                  <w:r/>
                </w:p>
              </w:tc>
              <w:tc>
                <w:tcPr>
                  <w:tcW w:w="1127" w:type="dxa"/>
                  <w:vAlign w:val="center"/>
                  <w:vMerge w:val="continue"/>
                  <w:textDirection w:val="lrTb"/>
                  <w:noWrap w:val="false"/>
                </w:tcPr>
                <w:p>
                  <w:pPr>
                    <w:pStyle w:val="977"/>
                    <w:spacing w:before="24" w:after="24"/>
                    <w:rPr>
                      <w:rFonts w:hint="eastAsia"/>
                      <w:color w:val="000000"/>
                      <w:u w:val="single"/>
                    </w:rPr>
                  </w:pPr>
                  <w:r>
                    <w:rPr>
                      <w:rFonts w:hint="eastAsia"/>
                      <w:color w:val="000000"/>
                      <w:u w:val="single"/>
                    </w:rPr>
                  </w:r>
                  <w:r/>
                </w:p>
              </w:tc>
              <w:tc>
                <w:tcPr>
                  <w:tcW w:w="1900" w:type="dxa"/>
                  <w:vAlign w:val="center"/>
                  <w:textDirection w:val="lrTb"/>
                  <w:noWrap w:val="false"/>
                </w:tcPr>
                <w:p>
                  <w:pPr>
                    <w:pStyle w:val="977"/>
                    <w:spacing w:before="24" w:after="24"/>
                    <w:rPr>
                      <w:color w:val="000000"/>
                      <w:u w:val="single"/>
                    </w:rPr>
                  </w:pPr>
                  <w:r>
                    <w:rPr>
                      <w:rFonts w:hint="eastAsia"/>
                      <w:color w:val="000000"/>
                      <w:u w:val="single"/>
                    </w:rPr>
                    <w:t xml:space="preserve">施工机械及车辆产生的燃油尾气</w:t>
                  </w:r>
                  <w:r>
                    <w:rPr>
                      <w:color w:val="000000"/>
                      <w:u w:val="single"/>
                    </w:rPr>
                  </w:r>
                  <w:r/>
                </w:p>
              </w:tc>
              <w:tc>
                <w:tcPr>
                  <w:tcW w:w="25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加强施工机械和车辆管理维护</w:t>
                  </w:r>
                  <w:r>
                    <w:rPr>
                      <w:rFonts w:hint="eastAsia"/>
                      <w:color w:val="000000"/>
                      <w:u w:val="single"/>
                    </w:rPr>
                  </w:r>
                  <w:r/>
                </w:p>
              </w:tc>
              <w:tc>
                <w:tcPr>
                  <w:tcW w:w="1512"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2</w:t>
                  </w:r>
                  <w:r>
                    <w:rPr>
                      <w:rFonts w:hint="eastAsia"/>
                      <w:color w:val="000000"/>
                      <w:u w:val="single"/>
                    </w:rPr>
                  </w:r>
                  <w:r/>
                </w:p>
              </w:tc>
            </w:tr>
            <w:tr>
              <w:trPr/>
              <w:tc>
                <w:tcPr>
                  <w:tcW w:w="1161"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噪声治理</w:t>
                  </w:r>
                  <w:r>
                    <w:rPr>
                      <w:rFonts w:hint="eastAsia"/>
                      <w:color w:val="000000"/>
                      <w:u w:val="single"/>
                    </w:rPr>
                  </w:r>
                  <w:r/>
                </w:p>
              </w:tc>
              <w:tc>
                <w:tcPr>
                  <w:tcW w:w="1127" w:type="dxa"/>
                  <w:vAlign w:val="center"/>
                  <w:textDirection w:val="lrTb"/>
                  <w:noWrap w:val="false"/>
                </w:tcPr>
                <w:p>
                  <w:pPr>
                    <w:pStyle w:val="977"/>
                    <w:spacing w:before="24" w:after="24"/>
                    <w:rPr>
                      <w:color w:val="000000"/>
                      <w:u w:val="single"/>
                    </w:rPr>
                  </w:pPr>
                  <w:r>
                    <w:rPr>
                      <w:rFonts w:hint="eastAsia"/>
                      <w:color w:val="000000"/>
                      <w:u w:val="single"/>
                    </w:rPr>
                    <w:t xml:space="preserve">施工期</w:t>
                  </w:r>
                  <w:r>
                    <w:rPr>
                      <w:color w:val="000000"/>
                      <w:u w:val="single"/>
                    </w:rPr>
                  </w:r>
                  <w:r/>
                </w:p>
              </w:tc>
              <w:tc>
                <w:tcPr>
                  <w:gridSpan w:val="2"/>
                  <w:tcW w:w="4408" w:type="dxa"/>
                  <w:vAlign w:val="center"/>
                  <w:textDirection w:val="lrTb"/>
                  <w:noWrap w:val="false"/>
                </w:tcPr>
                <w:p>
                  <w:pPr>
                    <w:pStyle w:val="977"/>
                    <w:spacing w:before="24" w:after="24"/>
                    <w:rPr>
                      <w:color w:val="000000"/>
                      <w:u w:val="single"/>
                    </w:rPr>
                  </w:pPr>
                  <w:r>
                    <w:rPr>
                      <w:rFonts w:hint="eastAsia"/>
                      <w:color w:val="000000"/>
                      <w:u w:val="single"/>
                    </w:rPr>
                    <w:t xml:space="preserve">选择低噪声设备、隔声、消声、减震、加强施工管理、合理布局</w:t>
                  </w:r>
                  <w:r>
                    <w:rPr>
                      <w:color w:val="000000"/>
                      <w:u w:val="single"/>
                    </w:rPr>
                  </w:r>
                  <w:r/>
                </w:p>
              </w:tc>
              <w:tc>
                <w:tcPr>
                  <w:tcW w:w="1512" w:type="dxa"/>
                  <w:vAlign w:val="center"/>
                  <w:textDirection w:val="lrTb"/>
                  <w:noWrap w:val="false"/>
                </w:tcPr>
                <w:p>
                  <w:pPr>
                    <w:pStyle w:val="977"/>
                    <w:spacing w:before="24" w:after="24"/>
                    <w:rPr>
                      <w:color w:val="000000"/>
                      <w:u w:val="single"/>
                    </w:rPr>
                  </w:pPr>
                  <w:r>
                    <w:rPr>
                      <w:rFonts w:hint="eastAsia"/>
                      <w:color w:val="000000"/>
                      <w:u w:val="single"/>
                    </w:rPr>
                    <w:t xml:space="preserve">10</w:t>
                  </w:r>
                  <w:r>
                    <w:rPr>
                      <w:color w:val="000000"/>
                      <w:u w:val="single"/>
                    </w:rPr>
                  </w:r>
                  <w:r/>
                </w:p>
              </w:tc>
            </w:tr>
            <w:tr>
              <w:trPr/>
              <w:tc>
                <w:tcPr>
                  <w:tcW w:w="1161" w:type="dxa"/>
                  <w:vAlign w:val="center"/>
                  <w:textDirection w:val="lrTb"/>
                  <w:noWrap w:val="false"/>
                </w:tcPr>
                <w:p>
                  <w:pPr>
                    <w:pStyle w:val="977"/>
                    <w:spacing w:before="24" w:after="24"/>
                    <w:rPr>
                      <w:color w:val="000000"/>
                      <w:u w:val="single"/>
                    </w:rPr>
                  </w:pPr>
                  <w:r>
                    <w:rPr>
                      <w:rFonts w:hint="eastAsia"/>
                      <w:color w:val="000000"/>
                      <w:u w:val="single"/>
                    </w:rPr>
                    <w:t xml:space="preserve">监理</w:t>
                  </w:r>
                  <w:r>
                    <w:rPr>
                      <w:color w:val="000000"/>
                      <w:u w:val="single"/>
                    </w:rPr>
                  </w:r>
                  <w:r/>
                </w:p>
              </w:tc>
              <w:tc>
                <w:tcPr>
                  <w:tcW w:w="1127"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施工期</w:t>
                  </w:r>
                  <w:r>
                    <w:rPr>
                      <w:rFonts w:hint="eastAsia"/>
                      <w:color w:val="000000"/>
                      <w:u w:val="single"/>
                    </w:rPr>
                  </w:r>
                  <w:r/>
                </w:p>
              </w:tc>
              <w:tc>
                <w:tcPr>
                  <w:gridSpan w:val="2"/>
                  <w:tcW w:w="44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工程监理（负责控制工程建设的投资、建设工期、工程质量）</w:t>
                  </w:r>
                  <w:r>
                    <w:rPr>
                      <w:rFonts w:hint="eastAsia"/>
                      <w:color w:val="000000"/>
                      <w:u w:val="single"/>
                    </w:rPr>
                  </w:r>
                  <w:r/>
                </w:p>
              </w:tc>
              <w:tc>
                <w:tcPr>
                  <w:tcW w:w="1512" w:type="dxa"/>
                  <w:vAlign w:val="center"/>
                  <w:textDirection w:val="lrTb"/>
                  <w:noWrap w:val="false"/>
                </w:tcPr>
                <w:p>
                  <w:pPr>
                    <w:pStyle w:val="977"/>
                    <w:spacing w:before="24" w:after="24"/>
                    <w:rPr>
                      <w:color w:val="000000"/>
                      <w:u w:val="single"/>
                    </w:rPr>
                  </w:pPr>
                  <w:r>
                    <w:rPr>
                      <w:rFonts w:hint="eastAsia"/>
                      <w:color w:val="000000"/>
                      <w:u w:val="single"/>
                    </w:rPr>
                    <w:t xml:space="preserve">20</w:t>
                  </w:r>
                  <w:r>
                    <w:rPr>
                      <w:color w:val="000000"/>
                      <w:u w:val="single"/>
                    </w:rPr>
                  </w:r>
                  <w:r/>
                </w:p>
              </w:tc>
            </w:tr>
            <w:tr>
              <w:trPr/>
              <w:tc>
                <w:tcPr>
                  <w:tcW w:w="1161"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固废</w:t>
                  </w:r>
                  <w:r>
                    <w:rPr>
                      <w:rFonts w:hint="eastAsia"/>
                      <w:color w:val="000000"/>
                      <w:u w:val="single"/>
                    </w:rPr>
                  </w:r>
                  <w:r/>
                </w:p>
              </w:tc>
              <w:tc>
                <w:tcPr>
                  <w:tcW w:w="1127" w:type="dxa"/>
                  <w:vAlign w:val="center"/>
                  <w:vMerge w:val="restart"/>
                  <w:textDirection w:val="lrTb"/>
                  <w:noWrap w:val="false"/>
                </w:tcPr>
                <w:p>
                  <w:pPr>
                    <w:pStyle w:val="977"/>
                    <w:spacing w:before="24" w:after="24"/>
                    <w:rPr>
                      <w:rFonts w:hint="eastAsia"/>
                      <w:color w:val="000000"/>
                      <w:u w:val="single"/>
                    </w:rPr>
                  </w:pPr>
                  <w:r>
                    <w:rPr>
                      <w:rFonts w:hint="eastAsia"/>
                      <w:color w:val="000000"/>
                      <w:u w:val="single"/>
                    </w:rPr>
                    <w:t xml:space="preserve">施工期</w:t>
                  </w:r>
                  <w:r>
                    <w:rPr>
                      <w:rFonts w:hint="eastAsia"/>
                      <w:color w:val="000000"/>
                      <w:u w:val="single"/>
                    </w:rPr>
                  </w:r>
                  <w:r/>
                </w:p>
              </w:tc>
              <w:tc>
                <w:tcPr>
                  <w:tcW w:w="1900" w:type="dxa"/>
                  <w:vAlign w:val="center"/>
                  <w:textDirection w:val="lrTb"/>
                  <w:noWrap w:val="false"/>
                </w:tcPr>
                <w:p>
                  <w:pPr>
                    <w:pStyle w:val="977"/>
                    <w:spacing w:before="24" w:after="24"/>
                    <w:rPr>
                      <w:color w:val="000000"/>
                      <w:u w:val="single"/>
                    </w:rPr>
                  </w:pPr>
                  <w:r>
                    <w:rPr>
                      <w:rFonts w:hint="eastAsia"/>
                      <w:color w:val="000000"/>
                      <w:u w:val="single"/>
                    </w:rPr>
                    <w:t xml:space="preserve">岸坡整治土方</w:t>
                  </w:r>
                  <w:r>
                    <w:rPr>
                      <w:color w:val="000000"/>
                      <w:u w:val="single"/>
                    </w:rPr>
                  </w:r>
                  <w:r/>
                </w:p>
              </w:tc>
              <w:tc>
                <w:tcPr>
                  <w:tcW w:w="2508" w:type="dxa"/>
                  <w:vAlign w:val="center"/>
                  <w:textDirection w:val="lrTb"/>
                  <w:noWrap w:val="false"/>
                </w:tcPr>
                <w:p>
                  <w:pPr>
                    <w:pStyle w:val="977"/>
                    <w:spacing w:before="24" w:after="24"/>
                    <w:rPr>
                      <w:color w:val="000000"/>
                      <w:u w:val="single"/>
                    </w:rPr>
                  </w:pPr>
                  <w:r>
                    <w:rPr>
                      <w:bCs/>
                      <w:color w:val="000000"/>
                      <w:u w:val="single"/>
                    </w:rPr>
                    <w:t xml:space="preserve">堆置于河段外滩</w:t>
                  </w:r>
                  <w:r>
                    <w:rPr>
                      <w:rFonts w:hint="eastAsia"/>
                      <w:bCs/>
                      <w:color w:val="000000"/>
                      <w:u w:val="single"/>
                      <w:lang w:eastAsia="zh-CN"/>
                    </w:rPr>
                    <w:t xml:space="preserve">，</w:t>
                  </w:r>
                  <w:r>
                    <w:rPr>
                      <w:rFonts w:hint="eastAsia"/>
                      <w:color w:val="000000"/>
                      <w:u w:val="single"/>
                      <w:lang w:val="en-US" w:eastAsia="zh-CN"/>
                    </w:rPr>
                    <w:t xml:space="preserve">全部用于项目回填</w:t>
                  </w:r>
                  <w:r>
                    <w:rPr>
                      <w:color w:val="000000"/>
                      <w:u w:val="single"/>
                    </w:rPr>
                  </w:r>
                  <w:r/>
                </w:p>
              </w:tc>
              <w:tc>
                <w:tcPr>
                  <w:tcW w:w="1512" w:type="dxa"/>
                  <w:vAlign w:val="center"/>
                  <w:textDirection w:val="lrTb"/>
                  <w:noWrap w:val="false"/>
                </w:tcPr>
                <w:p>
                  <w:pPr>
                    <w:pStyle w:val="977"/>
                    <w:spacing w:before="24" w:after="24"/>
                    <w:rPr>
                      <w:rFonts w:eastAsia="宋体"/>
                      <w:color w:val="000000"/>
                      <w:u w:val="single"/>
                      <w:lang w:val="en-US" w:eastAsia="zh-CN"/>
                    </w:rPr>
                  </w:pPr>
                  <w:r>
                    <w:rPr>
                      <w:rFonts w:hint="eastAsia"/>
                      <w:color w:val="000000"/>
                      <w:u w:val="single"/>
                    </w:rPr>
                    <w:t xml:space="preserve">6</w:t>
                  </w:r>
                  <w:r>
                    <w:rPr>
                      <w:rFonts w:eastAsia="宋体"/>
                      <w:color w:val="000000"/>
                      <w:u w:val="single"/>
                      <w:lang w:val="en-US" w:eastAsia="zh-CN"/>
                    </w:rPr>
                  </w:r>
                  <w:r/>
                </w:p>
              </w:tc>
            </w:tr>
            <w:tr>
              <w:trPr/>
              <w:tc>
                <w:tcPr>
                  <w:tcW w:w="1161" w:type="dxa"/>
                  <w:vAlign w:val="center"/>
                  <w:vMerge w:val="continue"/>
                  <w:textDirection w:val="lrTb"/>
                  <w:noWrap w:val="false"/>
                </w:tcPr>
                <w:p>
                  <w:pPr>
                    <w:pStyle w:val="977"/>
                    <w:spacing w:before="24" w:after="24"/>
                    <w:rPr>
                      <w:color w:val="000000"/>
                      <w:u w:val="single"/>
                    </w:rPr>
                  </w:pPr>
                  <w:r>
                    <w:rPr>
                      <w:color w:val="000000"/>
                      <w:u w:val="single"/>
                    </w:rPr>
                  </w:r>
                  <w:r/>
                </w:p>
              </w:tc>
              <w:tc>
                <w:tcPr>
                  <w:tcW w:w="1127" w:type="dxa"/>
                  <w:vAlign w:val="center"/>
                  <w:vMerge w:val="continue"/>
                  <w:textDirection w:val="lrTb"/>
                  <w:noWrap w:val="false"/>
                </w:tcPr>
                <w:p>
                  <w:pPr>
                    <w:pStyle w:val="977"/>
                    <w:spacing w:before="24" w:after="24"/>
                    <w:rPr>
                      <w:color w:val="000000"/>
                      <w:u w:val="single"/>
                    </w:rPr>
                  </w:pPr>
                  <w:r>
                    <w:rPr>
                      <w:color w:val="000000"/>
                      <w:u w:val="single"/>
                    </w:rPr>
                  </w:r>
                  <w:r/>
                </w:p>
              </w:tc>
              <w:tc>
                <w:tcPr>
                  <w:tcW w:w="1900" w:type="dxa"/>
                  <w:vAlign w:val="center"/>
                  <w:textDirection w:val="lrTb"/>
                  <w:noWrap w:val="false"/>
                </w:tcPr>
                <w:p>
                  <w:pPr>
                    <w:pStyle w:val="977"/>
                    <w:spacing w:before="24" w:after="24"/>
                    <w:rPr>
                      <w:rFonts w:hint="eastAsia"/>
                      <w:color w:val="000000"/>
                      <w:u w:val="single"/>
                    </w:rPr>
                  </w:pPr>
                  <w:r>
                    <w:rPr>
                      <w:rFonts w:hint="eastAsia"/>
                      <w:color w:val="000000"/>
                      <w:u w:val="single"/>
                      <w:lang w:eastAsia="zh-CN"/>
                    </w:rPr>
                    <w:t xml:space="preserve">清障</w:t>
                  </w:r>
                  <w:r>
                    <w:rPr>
                      <w:rFonts w:hint="eastAsia"/>
                      <w:color w:val="000000"/>
                      <w:u w:val="single"/>
                    </w:rPr>
                    <w:t xml:space="preserve">弃料</w:t>
                  </w:r>
                  <w:r>
                    <w:rPr>
                      <w:rFonts w:hint="eastAsia"/>
                      <w:color w:val="000000"/>
                      <w:u w:val="single"/>
                    </w:rPr>
                  </w:r>
                  <w:r/>
                </w:p>
              </w:tc>
              <w:tc>
                <w:tcPr>
                  <w:tcW w:w="2508" w:type="dxa"/>
                  <w:vAlign w:val="center"/>
                  <w:textDirection w:val="lrTb"/>
                  <w:noWrap w:val="false"/>
                </w:tcPr>
                <w:p>
                  <w:pPr>
                    <w:pStyle w:val="977"/>
                    <w:spacing w:before="24" w:after="24"/>
                    <w:rPr>
                      <w:color w:val="000000"/>
                      <w:u w:val="single"/>
                    </w:rPr>
                  </w:pPr>
                  <w:r>
                    <w:rPr>
                      <w:rFonts w:hint="eastAsia"/>
                      <w:color w:val="000000"/>
                      <w:u w:val="single"/>
                    </w:rPr>
                    <w:t xml:space="preserve">设置</w:t>
                  </w:r>
                  <w:r>
                    <w:rPr>
                      <w:rFonts w:hint="eastAsia"/>
                      <w:color w:val="000000"/>
                      <w:u w:val="single"/>
                      <w:lang w:val="en-US" w:eastAsia="zh-CN"/>
                    </w:rPr>
                    <w:t xml:space="preserve">3个</w:t>
                  </w:r>
                  <w:r>
                    <w:rPr>
                      <w:rFonts w:hint="eastAsia"/>
                      <w:color w:val="000000"/>
                      <w:u w:val="single"/>
                    </w:rPr>
                    <w:t xml:space="preserve">临时</w:t>
                  </w:r>
                  <w:r>
                    <w:rPr>
                      <w:rFonts w:hint="eastAsia"/>
                      <w:color w:val="000000"/>
                      <w:u w:val="single"/>
                      <w:lang w:val="en-US" w:eastAsia="zh-CN"/>
                    </w:rPr>
                    <w:t xml:space="preserve">堆土场</w:t>
                  </w:r>
                  <w:r>
                    <w:rPr>
                      <w:rFonts w:hint="eastAsia"/>
                      <w:color w:val="000000"/>
                      <w:u w:val="single"/>
                    </w:rPr>
                    <w:t xml:space="preserve">，</w:t>
                  </w:r>
                  <w:r>
                    <w:rPr>
                      <w:rFonts w:hint="eastAsia"/>
                      <w:color w:val="000000"/>
                      <w:u w:val="single"/>
                      <w:lang w:eastAsia="zh-CN"/>
                    </w:rPr>
                    <w:t xml:space="preserve">清障</w:t>
                  </w:r>
                  <w:r>
                    <w:rPr>
                      <w:rFonts w:hint="eastAsia"/>
                      <w:color w:val="000000"/>
                      <w:u w:val="single"/>
                    </w:rPr>
                    <w:t xml:space="preserve">弃料后期</w:t>
                  </w:r>
                  <w:r>
                    <w:rPr>
                      <w:rFonts w:hint="eastAsia"/>
                      <w:color w:val="000000"/>
                      <w:u w:val="single"/>
                      <w:lang w:val="en-US" w:eastAsia="zh-CN"/>
                    </w:rPr>
                    <w:t xml:space="preserve">交由政府</w:t>
                  </w:r>
                  <w:r>
                    <w:rPr>
                      <w:rFonts w:hint="eastAsia"/>
                      <w:color w:val="000000"/>
                      <w:u w:val="single"/>
                    </w:rPr>
                    <w:t xml:space="preserve">综合利用</w:t>
                  </w:r>
                  <w:r>
                    <w:rPr>
                      <w:rFonts w:hint="eastAsia"/>
                      <w:color w:val="000000"/>
                      <w:u w:val="single"/>
                      <w:lang w:eastAsia="zh-CN"/>
                    </w:rPr>
                    <w:t xml:space="preserve">，</w:t>
                  </w:r>
                  <w:r>
                    <w:rPr>
                      <w:rFonts w:hint="eastAsia"/>
                      <w:color w:val="000000"/>
                      <w:u w:val="single"/>
                    </w:rPr>
                    <w:t xml:space="preserve">不可利用</w:t>
                  </w:r>
                  <w:r>
                    <w:rPr>
                      <w:bCs/>
                      <w:color w:val="000000"/>
                      <w:u w:val="single"/>
                    </w:rPr>
                    <w:t xml:space="preserve">杂草</w:t>
                  </w:r>
                  <w:r>
                    <w:rPr>
                      <w:rFonts w:hint="eastAsia"/>
                      <w:bCs/>
                      <w:color w:val="000000"/>
                      <w:u w:val="single"/>
                      <w:lang w:eastAsia="zh-CN"/>
                    </w:rPr>
                    <w:t xml:space="preserve">、</w:t>
                  </w:r>
                  <w:r>
                    <w:rPr>
                      <w:bCs/>
                      <w:color w:val="000000"/>
                      <w:u w:val="single"/>
                    </w:rPr>
                    <w:t xml:space="preserve">树木</w:t>
                  </w:r>
                  <w:r>
                    <w:rPr>
                      <w:rFonts w:hint="eastAsia"/>
                      <w:bCs/>
                      <w:color w:val="000000"/>
                      <w:u w:val="single"/>
                      <w:lang w:eastAsia="zh-CN"/>
                    </w:rPr>
                    <w:t xml:space="preserve">、</w:t>
                  </w:r>
                  <w:r>
                    <w:rPr>
                      <w:rFonts w:hint="eastAsia"/>
                      <w:bCs/>
                      <w:color w:val="000000"/>
                      <w:u w:val="single"/>
                      <w:lang w:val="en-US" w:eastAsia="zh-CN"/>
                    </w:rPr>
                    <w:t xml:space="preserve">垃圾等</w:t>
                  </w:r>
                  <w:r>
                    <w:rPr>
                      <w:rFonts w:hint="eastAsia"/>
                      <w:color w:val="000000"/>
                      <w:u w:val="single"/>
                    </w:rPr>
                    <w:t xml:space="preserve">分类收集沥水后</w:t>
                  </w:r>
                  <w:r>
                    <w:rPr>
                      <w:rFonts w:hint="eastAsia"/>
                      <w:color w:val="000000"/>
                      <w:u w:val="single"/>
                      <w:lang w:val="en-US" w:eastAsia="zh-CN"/>
                    </w:rPr>
                    <w:t xml:space="preserve">就近运至垃圾中转站</w:t>
                  </w:r>
                  <w:r>
                    <w:rPr>
                      <w:color w:val="000000"/>
                      <w:u w:val="single"/>
                    </w:rPr>
                  </w:r>
                  <w:r/>
                </w:p>
              </w:tc>
              <w:tc>
                <w:tcPr>
                  <w:tcW w:w="1512" w:type="dxa"/>
                  <w:vAlign w:val="center"/>
                  <w:textDirection w:val="lrTb"/>
                  <w:noWrap w:val="false"/>
                </w:tcPr>
                <w:p>
                  <w:pPr>
                    <w:pStyle w:val="977"/>
                    <w:spacing w:before="24" w:after="24"/>
                    <w:rPr>
                      <w:color w:val="000000"/>
                      <w:u w:val="single"/>
                      <w:lang w:val="en-US"/>
                    </w:rPr>
                  </w:pPr>
                  <w:r>
                    <w:rPr>
                      <w:rFonts w:hint="eastAsia"/>
                      <w:color w:val="000000"/>
                      <w:u w:val="single"/>
                      <w:lang w:val="en-US" w:eastAsia="zh-CN"/>
                    </w:rPr>
                    <w:t xml:space="preserve">20</w:t>
                  </w:r>
                  <w:r>
                    <w:rPr>
                      <w:color w:val="000000"/>
                      <w:u w:val="single"/>
                      <w:lang w:val="en-US"/>
                    </w:rPr>
                  </w:r>
                  <w:r/>
                </w:p>
              </w:tc>
            </w:tr>
            <w:tr>
              <w:trPr/>
              <w:tc>
                <w:tcPr>
                  <w:tcW w:w="1161" w:type="dxa"/>
                  <w:vAlign w:val="center"/>
                  <w:vMerge w:val="continue"/>
                  <w:textDirection w:val="lrTb"/>
                  <w:noWrap w:val="false"/>
                </w:tcPr>
                <w:p>
                  <w:pPr>
                    <w:pStyle w:val="977"/>
                    <w:spacing w:before="24" w:after="24"/>
                    <w:rPr>
                      <w:color w:val="000000"/>
                      <w:u w:val="single"/>
                    </w:rPr>
                  </w:pPr>
                  <w:r>
                    <w:rPr>
                      <w:color w:val="000000"/>
                      <w:u w:val="single"/>
                    </w:rPr>
                  </w:r>
                  <w:r/>
                </w:p>
              </w:tc>
              <w:tc>
                <w:tcPr>
                  <w:tcW w:w="1127" w:type="dxa"/>
                  <w:vAlign w:val="center"/>
                  <w:vMerge w:val="continue"/>
                  <w:textDirection w:val="lrTb"/>
                  <w:noWrap w:val="false"/>
                </w:tcPr>
                <w:p>
                  <w:pPr>
                    <w:pStyle w:val="977"/>
                    <w:spacing w:before="24" w:after="24"/>
                    <w:rPr>
                      <w:color w:val="000000"/>
                      <w:u w:val="single"/>
                    </w:rPr>
                  </w:pPr>
                  <w:r>
                    <w:rPr>
                      <w:color w:val="000000"/>
                      <w:u w:val="single"/>
                    </w:rPr>
                  </w:r>
                  <w:r/>
                </w:p>
              </w:tc>
              <w:tc>
                <w:tcPr>
                  <w:tcW w:w="1900"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施工废弃物</w:t>
                  </w:r>
                  <w:r>
                    <w:rPr>
                      <w:rFonts w:hint="eastAsia"/>
                      <w:color w:val="000000"/>
                      <w:u w:val="single"/>
                    </w:rPr>
                  </w:r>
                  <w:r/>
                </w:p>
              </w:tc>
              <w:tc>
                <w:tcPr>
                  <w:tcW w:w="25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分类收集分类处理</w:t>
                  </w:r>
                  <w:r>
                    <w:rPr>
                      <w:rFonts w:hint="eastAsia"/>
                      <w:color w:val="000000"/>
                      <w:u w:val="single"/>
                    </w:rPr>
                  </w:r>
                  <w:r/>
                </w:p>
              </w:tc>
              <w:tc>
                <w:tcPr>
                  <w:tcW w:w="1512" w:type="dxa"/>
                  <w:vAlign w:val="center"/>
                  <w:textDirection w:val="lrTb"/>
                  <w:noWrap w:val="false"/>
                </w:tcPr>
                <w:p>
                  <w:pPr>
                    <w:pStyle w:val="977"/>
                    <w:spacing w:before="24" w:after="24"/>
                    <w:rPr>
                      <w:color w:val="000000"/>
                      <w:u w:val="single"/>
                    </w:rPr>
                  </w:pPr>
                  <w:r>
                    <w:rPr>
                      <w:rFonts w:hint="eastAsia"/>
                      <w:color w:val="000000"/>
                      <w:u w:val="single"/>
                    </w:rPr>
                    <w:t xml:space="preserve">2</w:t>
                  </w:r>
                  <w:r>
                    <w:rPr>
                      <w:color w:val="000000"/>
                      <w:u w:val="single"/>
                    </w:rPr>
                  </w:r>
                  <w:r/>
                </w:p>
              </w:tc>
            </w:tr>
            <w:tr>
              <w:trPr/>
              <w:tc>
                <w:tcPr>
                  <w:tcW w:w="1161" w:type="dxa"/>
                  <w:vAlign w:val="center"/>
                  <w:vMerge w:val="continue"/>
                  <w:textDirection w:val="lrTb"/>
                  <w:noWrap w:val="false"/>
                </w:tcPr>
                <w:p>
                  <w:pPr>
                    <w:pStyle w:val="977"/>
                    <w:spacing w:before="24" w:after="24"/>
                    <w:rPr>
                      <w:color w:val="000000"/>
                      <w:u w:val="single"/>
                    </w:rPr>
                  </w:pPr>
                  <w:r>
                    <w:rPr>
                      <w:color w:val="000000"/>
                      <w:u w:val="single"/>
                    </w:rPr>
                  </w:r>
                  <w:r/>
                </w:p>
              </w:tc>
              <w:tc>
                <w:tcPr>
                  <w:tcW w:w="1127" w:type="dxa"/>
                  <w:vAlign w:val="center"/>
                  <w:vMerge w:val="continue"/>
                  <w:textDirection w:val="lrTb"/>
                  <w:noWrap w:val="false"/>
                </w:tcPr>
                <w:p>
                  <w:pPr>
                    <w:pStyle w:val="977"/>
                    <w:spacing w:before="24" w:after="24"/>
                    <w:rPr>
                      <w:color w:val="000000"/>
                      <w:u w:val="single"/>
                    </w:rPr>
                  </w:pPr>
                  <w:r>
                    <w:rPr>
                      <w:color w:val="000000"/>
                      <w:u w:val="single"/>
                    </w:rPr>
                  </w:r>
                  <w:r/>
                </w:p>
              </w:tc>
              <w:tc>
                <w:tcPr>
                  <w:tcW w:w="1900"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生活垃圾</w:t>
                  </w:r>
                  <w:r>
                    <w:rPr>
                      <w:rFonts w:hint="eastAsia"/>
                      <w:color w:val="000000"/>
                      <w:u w:val="single"/>
                    </w:rPr>
                  </w:r>
                  <w:r/>
                </w:p>
              </w:tc>
              <w:tc>
                <w:tcPr>
                  <w:tcW w:w="25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交环卫部门清运</w:t>
                  </w:r>
                  <w:r>
                    <w:rPr>
                      <w:rFonts w:hint="eastAsia"/>
                      <w:color w:val="000000"/>
                      <w:u w:val="single"/>
                    </w:rPr>
                  </w:r>
                  <w:r/>
                </w:p>
              </w:tc>
              <w:tc>
                <w:tcPr>
                  <w:tcW w:w="1512"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1</w:t>
                  </w:r>
                  <w:r>
                    <w:rPr>
                      <w:rFonts w:hint="eastAsia"/>
                      <w:color w:val="000000"/>
                      <w:u w:val="single"/>
                    </w:rPr>
                  </w:r>
                  <w:r/>
                </w:p>
              </w:tc>
            </w:tr>
            <w:tr>
              <w:trPr/>
              <w:tc>
                <w:tcPr>
                  <w:tcW w:w="1161" w:type="dxa"/>
                  <w:vAlign w:val="center"/>
                  <w:textDirection w:val="lrTb"/>
                  <w:noWrap w:val="false"/>
                </w:tcPr>
                <w:p>
                  <w:pPr>
                    <w:pStyle w:val="977"/>
                    <w:spacing w:before="24" w:after="24"/>
                    <w:rPr>
                      <w:rFonts w:hint="eastAsia" w:ascii="Times New Roman" w:hAnsi="Times New Roman" w:eastAsia="宋体"/>
                      <w:color w:val="000000"/>
                      <w:sz w:val="21"/>
                      <w:szCs w:val="21"/>
                      <w:u w:val="single"/>
                      <w:lang w:val="en-US" w:eastAsia="zh-CN"/>
                    </w:rPr>
                  </w:pPr>
                  <w:r>
                    <w:rPr>
                      <w:rFonts w:hint="eastAsia"/>
                      <w:color w:val="000000"/>
                      <w:u w:val="single"/>
                      <w:lang w:val="en-US" w:eastAsia="zh-CN"/>
                    </w:rPr>
                    <w:t xml:space="preserve">水土流失</w:t>
                  </w:r>
                  <w:r>
                    <w:rPr>
                      <w:rFonts w:hint="eastAsia" w:ascii="Times New Roman" w:hAnsi="Times New Roman" w:eastAsia="宋体"/>
                      <w:color w:val="000000"/>
                      <w:sz w:val="21"/>
                      <w:szCs w:val="21"/>
                      <w:u w:val="single"/>
                      <w:lang w:val="en-US" w:eastAsia="zh-CN"/>
                    </w:rPr>
                  </w:r>
                  <w:r/>
                </w:p>
              </w:tc>
              <w:tc>
                <w:tcPr>
                  <w:tcW w:w="1127" w:type="dxa"/>
                  <w:vAlign w:val="center"/>
                  <w:textDirection w:val="lrTb"/>
                  <w:noWrap w:val="false"/>
                </w:tcPr>
                <w:p>
                  <w:pPr>
                    <w:pStyle w:val="977"/>
                    <w:spacing w:before="24" w:after="24"/>
                    <w:rPr>
                      <w:rFonts w:ascii="Times New Roman" w:hAnsi="Times New Roman" w:eastAsia="宋体"/>
                      <w:color w:val="000000"/>
                      <w:sz w:val="21"/>
                      <w:szCs w:val="21"/>
                      <w:u w:val="single"/>
                    </w:rPr>
                  </w:pPr>
                  <w:r>
                    <w:rPr>
                      <w:rFonts w:hint="eastAsia"/>
                      <w:color w:val="000000"/>
                      <w:u w:val="single"/>
                    </w:rPr>
                    <w:t xml:space="preserve">施工期</w:t>
                  </w:r>
                  <w:r>
                    <w:rPr>
                      <w:rFonts w:ascii="Times New Roman" w:hAnsi="Times New Roman" w:eastAsia="宋体"/>
                      <w:color w:val="000000"/>
                      <w:sz w:val="21"/>
                      <w:szCs w:val="21"/>
                      <w:u w:val="single"/>
                    </w:rPr>
                  </w:r>
                  <w:r/>
                </w:p>
              </w:tc>
              <w:tc>
                <w:tcPr>
                  <w:gridSpan w:val="2"/>
                  <w:tcW w:w="4408" w:type="dxa"/>
                  <w:vAlign w:val="center"/>
                  <w:textDirection w:val="lrTb"/>
                  <w:noWrap w:val="false"/>
                </w:tcPr>
                <w:p>
                  <w:pPr>
                    <w:pStyle w:val="977"/>
                    <w:spacing w:before="24" w:after="24"/>
                    <w:rPr>
                      <w:rFonts w:hint="eastAsia" w:ascii="Times New Roman" w:hAnsi="Times New Roman" w:eastAsia="宋体"/>
                      <w:color w:val="000000"/>
                      <w:sz w:val="21"/>
                      <w:szCs w:val="21"/>
                      <w:u w:val="single"/>
                    </w:rPr>
                  </w:pPr>
                  <w:r>
                    <w:rPr>
                      <w:rFonts w:hint="eastAsia"/>
                      <w:color w:val="000000"/>
                      <w:u w:val="single"/>
                      <w:lang w:val="en-US" w:eastAsia="zh-CN"/>
                    </w:rPr>
                    <w:t xml:space="preserve">施工过程中按照规定剥离、保存、利用表土，及时实施拦挡、截排水、沉淀池、苦盖等临时水土保持措施，严格执行“先拦后弃”，与主体工程同步实施水土保持工程措施、植物措施等，防治施工期水土流失。</w:t>
                  </w:r>
                  <w:r>
                    <w:rPr>
                      <w:rFonts w:hint="eastAsia" w:ascii="Times New Roman" w:hAnsi="Times New Roman" w:eastAsia="宋体"/>
                      <w:color w:val="000000"/>
                      <w:sz w:val="21"/>
                      <w:szCs w:val="21"/>
                      <w:u w:val="single"/>
                    </w:rPr>
                  </w:r>
                  <w:r/>
                </w:p>
              </w:tc>
              <w:tc>
                <w:tcPr>
                  <w:tcW w:w="1512" w:type="dxa"/>
                  <w:vAlign w:val="center"/>
                  <w:textDirection w:val="lrTb"/>
                  <w:noWrap w:val="false"/>
                </w:tcPr>
                <w:p>
                  <w:pPr>
                    <w:pStyle w:val="977"/>
                    <w:spacing w:before="24" w:after="24"/>
                    <w:rPr>
                      <w:rFonts w:eastAsia="宋体"/>
                      <w:color w:val="000000"/>
                      <w:u w:val="single"/>
                      <w:lang w:val="en-US" w:eastAsia="zh-CN"/>
                    </w:rPr>
                  </w:pPr>
                  <w:r>
                    <w:rPr>
                      <w:rFonts w:hint="eastAsia"/>
                      <w:color w:val="000000"/>
                      <w:u w:val="single"/>
                      <w:lang w:val="en-US" w:eastAsia="zh-CN"/>
                    </w:rPr>
                    <w:t xml:space="preserve">51</w:t>
                  </w:r>
                  <w:r>
                    <w:rPr>
                      <w:rFonts w:eastAsia="宋体"/>
                      <w:color w:val="000000"/>
                      <w:u w:val="single"/>
                      <w:lang w:val="en-US" w:eastAsia="zh-CN"/>
                    </w:rPr>
                  </w:r>
                  <w:r/>
                </w:p>
              </w:tc>
            </w:tr>
            <w:tr>
              <w:trPr/>
              <w:tc>
                <w:tcPr>
                  <w:tcW w:w="1161"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生态恢复</w:t>
                  </w:r>
                  <w:r>
                    <w:rPr>
                      <w:rFonts w:hint="eastAsia"/>
                      <w:color w:val="000000"/>
                      <w:u w:val="single"/>
                    </w:rPr>
                  </w:r>
                  <w:r/>
                </w:p>
              </w:tc>
              <w:tc>
                <w:tcPr>
                  <w:tcW w:w="1127"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施工期</w:t>
                  </w:r>
                  <w:r>
                    <w:rPr>
                      <w:rFonts w:hint="eastAsia"/>
                      <w:color w:val="000000"/>
                      <w:u w:val="single"/>
                    </w:rPr>
                  </w:r>
                  <w:r/>
                </w:p>
              </w:tc>
              <w:tc>
                <w:tcPr>
                  <w:gridSpan w:val="2"/>
                  <w:tcW w:w="4408"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临时占地生态复原、绿化</w:t>
                  </w:r>
                  <w:r>
                    <w:rPr>
                      <w:rFonts w:hint="eastAsia"/>
                      <w:color w:val="000000"/>
                      <w:u w:val="single"/>
                    </w:rPr>
                  </w:r>
                  <w:r/>
                </w:p>
              </w:tc>
              <w:tc>
                <w:tcPr>
                  <w:tcW w:w="1512" w:type="dxa"/>
                  <w:vAlign w:val="center"/>
                  <w:textDirection w:val="lrTb"/>
                  <w:noWrap w:val="false"/>
                </w:tcPr>
                <w:p>
                  <w:pPr>
                    <w:pStyle w:val="977"/>
                    <w:spacing w:before="24" w:after="24"/>
                    <w:rPr>
                      <w:rFonts w:eastAsia="宋体"/>
                      <w:color w:val="000000"/>
                      <w:u w:val="single"/>
                      <w:lang w:val="en-US" w:eastAsia="zh-CN"/>
                    </w:rPr>
                  </w:pPr>
                  <w:r>
                    <w:rPr>
                      <w:rFonts w:hint="eastAsia"/>
                      <w:color w:val="000000"/>
                      <w:u w:val="single"/>
                      <w:lang w:val="en-US" w:eastAsia="zh-CN"/>
                    </w:rPr>
                    <w:t xml:space="preserve">45</w:t>
                  </w:r>
                  <w:r>
                    <w:rPr>
                      <w:rFonts w:eastAsia="宋体"/>
                      <w:color w:val="000000"/>
                      <w:u w:val="single"/>
                      <w:lang w:val="en-US" w:eastAsia="zh-CN"/>
                    </w:rPr>
                  </w:r>
                  <w:r/>
                </w:p>
              </w:tc>
            </w:tr>
            <w:tr>
              <w:trPr/>
              <w:tc>
                <w:tcPr>
                  <w:gridSpan w:val="4"/>
                  <w:tcW w:w="6696" w:type="dxa"/>
                  <w:vAlign w:val="center"/>
                  <w:textDirection w:val="lrTb"/>
                  <w:noWrap w:val="false"/>
                </w:tcPr>
                <w:p>
                  <w:pPr>
                    <w:pStyle w:val="977"/>
                    <w:spacing w:before="24" w:after="24"/>
                    <w:rPr>
                      <w:rFonts w:hint="eastAsia"/>
                      <w:color w:val="000000"/>
                      <w:u w:val="single"/>
                    </w:rPr>
                  </w:pPr>
                  <w:r>
                    <w:rPr>
                      <w:rFonts w:hint="eastAsia"/>
                      <w:color w:val="000000"/>
                      <w:u w:val="single"/>
                    </w:rPr>
                    <w:t xml:space="preserve">合计</w:t>
                  </w:r>
                  <w:r>
                    <w:rPr>
                      <w:rFonts w:hint="eastAsia"/>
                      <w:color w:val="000000"/>
                      <w:u w:val="single"/>
                    </w:rPr>
                  </w:r>
                  <w:r/>
                </w:p>
              </w:tc>
              <w:tc>
                <w:tcPr>
                  <w:tcW w:w="1512" w:type="dxa"/>
                  <w:vAlign w:val="center"/>
                  <w:textDirection w:val="lrTb"/>
                  <w:noWrap w:val="false"/>
                </w:tcPr>
                <w:p>
                  <w:pPr>
                    <w:pStyle w:val="977"/>
                    <w:spacing w:before="24" w:after="24"/>
                    <w:rPr>
                      <w:rFonts w:eastAsia="宋体"/>
                      <w:color w:val="000000"/>
                      <w:u w:val="single"/>
                      <w:lang w:val="en-US" w:eastAsia="zh-CN"/>
                    </w:rPr>
                  </w:pPr>
                  <w:r>
                    <w:rPr>
                      <w:rFonts w:hint="eastAsia"/>
                      <w:color w:val="000000"/>
                      <w:u w:val="single"/>
                      <w:lang w:val="en-US" w:eastAsia="zh-CN"/>
                    </w:rPr>
                    <w:t xml:space="preserve">169</w:t>
                  </w:r>
                  <w:r>
                    <w:rPr>
                      <w:rFonts w:eastAsia="宋体"/>
                      <w:color w:val="000000"/>
                      <w:u w:val="single"/>
                      <w:lang w:val="en-US" w:eastAsia="zh-CN"/>
                    </w:rPr>
                  </w:r>
                  <w:r/>
                </w:p>
              </w:tc>
            </w:tr>
          </w:tbl>
          <w:p>
            <w:pPr>
              <w:pStyle w:val="931"/>
              <w:ind w:firstLine="480"/>
              <w:rPr>
                <w:color w:val="000000"/>
              </w:rPr>
            </w:pPr>
            <w:r>
              <w:rPr>
                <w:color w:val="000000"/>
              </w:rPr>
            </w:r>
            <w:r/>
          </w:p>
        </w:tc>
      </w:tr>
    </w:tbl>
    <w:p>
      <w:pPr>
        <w:pStyle w:val="931"/>
        <w:ind w:firstLine="480"/>
        <w:rPr>
          <w:color w:val="000000"/>
        </w:rPr>
        <w:sectPr>
          <w:footnotePr/>
          <w:endnotePr/>
          <w:type w:val="nextPage"/>
          <w:pgSz w:w="11907" w:h="16840" w:orient="portrait"/>
          <w:pgMar w:top="1440" w:right="1797" w:bottom="1440" w:left="1797" w:header="851" w:footer="1077" w:gutter="0"/>
          <w:cols w:num="1" w:sep="0" w:space="1701" w:equalWidth="1"/>
          <w:docGrid w:linePitch="360"/>
        </w:sectPr>
      </w:pPr>
      <w:r>
        <w:rPr>
          <w:color w:val="000000"/>
        </w:rPr>
      </w:r>
      <w:r/>
    </w:p>
    <w:p>
      <w:pPr>
        <w:pStyle w:val="931"/>
        <w:ind w:firstLine="600"/>
        <w:jc w:val="left"/>
        <w:widowControl/>
        <w:rPr>
          <w:rFonts w:ascii="黑体" w:hAnsi="黑体" w:eastAsia="黑体"/>
          <w:color w:val="000000"/>
          <w:sz w:val="30"/>
          <w:szCs w:val="30"/>
        </w:rPr>
        <w:outlineLvl w:val="0"/>
      </w:pPr>
      <w:r>
        <w:rPr>
          <w:rFonts w:hint="eastAsia" w:ascii="黑体" w:hAnsi="黑体" w:eastAsia="黑体"/>
          <w:color w:val="000000"/>
          <w:sz w:val="30"/>
          <w:szCs w:val="30"/>
        </w:rPr>
        <w:t xml:space="preserve">六、生态环境保护措施监督检查清单</w:t>
      </w:r>
      <w:r>
        <w:rPr>
          <w:rFonts w:ascii="黑体" w:hAnsi="黑体" w:eastAsia="黑体"/>
          <w:color w:val="000000"/>
          <w:sz w:val="30"/>
          <w:szCs w:val="30"/>
        </w:rPr>
      </w:r>
      <w:r/>
    </w:p>
    <w:tbl>
      <w:tblPr>
        <w:tblW w:w="0" w:type="auto"/>
        <w:jc w:val="center"/>
        <w:tblInd w:w="-108"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left w:w="108" w:type="dxa"/>
          <w:top w:w="0" w:type="dxa"/>
          <w:right w:w="108" w:type="dxa"/>
          <w:bottom w:w="0" w:type="dxa"/>
        </w:tblCellMar>
        <w:tblLook w:val="04A0" w:firstRow="1" w:lastRow="0" w:firstColumn="1" w:lastColumn="0" w:noHBand="0" w:noVBand="1"/>
      </w:tblPr>
      <w:tblGrid>
        <w:gridCol w:w="1477"/>
        <w:gridCol w:w="3220"/>
        <w:gridCol w:w="2518"/>
        <w:gridCol w:w="1155"/>
        <w:gridCol w:w="1010"/>
      </w:tblGrid>
      <w:tr>
        <w:trPr>
          <w:trHeight w:val="324"/>
        </w:trPr>
        <w:tc>
          <w:tcPr>
            <w:tcW w:w="1477" w:type="dxa"/>
            <w:vAlign w:val="top"/>
            <w:vMerge w:val="restart"/>
            <w:textDirection w:val="lrTb"/>
            <w:noWrap w:val="false"/>
          </w:tcPr>
          <w:p>
            <w:pPr>
              <w:pStyle w:val="977"/>
              <w:spacing w:before="24" w:after="24"/>
              <w:rPr>
                <w:color w:val="000000"/>
              </w:rPr>
            </w:pPr>
            <w:r>
              <w:rPr>
                <w:rFonts w:hint="eastAsia"/>
                <w:color w:val="000000"/>
              </w:rPr>
              <w:t xml:space="preserve">内容</w:t>
            </w:r>
            <w:r>
              <w:rPr>
                <w:color w:val="000000"/>
              </w:rPr>
            </w:r>
            <w:r/>
          </w:p>
          <w:p>
            <w:pPr>
              <w:pStyle w:val="977"/>
              <w:spacing w:before="24" w:after="24"/>
              <w:rPr>
                <w:rFonts w:hint="eastAsia"/>
                <w:color w:val="000000"/>
              </w:rPr>
            </w:pPr>
            <w:r>
              <w:rPr>
                <w:rFonts w:hint="eastAsia"/>
                <w:color w:val="000000"/>
              </w:rPr>
            </w:r>
            <w:r/>
          </w:p>
          <w:p>
            <w:pPr>
              <w:pStyle w:val="977"/>
              <w:spacing w:before="24" w:after="24"/>
              <w:rPr>
                <w:rFonts w:hint="eastAsia"/>
                <w:color w:val="000000"/>
              </w:rPr>
            </w:pPr>
            <w:r>
              <w:rPr>
                <w:rFonts w:hint="eastAsia"/>
                <w:color w:val="000000"/>
              </w:rPr>
              <w:t xml:space="preserve">要素</w:t>
            </w:r>
            <w:r>
              <w:rPr>
                <w:rFonts w:hint="eastAsia"/>
                <w:color w:val="000000"/>
              </w:rPr>
            </w:r>
            <w:r/>
          </w:p>
        </w:tc>
        <w:tc>
          <w:tcPr>
            <w:gridSpan w:val="2"/>
            <w:tcW w:w="5738" w:type="dxa"/>
            <w:vAlign w:val="center"/>
            <w:textDirection w:val="lrTb"/>
            <w:noWrap w:val="false"/>
          </w:tcPr>
          <w:p>
            <w:pPr>
              <w:pStyle w:val="977"/>
              <w:spacing w:before="24" w:after="24"/>
              <w:rPr>
                <w:color w:val="000000"/>
              </w:rPr>
            </w:pPr>
            <w:r>
              <w:rPr>
                <w:rFonts w:hint="eastAsia"/>
                <w:color w:val="000000"/>
              </w:rPr>
              <w:t xml:space="preserve">施工期</w:t>
            </w:r>
            <w:r>
              <w:rPr>
                <w:color w:val="000000"/>
              </w:rPr>
            </w:r>
            <w:r/>
          </w:p>
        </w:tc>
        <w:tc>
          <w:tcPr>
            <w:gridSpan w:val="2"/>
            <w:tcW w:w="2165" w:type="dxa"/>
            <w:vAlign w:val="center"/>
            <w:textDirection w:val="lrTb"/>
            <w:noWrap w:val="false"/>
          </w:tcPr>
          <w:p>
            <w:pPr>
              <w:pStyle w:val="977"/>
              <w:spacing w:before="24" w:after="24"/>
              <w:rPr>
                <w:color w:val="000000"/>
              </w:rPr>
            </w:pPr>
            <w:r>
              <w:rPr>
                <w:rFonts w:hint="eastAsia"/>
                <w:color w:val="000000"/>
              </w:rPr>
              <w:t xml:space="preserve">运营期</w:t>
            </w:r>
            <w:r>
              <w:rPr>
                <w:color w:val="000000"/>
              </w:rPr>
            </w:r>
            <w:r/>
          </w:p>
        </w:tc>
      </w:tr>
      <w:tr>
        <w:trPr>
          <w:trHeight w:val="478"/>
        </w:trPr>
        <w:tc>
          <w:tcPr>
            <w:tcW w:w="1477" w:type="dxa"/>
            <w:vAlign w:val="top"/>
            <w:vMerge w:val="continue"/>
            <w:textDirection w:val="lrTb"/>
            <w:noWrap w:val="false"/>
          </w:tcPr>
          <w:p>
            <w:pPr>
              <w:pStyle w:val="977"/>
              <w:spacing w:before="24" w:after="24"/>
              <w:rPr>
                <w:color w:val="000000"/>
              </w:rPr>
            </w:pPr>
            <w:r>
              <w:rPr>
                <w:color w:val="000000"/>
              </w:rPr>
            </w:r>
            <w:r/>
          </w:p>
        </w:tc>
        <w:tc>
          <w:tcPr>
            <w:tcW w:w="3220" w:type="dxa"/>
            <w:vAlign w:val="center"/>
            <w:textDirection w:val="lrTb"/>
            <w:noWrap w:val="false"/>
          </w:tcPr>
          <w:p>
            <w:pPr>
              <w:pStyle w:val="977"/>
              <w:spacing w:before="24" w:after="24"/>
              <w:rPr>
                <w:color w:val="000000"/>
              </w:rPr>
            </w:pPr>
            <w:r>
              <w:rPr>
                <w:rFonts w:hint="eastAsia"/>
                <w:color w:val="000000"/>
              </w:rPr>
              <w:t xml:space="preserve">环境保护措施</w:t>
            </w:r>
            <w:r>
              <w:rPr>
                <w:color w:val="000000"/>
              </w:rPr>
            </w:r>
            <w:r/>
          </w:p>
        </w:tc>
        <w:tc>
          <w:tcPr>
            <w:tcW w:w="2518" w:type="dxa"/>
            <w:vAlign w:val="center"/>
            <w:textDirection w:val="lrTb"/>
            <w:noWrap w:val="false"/>
          </w:tcPr>
          <w:p>
            <w:pPr>
              <w:pStyle w:val="977"/>
              <w:spacing w:before="24" w:after="24"/>
              <w:rPr>
                <w:color w:val="000000"/>
              </w:rPr>
            </w:pPr>
            <w:r>
              <w:rPr>
                <w:rFonts w:hint="eastAsia"/>
                <w:color w:val="000000"/>
              </w:rPr>
              <w:t xml:space="preserve">验收要求</w:t>
            </w:r>
            <w:r>
              <w:rPr>
                <w:color w:val="000000"/>
              </w:rPr>
            </w:r>
            <w:r/>
          </w:p>
        </w:tc>
        <w:tc>
          <w:tcPr>
            <w:tcW w:w="1155" w:type="dxa"/>
            <w:vAlign w:val="center"/>
            <w:textDirection w:val="lrTb"/>
            <w:noWrap w:val="false"/>
          </w:tcPr>
          <w:p>
            <w:pPr>
              <w:pStyle w:val="977"/>
              <w:spacing w:before="24" w:after="24"/>
              <w:rPr>
                <w:color w:val="000000"/>
              </w:rPr>
            </w:pPr>
            <w:r>
              <w:rPr>
                <w:rFonts w:hint="eastAsia"/>
                <w:color w:val="000000"/>
              </w:rPr>
              <w:t xml:space="preserve">环境保护措施</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rPr>
              <w:t xml:space="preserve">验收要求</w:t>
            </w:r>
            <w:r>
              <w:rPr>
                <w:color w:val="000000"/>
              </w:rPr>
            </w:r>
            <w:r/>
          </w:p>
        </w:tc>
      </w:tr>
      <w:tr>
        <w:trPr>
          <w:trHeight w:val="913"/>
        </w:trPr>
        <w:tc>
          <w:tcPr>
            <w:tcW w:w="1477" w:type="dxa"/>
            <w:vAlign w:val="center"/>
            <w:textDirection w:val="lrTb"/>
            <w:noWrap w:val="false"/>
          </w:tcPr>
          <w:p>
            <w:pPr>
              <w:pStyle w:val="977"/>
              <w:spacing w:before="24" w:after="24"/>
              <w:rPr>
                <w:color w:val="000000"/>
              </w:rPr>
            </w:pPr>
            <w:r>
              <w:rPr>
                <w:rFonts w:hint="eastAsia"/>
                <w:color w:val="000000"/>
              </w:rPr>
              <w:t xml:space="preserve">陆生生态</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val="en-US" w:eastAsia="zh-CN"/>
              </w:rPr>
              <w:t xml:space="preserve">临时占地区域尽量利用施工区内闲置土地，并进行景观绿化建设，加强对施工人员的培训和教育。</w:t>
            </w:r>
            <w:r>
              <w:rPr>
                <w:color w:val="000000"/>
              </w:rPr>
            </w:r>
            <w:r/>
          </w:p>
        </w:tc>
        <w:tc>
          <w:tcPr>
            <w:tcW w:w="2518" w:type="dxa"/>
            <w:vAlign w:val="center"/>
            <w:textDirection w:val="lrTb"/>
            <w:noWrap w:val="false"/>
          </w:tcPr>
          <w:p>
            <w:pPr>
              <w:pStyle w:val="977"/>
              <w:spacing w:before="24" w:after="24"/>
              <w:rPr>
                <w:color w:val="000000"/>
              </w:rPr>
            </w:pPr>
            <w:r>
              <w:rPr>
                <w:rFonts w:hint="eastAsia"/>
                <w:color w:val="000000"/>
                <w:lang w:eastAsia="zh-CN"/>
              </w:rPr>
              <w:t xml:space="preserve">结束施工后，对临时占地施工内容进行拆除、复原、复绿</w:t>
            </w:r>
            <w:r>
              <w:rPr>
                <w:color w:val="000000"/>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317"/>
        </w:trPr>
        <w:tc>
          <w:tcPr>
            <w:tcW w:w="1477" w:type="dxa"/>
            <w:vAlign w:val="center"/>
            <w:textDirection w:val="lrTb"/>
            <w:noWrap w:val="false"/>
          </w:tcPr>
          <w:p>
            <w:pPr>
              <w:pStyle w:val="977"/>
              <w:spacing w:before="24" w:after="24"/>
              <w:rPr>
                <w:color w:val="000000"/>
              </w:rPr>
            </w:pPr>
            <w:r>
              <w:rPr>
                <w:rFonts w:hint="eastAsia"/>
                <w:color w:val="000000"/>
              </w:rPr>
              <w:t xml:space="preserve">水生生态</w:t>
            </w:r>
            <w:r>
              <w:rPr>
                <w:color w:val="000000"/>
              </w:rPr>
            </w:r>
            <w:r/>
          </w:p>
        </w:tc>
        <w:tc>
          <w:tcPr>
            <w:tcW w:w="322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严格按施工进度安排施工（枯水期施工），分段施工，减少对水体生物的干扰活动；加强对施工人员自然保护教育；避免施工废水、生活污水直接排入水体及周边环境，避免发生水污染事故</w:t>
            </w:r>
            <w:r>
              <w:rPr>
                <w:rFonts w:hint="eastAsia"/>
                <w:color w:val="000000"/>
                <w:lang w:val="en-US" w:eastAsia="zh-CN"/>
              </w:rPr>
            </w:r>
            <w:r/>
          </w:p>
        </w:tc>
        <w:tc>
          <w:tcPr>
            <w:tcW w:w="2518" w:type="dxa"/>
            <w:vAlign w:val="center"/>
            <w:textDirection w:val="lrTb"/>
            <w:noWrap w:val="false"/>
          </w:tcPr>
          <w:p>
            <w:pPr>
              <w:pStyle w:val="977"/>
              <w:spacing w:before="24" w:after="24"/>
              <w:rPr>
                <w:rFonts w:hint="eastAsia"/>
                <w:color w:val="000000"/>
                <w:lang w:val="en-US" w:eastAsia="zh-CN"/>
              </w:rPr>
            </w:pPr>
            <w:r>
              <w:rPr>
                <w:rFonts w:hint="eastAsia"/>
                <w:color w:val="000000"/>
                <w:u w:val="none"/>
              </w:rPr>
              <w:t xml:space="preserve">尽量减少项目对水生</w:t>
            </w:r>
            <w:r>
              <w:rPr>
                <w:rFonts w:hint="eastAsia"/>
                <w:color w:val="000000"/>
                <w:u w:val="none"/>
                <w:lang w:val="en-US" w:eastAsia="zh-CN"/>
              </w:rPr>
              <w:t xml:space="preserve">生态</w:t>
            </w:r>
            <w:r>
              <w:rPr>
                <w:rFonts w:hint="eastAsia"/>
                <w:color w:val="000000"/>
                <w:u w:val="none"/>
              </w:rPr>
              <w:t xml:space="preserve">的不利影响</w:t>
            </w:r>
            <w:r>
              <w:rPr>
                <w:rFonts w:hint="eastAsia"/>
                <w:color w:val="000000"/>
                <w:lang w:val="en-US" w:eastAsia="zh-CN"/>
              </w:rPr>
            </w:r>
            <w:r/>
          </w:p>
        </w:tc>
        <w:tc>
          <w:tcPr>
            <w:tcW w:w="1155"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01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r>
      <w:tr>
        <w:trPr>
          <w:trHeight w:val="1227"/>
        </w:trPr>
        <w:tc>
          <w:tcPr>
            <w:tcW w:w="1477" w:type="dxa"/>
            <w:vAlign w:val="center"/>
            <w:textDirection w:val="lrTb"/>
            <w:noWrap w:val="false"/>
          </w:tcPr>
          <w:p>
            <w:pPr>
              <w:pStyle w:val="977"/>
              <w:spacing w:before="24" w:after="24"/>
              <w:rPr>
                <w:color w:val="000000"/>
              </w:rPr>
            </w:pPr>
            <w:r>
              <w:rPr>
                <w:rFonts w:hint="eastAsia"/>
                <w:color w:val="000000"/>
              </w:rPr>
              <w:t xml:space="preserve">地表水环境</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eastAsia="zh-CN"/>
              </w:rPr>
              <w:t xml:space="preserve">生活污水依托</w:t>
            </w:r>
            <w:r>
              <w:rPr>
                <w:rFonts w:hint="eastAsia"/>
                <w:color w:val="000000"/>
                <w:lang w:val="en-US" w:eastAsia="zh-CN"/>
              </w:rPr>
              <w:t xml:space="preserve">民房</w:t>
            </w:r>
            <w:r>
              <w:rPr>
                <w:rFonts w:hint="eastAsia"/>
                <w:color w:val="000000"/>
                <w:lang w:eastAsia="zh-CN"/>
              </w:rPr>
              <w:t xml:space="preserve">已有化粪池处理后用作农肥；</w:t>
            </w:r>
            <w:r>
              <w:rPr>
                <w:rFonts w:hint="eastAsia"/>
                <w:color w:val="000000"/>
                <w:lang w:val="en-US" w:eastAsia="zh-CN"/>
              </w:rPr>
              <w:t xml:space="preserve">弃土沥水经集水沉淀池处理达标</w:t>
            </w:r>
            <w:r>
              <w:rPr>
                <w:rFonts w:hint="eastAsia"/>
                <w:color w:val="000000"/>
                <w:lang w:eastAsia="zh-CN"/>
              </w:rPr>
              <w:t xml:space="preserve">后外排</w:t>
            </w:r>
            <w:r>
              <w:rPr>
                <w:color w:val="000000"/>
              </w:rPr>
            </w:r>
            <w:r/>
          </w:p>
        </w:tc>
        <w:tc>
          <w:tcPr>
            <w:tcW w:w="2518" w:type="dxa"/>
            <w:vAlign w:val="center"/>
            <w:textDirection w:val="lrTb"/>
            <w:noWrap w:val="false"/>
          </w:tcPr>
          <w:p>
            <w:pPr>
              <w:pStyle w:val="977"/>
              <w:spacing w:before="24" w:after="24"/>
              <w:rPr>
                <w:rFonts w:hint="eastAsia"/>
                <w:color w:val="000000"/>
                <w:lang w:eastAsia="zh-CN"/>
              </w:rPr>
            </w:pPr>
            <w:r>
              <w:rPr>
                <w:rFonts w:hint="eastAsia"/>
                <w:color w:val="000000"/>
                <w:lang w:eastAsia="zh-CN"/>
              </w:rPr>
              <w:t xml:space="preserve">不污染地表水环</w:t>
            </w:r>
            <w:r>
              <w:rPr>
                <w:rFonts w:hint="eastAsia"/>
                <w:color w:val="000000"/>
                <w:lang w:eastAsia="zh-CN"/>
              </w:rPr>
            </w:r>
            <w:r/>
          </w:p>
          <w:p>
            <w:pPr>
              <w:pStyle w:val="977"/>
              <w:spacing w:before="24" w:after="24"/>
              <w:rPr>
                <w:rFonts w:hint="eastAsia"/>
                <w:color w:val="000000"/>
                <w:lang w:val="en-US" w:eastAsia="zh-CN"/>
              </w:rPr>
            </w:pPr>
            <w:r>
              <w:rPr>
                <w:rFonts w:hint="eastAsia"/>
                <w:color w:val="000000"/>
                <w:lang w:eastAsia="zh-CN"/>
              </w:rPr>
              <w:t xml:space="preserve">境，</w:t>
            </w:r>
            <w:r>
              <w:rPr>
                <w:rFonts w:hint="eastAsia"/>
                <w:color w:val="000000"/>
                <w:lang w:val="en-US" w:eastAsia="zh-CN"/>
              </w:rPr>
              <w:t xml:space="preserve">对铁山水库饮用水源保护区不造成影响</w:t>
            </w:r>
            <w:r>
              <w:rPr>
                <w:rFonts w:hint="eastAsia"/>
                <w:color w:val="000000"/>
                <w:lang w:val="en-US" w:eastAsia="zh-CN"/>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478"/>
        </w:trPr>
        <w:tc>
          <w:tcPr>
            <w:tcW w:w="1477" w:type="dxa"/>
            <w:vAlign w:val="center"/>
            <w:textDirection w:val="lrTb"/>
            <w:noWrap w:val="false"/>
          </w:tcPr>
          <w:p>
            <w:pPr>
              <w:pStyle w:val="977"/>
              <w:spacing w:before="24" w:after="24"/>
              <w:rPr>
                <w:color w:val="000000"/>
              </w:rPr>
            </w:pPr>
            <w:r>
              <w:rPr>
                <w:rFonts w:hint="eastAsia"/>
                <w:color w:val="000000"/>
              </w:rPr>
              <w:t xml:space="preserve">地下水及土壤环境</w:t>
            </w:r>
            <w:r>
              <w:rPr>
                <w:color w:val="000000"/>
              </w:rPr>
            </w:r>
            <w:r/>
          </w:p>
        </w:tc>
        <w:tc>
          <w:tcPr>
            <w:tcW w:w="3220" w:type="dxa"/>
            <w:vAlign w:val="center"/>
            <w:textDirection w:val="lrTb"/>
            <w:noWrap w:val="false"/>
          </w:tcPr>
          <w:p>
            <w:pPr>
              <w:pStyle w:val="977"/>
              <w:spacing w:before="24" w:after="24"/>
              <w:rPr>
                <w:rFonts w:hint="eastAsia"/>
                <w:color w:val="000000"/>
                <w:lang w:val="en-US" w:eastAsia="zh-CN"/>
              </w:rPr>
            </w:pPr>
            <w:r>
              <w:rPr>
                <w:rFonts w:hint="eastAsia"/>
                <w:color w:val="000000"/>
                <w:lang w:eastAsia="zh-CN"/>
              </w:rPr>
              <w:t xml:space="preserve">加强管理，</w:t>
            </w:r>
            <w:r>
              <w:rPr>
                <w:rFonts w:hint="eastAsia"/>
                <w:color w:val="000000"/>
                <w:lang w:val="en-US" w:eastAsia="zh-CN"/>
              </w:rPr>
              <w:t xml:space="preserve">临时堆土场进行防渗处理</w:t>
            </w:r>
            <w:r>
              <w:rPr>
                <w:rFonts w:hint="eastAsia"/>
                <w:color w:val="000000"/>
                <w:lang w:val="en-US" w:eastAsia="zh-CN"/>
              </w:rPr>
            </w:r>
            <w:r/>
          </w:p>
        </w:tc>
        <w:tc>
          <w:tcPr>
            <w:tcW w:w="2518"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155"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01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r>
      <w:tr>
        <w:trPr>
          <w:trHeight w:val="1130"/>
        </w:trPr>
        <w:tc>
          <w:tcPr>
            <w:tcW w:w="1477" w:type="dxa"/>
            <w:vAlign w:val="center"/>
            <w:textDirection w:val="lrTb"/>
            <w:noWrap w:val="false"/>
          </w:tcPr>
          <w:p>
            <w:pPr>
              <w:pStyle w:val="977"/>
              <w:spacing w:before="24" w:after="24"/>
              <w:rPr>
                <w:color w:val="000000"/>
              </w:rPr>
            </w:pPr>
            <w:r>
              <w:rPr>
                <w:rFonts w:hint="eastAsia"/>
                <w:color w:val="000000"/>
              </w:rPr>
              <w:t xml:space="preserve">声环境</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eastAsia="zh-CN"/>
              </w:rPr>
              <w:t xml:space="preserve">合理安排布局，制定施工计划，禁止夜间施工，加强施工管理，必要时采用降噪措施</w:t>
            </w:r>
            <w:r>
              <w:rPr>
                <w:color w:val="000000"/>
              </w:rPr>
            </w:r>
            <w:r/>
          </w:p>
        </w:tc>
        <w:tc>
          <w:tcPr>
            <w:tcW w:w="2518" w:type="dxa"/>
            <w:vAlign w:val="center"/>
            <w:textDirection w:val="lrTb"/>
            <w:noWrap w:val="false"/>
          </w:tcPr>
          <w:p>
            <w:pPr>
              <w:pStyle w:val="977"/>
              <w:spacing w:before="24" w:after="24"/>
              <w:rPr>
                <w:rFonts w:hint="eastAsia"/>
                <w:color w:val="000000"/>
                <w:lang w:val="en-US" w:eastAsia="zh-CN"/>
              </w:rPr>
            </w:pPr>
            <w:r>
              <w:rPr>
                <w:color w:val="000000"/>
                <w:lang w:val="zh-CN"/>
              </w:rPr>
              <w:t xml:space="preserve">《建筑施工场界环境噪声排放标准》（GB12523-2011）中的相应标准</w:t>
            </w:r>
            <w:r>
              <w:rPr>
                <w:rFonts w:hint="eastAsia"/>
                <w:color w:val="000000"/>
                <w:lang w:val="zh-CN"/>
              </w:rPr>
              <w:t xml:space="preserve">（昼间</w:t>
            </w:r>
            <w:r>
              <w:rPr>
                <w:rFonts w:hint="eastAsia"/>
                <w:color w:val="000000"/>
              </w:rPr>
              <w:t xml:space="preserve">70dB（A），夜间55dB（A）</w:t>
            </w:r>
            <w:r>
              <w:rPr>
                <w:rFonts w:hint="eastAsia"/>
                <w:color w:val="000000"/>
                <w:lang w:val="zh-CN"/>
              </w:rPr>
              <w:t xml:space="preserve">）</w:t>
            </w:r>
            <w:r>
              <w:rPr>
                <w:rFonts w:hint="eastAsia"/>
                <w:color w:val="000000"/>
                <w:lang w:val="en-US" w:eastAsia="zh-CN"/>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rFonts w:hint="eastAsia"/>
                <w:color w:val="000000"/>
                <w:lang w:eastAsia="zh-CN"/>
              </w:rPr>
            </w:pPr>
            <w:r>
              <w:rPr>
                <w:rFonts w:hint="eastAsia"/>
                <w:color w:val="000000"/>
                <w:lang w:val="en-US" w:eastAsia="zh-CN"/>
              </w:rPr>
              <w:t xml:space="preserve">/</w:t>
            </w:r>
            <w:r>
              <w:rPr>
                <w:rFonts w:hint="eastAsia"/>
                <w:color w:val="000000"/>
                <w:lang w:eastAsia="zh-CN"/>
              </w:rPr>
            </w:r>
            <w:r/>
          </w:p>
        </w:tc>
      </w:tr>
      <w:tr>
        <w:trPr>
          <w:trHeight w:val="287"/>
        </w:trPr>
        <w:tc>
          <w:tcPr>
            <w:tcW w:w="1477" w:type="dxa"/>
            <w:vAlign w:val="center"/>
            <w:textDirection w:val="lrTb"/>
            <w:noWrap w:val="false"/>
          </w:tcPr>
          <w:p>
            <w:pPr>
              <w:pStyle w:val="977"/>
              <w:spacing w:before="24" w:after="24"/>
              <w:rPr>
                <w:color w:val="000000"/>
              </w:rPr>
            </w:pPr>
            <w:r>
              <w:rPr>
                <w:rFonts w:hint="eastAsia"/>
                <w:color w:val="000000"/>
              </w:rPr>
              <w:t xml:space="preserve">振动</w:t>
            </w:r>
            <w:r>
              <w:rPr>
                <w:color w:val="000000"/>
              </w:rPr>
            </w:r>
            <w:r/>
          </w:p>
        </w:tc>
        <w:tc>
          <w:tcPr>
            <w:tcW w:w="322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2518"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155"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01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r>
      <w:tr>
        <w:trPr>
          <w:trHeight w:val="1783"/>
        </w:trPr>
        <w:tc>
          <w:tcPr>
            <w:tcW w:w="1477" w:type="dxa"/>
            <w:vAlign w:val="center"/>
            <w:textDirection w:val="lrTb"/>
            <w:noWrap w:val="false"/>
          </w:tcPr>
          <w:p>
            <w:pPr>
              <w:pStyle w:val="977"/>
              <w:spacing w:before="24" w:after="24"/>
              <w:rPr>
                <w:color w:val="000000"/>
              </w:rPr>
            </w:pPr>
            <w:r>
              <w:rPr>
                <w:rFonts w:hint="eastAsia"/>
                <w:color w:val="000000"/>
              </w:rPr>
              <w:t xml:space="preserve">大气环境</w:t>
            </w:r>
            <w:r>
              <w:rPr>
                <w:color w:val="000000"/>
              </w:rPr>
            </w:r>
            <w:r/>
          </w:p>
        </w:tc>
        <w:tc>
          <w:tcPr>
            <w:tcW w:w="3220" w:type="dxa"/>
            <w:vAlign w:val="center"/>
            <w:textDirection w:val="lrTb"/>
            <w:noWrap w:val="false"/>
          </w:tcPr>
          <w:p>
            <w:pPr>
              <w:pStyle w:val="977"/>
              <w:spacing w:before="24" w:after="24"/>
              <w:rPr>
                <w:color w:val="000000"/>
              </w:rPr>
            </w:pPr>
            <w:r>
              <w:rPr>
                <w:rFonts w:hint="eastAsia" w:ascii="宋体" w:hAnsi="宋体" w:cs="宋体"/>
                <w:color w:val="000000"/>
                <w:lang w:eastAsia="zh-CN"/>
              </w:rPr>
              <w:t xml:space="preserve">加强管理，规划好运输线路，</w:t>
            </w:r>
            <w:r>
              <w:rPr>
                <w:rFonts w:hint="eastAsia"/>
                <w:color w:val="000000"/>
              </w:rPr>
              <w:t xml:space="preserve">设置围档</w:t>
            </w:r>
            <w:r>
              <w:rPr>
                <w:rFonts w:hint="eastAsia" w:ascii="宋体" w:hAnsi="宋体" w:cs="宋体"/>
                <w:color w:val="000000"/>
                <w:lang w:eastAsia="zh-CN"/>
              </w:rPr>
              <w:t xml:space="preserve">、物料堆放采取遮盖措施，路面硬化、渣土车辆密闭、场地洒水降尘措施，对运输道路进行定期清扫、洒水沉降；</w:t>
            </w:r>
            <w:r>
              <w:rPr>
                <w:color w:val="000000"/>
              </w:rPr>
            </w:r>
            <w:r/>
          </w:p>
        </w:tc>
        <w:tc>
          <w:tcPr>
            <w:tcW w:w="2518" w:type="dxa"/>
            <w:vAlign w:val="center"/>
            <w:textDirection w:val="lrTb"/>
            <w:noWrap w:val="false"/>
          </w:tcPr>
          <w:p>
            <w:pPr>
              <w:pStyle w:val="977"/>
              <w:spacing w:before="24" w:after="24"/>
              <w:rPr>
                <w:rFonts w:hint="eastAsia"/>
                <w:color w:val="000000"/>
                <w:lang w:val="en-US" w:eastAsia="zh-CN"/>
              </w:rPr>
            </w:pPr>
            <w:r>
              <w:rPr>
                <w:color w:val="000000"/>
              </w:rPr>
              <w:t xml:space="preserve">《大气污染综合排放标准》（GB16297-1996）表2中无组织限值要求</w:t>
            </w:r>
            <w:r>
              <w:rPr>
                <w:rFonts w:hint="eastAsia"/>
                <w:color w:val="000000"/>
                <w:lang w:val="en-US" w:eastAsia="zh-CN"/>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1348"/>
        </w:trPr>
        <w:tc>
          <w:tcPr>
            <w:tcW w:w="1477" w:type="dxa"/>
            <w:vAlign w:val="center"/>
            <w:textDirection w:val="lrTb"/>
            <w:noWrap w:val="false"/>
          </w:tcPr>
          <w:p>
            <w:pPr>
              <w:pStyle w:val="977"/>
              <w:spacing w:before="24" w:after="24"/>
              <w:rPr>
                <w:color w:val="000000"/>
              </w:rPr>
            </w:pPr>
            <w:r>
              <w:rPr>
                <w:rFonts w:hint="eastAsia"/>
                <w:color w:val="000000"/>
              </w:rPr>
              <w:t xml:space="preserve">固体废物</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val="en-US" w:eastAsia="zh-CN"/>
              </w:rPr>
              <w:t xml:space="preserve">岸坡整治土方堆置于河段外滩，全部用于项目回填；清障弃料在临时堆土场暂存后交由政府综合利用，不可利用杂草、树木、垃圾等分类收集沥水后就近运至垃圾中转站</w:t>
            </w:r>
            <w:r>
              <w:rPr>
                <w:color w:val="000000"/>
              </w:rPr>
            </w:r>
            <w:r/>
          </w:p>
        </w:tc>
        <w:tc>
          <w:tcPr>
            <w:tcW w:w="2518" w:type="dxa"/>
            <w:vAlign w:val="center"/>
            <w:textDirection w:val="lrTb"/>
            <w:noWrap w:val="false"/>
          </w:tcPr>
          <w:p>
            <w:pPr>
              <w:pStyle w:val="977"/>
              <w:spacing w:before="24" w:after="24"/>
              <w:rPr>
                <w:color w:val="000000"/>
              </w:rPr>
            </w:pPr>
            <w:r>
              <w:rPr>
                <w:color w:val="000000"/>
              </w:rPr>
              <w:t xml:space="preserve">《一般工业固体废物贮存、处理污染控制标准》(GB18599-2020)；生活垃圾执行《生活垃圾填埋场污染物控制标准》（GB16889-2008）</w:t>
            </w:r>
            <w:r>
              <w:rPr>
                <w:color w:val="000000"/>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379"/>
        </w:trPr>
        <w:tc>
          <w:tcPr>
            <w:tcW w:w="1477" w:type="dxa"/>
            <w:vAlign w:val="center"/>
            <w:textDirection w:val="lrTb"/>
            <w:noWrap w:val="false"/>
          </w:tcPr>
          <w:p>
            <w:pPr>
              <w:pStyle w:val="977"/>
              <w:spacing w:before="24" w:after="24"/>
              <w:rPr>
                <w:color w:val="000000"/>
              </w:rPr>
            </w:pPr>
            <w:r>
              <w:rPr>
                <w:rFonts w:hint="eastAsia"/>
                <w:color w:val="000000"/>
              </w:rPr>
              <w:t xml:space="preserve">电磁环境</w:t>
            </w:r>
            <w:r>
              <w:rPr>
                <w:color w:val="000000"/>
              </w:rPr>
            </w:r>
            <w:r/>
          </w:p>
        </w:tc>
        <w:tc>
          <w:tcPr>
            <w:tcW w:w="322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2518"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155"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01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r>
      <w:tr>
        <w:trPr>
          <w:trHeight w:val="470"/>
        </w:trPr>
        <w:tc>
          <w:tcPr>
            <w:tcW w:w="1477" w:type="dxa"/>
            <w:vAlign w:val="center"/>
            <w:textDirection w:val="lrTb"/>
            <w:noWrap w:val="false"/>
          </w:tcPr>
          <w:p>
            <w:pPr>
              <w:pStyle w:val="977"/>
              <w:spacing w:before="24" w:after="24"/>
              <w:rPr>
                <w:color w:val="000000"/>
              </w:rPr>
            </w:pPr>
            <w:r>
              <w:rPr>
                <w:rFonts w:hint="eastAsia"/>
                <w:color w:val="000000"/>
              </w:rPr>
              <w:t xml:space="preserve">环境风险</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2518"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155"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477"/>
        </w:trPr>
        <w:tc>
          <w:tcPr>
            <w:tcW w:w="1477" w:type="dxa"/>
            <w:vAlign w:val="center"/>
            <w:textDirection w:val="lrTb"/>
            <w:noWrap w:val="false"/>
          </w:tcPr>
          <w:p>
            <w:pPr>
              <w:pStyle w:val="977"/>
              <w:spacing w:before="24" w:after="24"/>
              <w:rPr>
                <w:color w:val="000000"/>
              </w:rPr>
            </w:pPr>
            <w:r>
              <w:rPr>
                <w:rFonts w:hint="eastAsia"/>
                <w:color w:val="000000"/>
              </w:rPr>
              <w:t xml:space="preserve">环境监测</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2518" w:type="dxa"/>
            <w:vAlign w:val="center"/>
            <w:textDirection w:val="lrTb"/>
            <w:noWrap w:val="false"/>
          </w:tcPr>
          <w:p>
            <w:pPr>
              <w:pStyle w:val="977"/>
              <w:spacing w:before="24" w:after="24"/>
              <w:rPr>
                <w:rFonts w:hint="eastAsia"/>
                <w:color w:val="000000"/>
                <w:lang w:eastAsia="zh-CN"/>
              </w:rPr>
            </w:pPr>
            <w:r>
              <w:rPr>
                <w:rFonts w:hint="eastAsia"/>
                <w:color w:val="000000"/>
                <w:lang w:val="en-US" w:eastAsia="zh-CN"/>
              </w:rPr>
              <w:t xml:space="preserve">/</w:t>
            </w:r>
            <w:r>
              <w:rPr>
                <w:rFonts w:hint="eastAsia"/>
                <w:color w:val="000000"/>
                <w:lang w:eastAsia="zh-CN"/>
              </w:rPr>
            </w:r>
            <w:r/>
          </w:p>
        </w:tc>
        <w:tc>
          <w:tcPr>
            <w:tcW w:w="1155" w:type="dxa"/>
            <w:vAlign w:val="center"/>
            <w:textDirection w:val="lrTb"/>
            <w:noWrap w:val="false"/>
          </w:tcPr>
          <w:p>
            <w:pPr>
              <w:pStyle w:val="977"/>
              <w:spacing w:before="24" w:after="24"/>
              <w:rPr>
                <w:color w:val="000000"/>
                <w:lang w:val="en-US" w:eastAsia="zh-CN"/>
              </w:rPr>
            </w:pPr>
            <w:r>
              <w:rPr>
                <w:rFonts w:hint="eastAsia"/>
                <w:color w:val="000000"/>
                <w:lang w:val="en-US" w:eastAsia="zh-CN"/>
              </w:rPr>
              <w:t xml:space="preserve">/</w:t>
            </w:r>
            <w:r>
              <w:rPr>
                <w:color w:val="000000"/>
                <w:lang w:val="en-US" w:eastAsia="zh-CN"/>
              </w:rPr>
            </w:r>
            <w:r/>
          </w:p>
        </w:tc>
        <w:tc>
          <w:tcPr>
            <w:tcW w:w="101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r>
      <w:tr>
        <w:trPr>
          <w:trHeight w:val="512"/>
        </w:trPr>
        <w:tc>
          <w:tcPr>
            <w:tcW w:w="1477" w:type="dxa"/>
            <w:vAlign w:val="center"/>
            <w:textDirection w:val="lrTb"/>
            <w:noWrap w:val="false"/>
          </w:tcPr>
          <w:p>
            <w:pPr>
              <w:pStyle w:val="977"/>
              <w:spacing w:before="24" w:after="24"/>
              <w:rPr>
                <w:color w:val="000000"/>
              </w:rPr>
            </w:pPr>
            <w:r>
              <w:rPr>
                <w:rFonts w:hint="eastAsia"/>
                <w:color w:val="000000"/>
              </w:rPr>
              <w:t xml:space="preserve">其他</w:t>
            </w:r>
            <w:r>
              <w:rPr>
                <w:color w:val="000000"/>
              </w:rPr>
            </w:r>
            <w:r/>
          </w:p>
        </w:tc>
        <w:tc>
          <w:tcPr>
            <w:tcW w:w="3220"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2518" w:type="dxa"/>
            <w:vAlign w:val="center"/>
            <w:textDirection w:val="lrTb"/>
            <w:noWrap w:val="false"/>
          </w:tcPr>
          <w:p>
            <w:pPr>
              <w:pStyle w:val="977"/>
              <w:spacing w:before="24" w:after="24"/>
              <w:rPr>
                <w:color w:val="000000"/>
              </w:rPr>
            </w:pPr>
            <w:r>
              <w:rPr>
                <w:rFonts w:hint="eastAsia"/>
                <w:color w:val="000000"/>
                <w:lang w:val="en-US" w:eastAsia="zh-CN"/>
              </w:rPr>
              <w:t xml:space="preserve">/</w:t>
            </w:r>
            <w:r>
              <w:rPr>
                <w:color w:val="000000"/>
              </w:rPr>
            </w:r>
            <w:r/>
          </w:p>
        </w:tc>
        <w:tc>
          <w:tcPr>
            <w:tcW w:w="1155"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c>
          <w:tcPr>
            <w:tcW w:w="1010" w:type="dxa"/>
            <w:vAlign w:val="center"/>
            <w:textDirection w:val="lrTb"/>
            <w:noWrap w:val="false"/>
          </w:tcPr>
          <w:p>
            <w:pPr>
              <w:pStyle w:val="977"/>
              <w:spacing w:before="24" w:after="24"/>
              <w:rPr>
                <w:rFonts w:hint="eastAsia"/>
                <w:color w:val="000000"/>
                <w:lang w:val="en-US" w:eastAsia="zh-CN"/>
              </w:rPr>
            </w:pPr>
            <w:r>
              <w:rPr>
                <w:rFonts w:hint="eastAsia"/>
                <w:color w:val="000000"/>
                <w:lang w:val="en-US" w:eastAsia="zh-CN"/>
              </w:rPr>
              <w:t xml:space="preserve">/</w:t>
            </w:r>
            <w:r>
              <w:rPr>
                <w:rFonts w:hint="eastAsia"/>
                <w:color w:val="000000"/>
                <w:lang w:val="en-US" w:eastAsia="zh-CN"/>
              </w:rPr>
            </w:r>
            <w:r/>
          </w:p>
        </w:tc>
      </w:tr>
    </w:tbl>
    <w:p>
      <w:pPr>
        <w:pStyle w:val="931"/>
        <w:ind w:firstLine="600"/>
        <w:jc w:val="center"/>
        <w:spacing w:line="14" w:lineRule="auto"/>
        <w:rPr>
          <w:rFonts w:hint="eastAsia" w:ascii="黑体" w:hAnsi="黑体" w:eastAsia="黑体"/>
          <w:color w:val="000000"/>
          <w:sz w:val="30"/>
          <w:szCs w:val="30"/>
        </w:rPr>
        <w:outlineLvl w:val="0"/>
      </w:pPr>
      <w:r>
        <w:rPr>
          <w:rFonts w:ascii="黑体" w:hAnsi="黑体" w:eastAsia="黑体"/>
          <w:color w:val="000000"/>
          <w:sz w:val="30"/>
          <w:szCs w:val="30"/>
        </w:rPr>
        <w:br w:type="page" w:clear="all"/>
      </w:r>
      <w:r>
        <w:rPr>
          <w:rFonts w:hint="eastAsia" w:ascii="黑体" w:hAnsi="黑体" w:eastAsia="黑体"/>
          <w:color w:val="000000"/>
          <w:sz w:val="30"/>
          <w:szCs w:val="30"/>
        </w:rPr>
      </w:r>
      <w:r/>
    </w:p>
    <w:p>
      <w:pPr>
        <w:pStyle w:val="931"/>
        <w:ind w:firstLine="600"/>
        <w:jc w:val="left"/>
        <w:widowControl/>
        <w:rPr>
          <w:rFonts w:ascii="黑体" w:hAnsi="黑体" w:eastAsia="黑体"/>
          <w:color w:val="000000"/>
          <w:sz w:val="30"/>
          <w:szCs w:val="30"/>
        </w:rPr>
        <w:outlineLvl w:val="0"/>
      </w:pPr>
      <w:r>
        <w:rPr>
          <w:rFonts w:hint="eastAsia" w:ascii="黑体" w:hAnsi="黑体" w:eastAsia="黑体"/>
          <w:color w:val="000000"/>
          <w:sz w:val="30"/>
          <w:szCs w:val="30"/>
        </w:rPr>
        <w:t xml:space="preserve">七、结论</w:t>
      </w:r>
      <w:r>
        <w:rPr>
          <w:rFonts w:ascii="黑体" w:hAnsi="黑体" w:eastAsia="黑体"/>
          <w:color w:val="000000"/>
          <w:sz w:val="30"/>
          <w:szCs w:val="30"/>
        </w:rPr>
      </w:r>
      <w:r/>
    </w:p>
    <w:tbl>
      <w:tblPr>
        <w:tblW w:w="5000" w:type="pct"/>
        <w:jc w:val="center"/>
        <w:tblInd w:w="-108"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autofit"/>
        <w:tblCellMar>
          <w:left w:w="108" w:type="dxa"/>
          <w:top w:w="0" w:type="dxa"/>
          <w:right w:w="108" w:type="dxa"/>
          <w:bottom w:w="0" w:type="dxa"/>
        </w:tblCellMar>
        <w:tblLook w:val="04A0" w:firstRow="1" w:lastRow="0" w:firstColumn="1" w:lastColumn="0" w:noHBand="0" w:noVBand="1"/>
      </w:tblPr>
      <w:tblGrid>
        <w:gridCol w:w="8355"/>
        <w:gridCol w:w="167"/>
      </w:tblGrid>
      <w:tr>
        <w:trPr>
          <w:trHeight w:val="12349"/>
        </w:trPr>
        <w:tc>
          <w:tcPr>
            <w:gridSpan w:val="2"/>
            <w:tcW w:w="8522" w:type="dxa"/>
            <w:vAlign w:val="top"/>
            <w:textDirection w:val="lrTb"/>
            <w:noWrap w:val="false"/>
          </w:tcPr>
          <w:p>
            <w:pPr>
              <w:pStyle w:val="931"/>
              <w:ind w:firstLine="480"/>
              <w:jc w:val="left"/>
              <w:rPr>
                <w:color w:val="000000"/>
              </w:rPr>
            </w:pPr>
            <w:r>
              <w:rPr>
                <w:rFonts w:ascii="Times New Roman" w:hAnsi="Times New Roman" w:eastAsia="宋体" w:cs="Times New Roman"/>
                <w:color w:val="000000"/>
                <w:sz w:val="24"/>
                <w:szCs w:val="24"/>
                <w:u w:val="none"/>
                <w:lang w:val="en-US" w:eastAsia="zh-CN"/>
              </w:rPr>
              <w:t xml:space="preserve">通过</w:t>
            </w:r>
            <w:r>
              <w:rPr>
                <w:rFonts w:hint="eastAsia" w:cs="Times New Roman"/>
                <w:color w:val="000000"/>
                <w:sz w:val="24"/>
                <w:szCs w:val="24"/>
                <w:u w:val="none"/>
                <w:lang w:val="en-US" w:eastAsia="zh-CN"/>
              </w:rPr>
              <w:t xml:space="preserve">项目的实施</w:t>
            </w:r>
            <w:r>
              <w:rPr>
                <w:rFonts w:ascii="Times New Roman" w:hAnsi="Times New Roman" w:eastAsia="宋体" w:cs="Times New Roman"/>
                <w:color w:val="000000"/>
                <w:sz w:val="24"/>
                <w:szCs w:val="24"/>
                <w:u w:val="none"/>
                <w:lang w:val="en-US" w:eastAsia="zh-CN"/>
              </w:rPr>
              <w:t xml:space="preserve">，</w:t>
            </w:r>
            <w:r>
              <w:rPr>
                <w:rFonts w:hint="eastAsia" w:cs="Times New Roman"/>
                <w:color w:val="000000"/>
                <w:sz w:val="24"/>
                <w:szCs w:val="24"/>
                <w:u w:val="none"/>
                <w:lang w:val="en-US" w:eastAsia="zh-CN"/>
              </w:rPr>
              <w:t xml:space="preserve">可</w:t>
            </w:r>
            <w:r>
              <w:rPr>
                <w:rFonts w:ascii="Times New Roman" w:hAnsi="Times New Roman" w:eastAsia="宋体" w:cs="Times New Roman"/>
                <w:color w:val="000000"/>
                <w:sz w:val="24"/>
                <w:szCs w:val="24"/>
                <w:u w:val="none"/>
                <w:lang w:val="en-US" w:eastAsia="zh-CN"/>
              </w:rPr>
              <w:t xml:space="preserve">提高该治理河段的防洪抗灾能力，保障流域的防洪安全，促进项目区的社会经济发展，保障社会稳定，为岳阳县的经济发展创造有利条件。项目在落实本次评价提出的各项生态环境保护措施及污染防治措施的前提下，生态环境影响较小，污染物可达标排放，固体废物能得到妥善处置，各环境要素环境影响均在可接受范围内。从环境保护角度出发，项目建设可行。</w:t>
            </w:r>
            <w:r>
              <w:rPr>
                <w:color w:val="000000"/>
              </w:rPr>
            </w:r>
            <w:r/>
          </w:p>
          <w:p>
            <w:pPr>
              <w:pStyle w:val="931"/>
              <w:ind w:firstLine="480"/>
              <w:jc w:val="left"/>
              <w:rPr>
                <w:rFonts w:ascii="宋体" w:hAnsi="宋体" w:cs="宋体"/>
                <w:color w:val="000000"/>
                <w:szCs w:val="21"/>
              </w:rPr>
            </w:pPr>
            <w:r>
              <w:rPr>
                <w:rFonts w:ascii="宋体" w:hAnsi="宋体" w:cs="宋体"/>
                <w:color w:val="000000"/>
                <w:szCs w:val="21"/>
              </w:rPr>
            </w:r>
            <w:r/>
          </w:p>
        </w:tc>
      </w:tr>
      <w:tr>
        <w:trPr>
          <w:gridAfter w:val="1"/>
          <w:trHeight w:val="11901"/>
        </w:trPr>
        <w:tc>
          <w:tcPr>
            <w:tcW w:w="4902" w:type="dxa"/>
            <w:vAlign w:val="top"/>
            <w:textDirection w:val="lrTb"/>
            <w:noWrap w:val="false"/>
          </w:tcPr>
          <w:p>
            <w:pPr>
              <w:pStyle w:val="931"/>
              <w:ind w:firstLine="562"/>
              <w:jc w:val="left"/>
              <w:rPr>
                <w:color w:val="000000"/>
                <w:sz w:val="28"/>
                <w:szCs w:val="28"/>
              </w:rPr>
            </w:pPr>
            <w:r>
              <w:rPr>
                <w:b/>
                <w:bCs/>
                <w:color w:val="000000"/>
                <w:sz w:val="28"/>
                <w:szCs w:val="28"/>
              </w:rPr>
              <w:t xml:space="preserve">一、本报告表应附以下附件、附图：  </w:t>
            </w:r>
            <w:r>
              <w:rPr>
                <w:color w:val="000000"/>
                <w:sz w:val="28"/>
                <w:szCs w:val="28"/>
              </w:rPr>
              <w:t xml:space="preserve">   </w:t>
            </w:r>
            <w:r>
              <w:rPr>
                <w:color w:val="000000"/>
                <w:sz w:val="28"/>
                <w:szCs w:val="28"/>
              </w:rPr>
            </w:r>
            <w:r/>
          </w:p>
          <w:p>
            <w:pPr>
              <w:pStyle w:val="931"/>
              <w:ind w:firstLine="480"/>
              <w:rPr>
                <w:color w:val="000000"/>
              </w:rPr>
            </w:pPr>
            <w:r>
              <w:rPr>
                <w:color w:val="000000"/>
              </w:rPr>
              <w:t xml:space="preserve">附件1  环境影响评价委托书</w:t>
            </w:r>
            <w:r>
              <w:rPr>
                <w:color w:val="000000"/>
              </w:rPr>
            </w:r>
            <w:r/>
          </w:p>
          <w:p>
            <w:pPr>
              <w:pStyle w:val="931"/>
              <w:ind w:firstLine="480"/>
              <w:rPr>
                <w:color w:val="000000"/>
              </w:rPr>
            </w:pPr>
            <w:r>
              <w:rPr>
                <w:color w:val="000000"/>
              </w:rPr>
              <w:t xml:space="preserve">附件2 </w:t>
            </w:r>
            <w:r>
              <w:rPr>
                <w:rFonts w:hint="eastAsia"/>
                <w:color w:val="000000"/>
              </w:rPr>
              <w:t xml:space="preserve"> 事业单位法人证书</w:t>
            </w:r>
            <w:r>
              <w:rPr>
                <w:color w:val="000000"/>
              </w:rPr>
            </w:r>
            <w:r/>
          </w:p>
          <w:p>
            <w:pPr>
              <w:pStyle w:val="931"/>
              <w:ind w:firstLine="480"/>
              <w:rPr>
                <w:rFonts w:hint="eastAsia"/>
                <w:color w:val="000000"/>
              </w:rPr>
            </w:pPr>
            <w:r>
              <w:rPr>
                <w:color w:val="000000"/>
              </w:rPr>
              <w:t xml:space="preserve">附件3  </w:t>
            </w:r>
            <w:r>
              <w:rPr>
                <w:rFonts w:hint="eastAsia"/>
                <w:color w:val="000000"/>
              </w:rPr>
              <w:t xml:space="preserve">发改局备案文件</w:t>
            </w:r>
            <w:r>
              <w:rPr>
                <w:rFonts w:hint="eastAsia"/>
                <w:color w:val="000000"/>
              </w:rPr>
            </w:r>
            <w:r/>
          </w:p>
          <w:p>
            <w:pPr>
              <w:pStyle w:val="944"/>
              <w:ind w:firstLine="480"/>
              <w:rPr>
                <w:rFonts w:hint="eastAsia"/>
                <w:color w:val="000000"/>
                <w:sz w:val="24"/>
              </w:rPr>
            </w:pPr>
            <w:r>
              <w:rPr>
                <w:rFonts w:hint="eastAsia"/>
                <w:color w:val="000000"/>
                <w:sz w:val="24"/>
              </w:rPr>
              <w:t xml:space="preserve">附件4  初步设计批复</w:t>
            </w:r>
            <w:r>
              <w:rPr>
                <w:rFonts w:hint="eastAsia"/>
                <w:color w:val="000000"/>
                <w:sz w:val="24"/>
              </w:rPr>
            </w:r>
            <w:r/>
          </w:p>
          <w:p>
            <w:pPr>
              <w:pStyle w:val="944"/>
              <w:ind w:firstLine="480"/>
              <w:rPr>
                <w:rFonts w:hint="eastAsia"/>
                <w:color w:val="000000"/>
                <w:sz w:val="24"/>
              </w:rPr>
            </w:pPr>
            <w:r>
              <w:rPr>
                <w:color w:val="000000"/>
                <w:sz w:val="24"/>
              </w:rPr>
              <w:t xml:space="preserve">附件</w:t>
            </w:r>
            <w:r>
              <w:rPr>
                <w:rFonts w:hint="eastAsia"/>
                <w:color w:val="000000"/>
                <w:sz w:val="24"/>
              </w:rPr>
              <w:t xml:space="preserve">5</w:t>
            </w:r>
            <w:r>
              <w:rPr>
                <w:color w:val="000000"/>
                <w:sz w:val="24"/>
              </w:rPr>
              <w:t xml:space="preserve">  </w:t>
            </w:r>
            <w:r>
              <w:rPr>
                <w:rFonts w:hint="eastAsia"/>
                <w:color w:val="000000"/>
                <w:sz w:val="24"/>
              </w:rPr>
              <w:t xml:space="preserve">规划选址意见</w:t>
            </w:r>
            <w:r>
              <w:rPr>
                <w:rFonts w:hint="eastAsia"/>
                <w:color w:val="000000"/>
                <w:sz w:val="24"/>
              </w:rPr>
            </w:r>
            <w:r/>
          </w:p>
          <w:p>
            <w:pPr>
              <w:pStyle w:val="944"/>
              <w:ind w:firstLine="480"/>
              <w:rPr>
                <w:rFonts w:hint="eastAsia"/>
                <w:color w:val="000000"/>
                <w:sz w:val="24"/>
              </w:rPr>
            </w:pPr>
            <w:r>
              <w:rPr>
                <w:rFonts w:hint="eastAsia"/>
                <w:color w:val="000000"/>
                <w:sz w:val="24"/>
              </w:rPr>
              <w:t xml:space="preserve">附件6  岳阳县人民政府会议决议书</w:t>
            </w:r>
            <w:r>
              <w:rPr>
                <w:rFonts w:hint="eastAsia"/>
                <w:color w:val="000000"/>
                <w:sz w:val="24"/>
              </w:rPr>
            </w:r>
            <w:r/>
          </w:p>
          <w:p>
            <w:pPr>
              <w:pStyle w:val="931"/>
              <w:rPr>
                <w:color w:val="000000"/>
                <w:sz w:val="24"/>
                <w:lang w:val="en-US" w:eastAsia="zh-CN"/>
              </w:rPr>
            </w:pPr>
            <w:r>
              <w:rPr>
                <w:rFonts w:hint="eastAsia"/>
                <w:color w:val="000000"/>
                <w:sz w:val="24"/>
                <w:lang w:val="en-US" w:eastAsia="zh-CN"/>
              </w:rPr>
              <w:t xml:space="preserve">附件7  监测报告和质量监测单</w:t>
            </w:r>
            <w:r>
              <w:rPr>
                <w:color w:val="000000"/>
                <w:sz w:val="24"/>
                <w:lang w:val="en-US" w:eastAsia="zh-CN"/>
              </w:rPr>
            </w:r>
            <w:r/>
          </w:p>
          <w:p>
            <w:pPr>
              <w:pStyle w:val="931"/>
              <w:rPr>
                <w:color w:val="000000"/>
                <w:sz w:val="24"/>
                <w:lang w:val="en-US" w:eastAsia="zh-CN"/>
              </w:rPr>
            </w:pPr>
            <w:r>
              <w:rPr>
                <w:rFonts w:hint="eastAsia"/>
                <w:color w:val="000000"/>
                <w:sz w:val="24"/>
                <w:lang w:val="en-US" w:eastAsia="zh-CN"/>
              </w:rPr>
              <w:t xml:space="preserve">附件8  关于岳阳县大洞河等四条山洪沟防洪治理工程与生态保护红线核实情况说明</w:t>
            </w:r>
            <w:r>
              <w:rPr>
                <w:color w:val="000000"/>
                <w:sz w:val="24"/>
                <w:lang w:val="en-US" w:eastAsia="zh-CN"/>
              </w:rPr>
            </w:r>
            <w:r/>
          </w:p>
          <w:p>
            <w:pPr>
              <w:pStyle w:val="931"/>
              <w:rPr>
                <w:color w:val="000000"/>
                <w:sz w:val="24"/>
                <w:lang w:val="en-US" w:eastAsia="zh-CN"/>
              </w:rPr>
            </w:pPr>
            <w:r>
              <w:rPr>
                <w:rFonts w:hint="eastAsia"/>
                <w:color w:val="000000"/>
                <w:sz w:val="24"/>
                <w:lang w:val="en-US" w:eastAsia="zh-CN"/>
              </w:rPr>
              <w:t xml:space="preserve">附件9 专家签到表</w:t>
            </w:r>
            <w:r>
              <w:rPr>
                <w:color w:val="000000"/>
                <w:sz w:val="24"/>
                <w:lang w:val="en-US" w:eastAsia="zh-CN"/>
              </w:rPr>
            </w:r>
            <w:r/>
          </w:p>
          <w:p>
            <w:pPr>
              <w:pStyle w:val="944"/>
              <w:rPr>
                <w:rFonts w:hint="eastAsia"/>
                <w:color w:val="000000"/>
                <w:sz w:val="24"/>
                <w:lang w:val="en-US" w:eastAsia="zh-CN"/>
              </w:rPr>
            </w:pPr>
            <w:r>
              <w:rPr>
                <w:rFonts w:hint="eastAsia"/>
                <w:color w:val="000000"/>
                <w:sz w:val="24"/>
                <w:lang w:val="en-US" w:eastAsia="zh-CN"/>
              </w:rPr>
              <w:t xml:space="preserve">附件10 专家审查意见</w:t>
            </w:r>
            <w:r>
              <w:rPr>
                <w:rFonts w:hint="eastAsia"/>
                <w:color w:val="000000"/>
                <w:sz w:val="24"/>
                <w:lang w:val="en-US" w:eastAsia="zh-CN"/>
              </w:rPr>
            </w:r>
            <w:r/>
          </w:p>
          <w:p>
            <w:pPr>
              <w:pStyle w:val="931"/>
              <w:rPr>
                <w:color w:val="000000"/>
                <w:lang w:val="en-US" w:eastAsia="zh-CN"/>
              </w:rPr>
            </w:pPr>
            <w:r>
              <w:rPr>
                <w:rFonts w:hint="eastAsia"/>
                <w:color w:val="000000"/>
                <w:sz w:val="24"/>
                <w:lang w:val="en-US" w:eastAsia="zh-CN"/>
              </w:rPr>
              <w:t xml:space="preserve">附件11 专家审查意见修改说明</w:t>
            </w:r>
            <w:r>
              <w:rPr>
                <w:color w:val="000000"/>
                <w:lang w:val="en-US" w:eastAsia="zh-CN"/>
              </w:rPr>
            </w:r>
            <w:r/>
          </w:p>
          <w:p>
            <w:pPr>
              <w:pStyle w:val="944"/>
              <w:ind w:firstLine="360"/>
              <w:rPr>
                <w:color w:val="000000"/>
              </w:rPr>
            </w:pPr>
            <w:r>
              <w:rPr>
                <w:color w:val="000000"/>
              </w:rPr>
            </w:r>
            <w:r/>
          </w:p>
          <w:p>
            <w:pPr>
              <w:pStyle w:val="931"/>
              <w:ind w:firstLine="480"/>
              <w:rPr>
                <w:color w:val="000000"/>
              </w:rPr>
            </w:pPr>
            <w:r>
              <w:rPr>
                <w:color w:val="000000"/>
              </w:rPr>
              <w:t xml:space="preserve">附图1  项目地理位置图</w:t>
            </w:r>
            <w:r>
              <w:rPr>
                <w:color w:val="000000"/>
              </w:rPr>
            </w:r>
            <w:r/>
          </w:p>
          <w:p>
            <w:pPr>
              <w:pStyle w:val="931"/>
              <w:ind w:firstLine="480"/>
              <w:rPr>
                <w:color w:val="000000"/>
              </w:rPr>
            </w:pPr>
            <w:r>
              <w:rPr>
                <w:color w:val="000000"/>
              </w:rPr>
              <w:t xml:space="preserve">附图2  </w:t>
            </w:r>
            <w:r>
              <w:rPr>
                <w:rFonts w:hint="eastAsia"/>
                <w:color w:val="000000"/>
              </w:rPr>
              <w:t xml:space="preserve">总平面布局及线路走向图</w:t>
            </w:r>
            <w:r>
              <w:rPr>
                <w:color w:val="000000"/>
              </w:rPr>
            </w:r>
            <w:r/>
          </w:p>
          <w:p>
            <w:pPr>
              <w:pStyle w:val="931"/>
              <w:ind w:firstLine="480"/>
              <w:rPr>
                <w:color w:val="000000"/>
              </w:rPr>
            </w:pPr>
            <w:r>
              <w:rPr>
                <w:color w:val="000000"/>
              </w:rPr>
              <w:t xml:space="preserve">附图3  施工总布置</w:t>
            </w:r>
            <w:r>
              <w:rPr>
                <w:rFonts w:hint="eastAsia"/>
                <w:color w:val="000000"/>
              </w:rPr>
              <w:t xml:space="preserve">图</w:t>
            </w:r>
            <w:r>
              <w:rPr>
                <w:color w:val="000000"/>
              </w:rPr>
            </w:r>
            <w:r/>
          </w:p>
          <w:p>
            <w:pPr>
              <w:pStyle w:val="931"/>
              <w:ind w:firstLine="480"/>
              <w:rPr>
                <w:color w:val="000000"/>
              </w:rPr>
            </w:pPr>
            <w:r>
              <w:rPr>
                <w:color w:val="000000"/>
              </w:rPr>
              <w:t xml:space="preserve">附图4  </w:t>
            </w:r>
            <w:r>
              <w:rPr>
                <w:rFonts w:hint="eastAsia"/>
                <w:color w:val="000000"/>
                <w:sz w:val="24"/>
                <w:lang w:val="en-US" w:eastAsia="zh-CN"/>
              </w:rPr>
              <w:t xml:space="preserve">生态环境保护目标分布及与河段、临时工程位置关系图</w:t>
            </w:r>
            <w:r>
              <w:rPr>
                <w:color w:val="000000"/>
              </w:rPr>
            </w:r>
            <w:r/>
          </w:p>
          <w:p>
            <w:pPr>
              <w:pStyle w:val="931"/>
              <w:ind w:firstLine="480"/>
              <w:rPr>
                <w:color w:val="000000"/>
              </w:rPr>
            </w:pPr>
            <w:r>
              <w:rPr>
                <w:rFonts w:hint="eastAsia"/>
                <w:color w:val="000000"/>
              </w:rPr>
              <w:t xml:space="preserve">附图5  生态环境监测布点图</w:t>
            </w:r>
            <w:r>
              <w:rPr>
                <w:color w:val="000000"/>
              </w:rPr>
            </w:r>
            <w:r/>
          </w:p>
          <w:p>
            <w:pPr>
              <w:pStyle w:val="931"/>
              <w:ind w:firstLine="480"/>
              <w:rPr>
                <w:rFonts w:hint="eastAsia"/>
                <w:color w:val="000000"/>
              </w:rPr>
            </w:pPr>
            <w:r>
              <w:rPr>
                <w:rFonts w:hint="eastAsia"/>
                <w:color w:val="000000"/>
              </w:rPr>
              <w:t xml:space="preserve">附图6  项目所在地水系图</w:t>
            </w:r>
            <w:r>
              <w:rPr>
                <w:rFonts w:hint="eastAsia"/>
                <w:color w:val="000000"/>
              </w:rPr>
            </w:r>
            <w:r/>
          </w:p>
          <w:p>
            <w:pPr>
              <w:pStyle w:val="931"/>
              <w:ind w:firstLine="480"/>
              <w:rPr>
                <w:rFonts w:eastAsia="宋体"/>
                <w:color w:val="000000"/>
                <w:lang w:val="en-US" w:eastAsia="zh-CN"/>
              </w:rPr>
            </w:pPr>
            <w:r>
              <w:rPr>
                <w:rFonts w:hint="eastAsia"/>
                <w:color w:val="000000"/>
              </w:rPr>
              <w:t xml:space="preserve">附图7  </w:t>
            </w:r>
            <w:r>
              <w:rPr>
                <w:rFonts w:hint="eastAsia"/>
                <w:color w:val="000000"/>
                <w:lang w:val="en-US" w:eastAsia="zh-CN"/>
              </w:rPr>
              <w:t xml:space="preserve">本项目与生态红线位置关系图</w:t>
            </w:r>
            <w:r>
              <w:rPr>
                <w:rFonts w:eastAsia="宋体"/>
                <w:color w:val="000000"/>
                <w:lang w:val="en-US" w:eastAsia="zh-CN"/>
              </w:rPr>
            </w:r>
            <w:r/>
          </w:p>
          <w:p>
            <w:pPr>
              <w:pStyle w:val="931"/>
              <w:ind w:firstLine="480"/>
              <w:rPr>
                <w:color w:val="000000"/>
              </w:rPr>
            </w:pPr>
            <w:r>
              <w:rPr>
                <w:rFonts w:hint="eastAsia"/>
                <w:color w:val="000000"/>
                <w:lang w:val="en-US" w:eastAsia="zh-CN"/>
              </w:rPr>
              <w:t xml:space="preserve">附图8 </w:t>
            </w:r>
            <w:r>
              <w:rPr>
                <w:rFonts w:hint="eastAsia"/>
                <w:color w:val="000000"/>
              </w:rPr>
              <w:t xml:space="preserve">项目现场及周边现状照片</w:t>
            </w:r>
            <w:r>
              <w:rPr>
                <w:color w:val="000000"/>
              </w:rPr>
            </w:r>
            <w:r/>
          </w:p>
        </w:tc>
      </w:tr>
    </w:tbl>
    <w:sectPr>
      <w:footerReference w:type="default" r:id="rId12"/>
      <w:footnotePr/>
      <w:endnotePr/>
      <w:type w:val="nextPage"/>
      <w:pgSz w:w="11906" w:h="16838" w:orient="portrait"/>
      <w:pgMar w:top="1440" w:right="1800" w:bottom="1440" w:left="1800" w:header="851" w:footer="1077"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楷体_GB2312">
    <w:panose1 w:val="02010609060101010101"/>
  </w:font>
  <w:font w:name="Symbol">
    <w:panose1 w:val="05050102010706020507"/>
  </w:font>
  <w:font w:name="Wingdings">
    <w:panose1 w:val="05000000000000000000"/>
  </w:font>
  <w:font w:name="Tahoma">
    <w:panose1 w:val="020B0604030504040204"/>
  </w:font>
  <w:font w:name="新宋体-18030">
    <w:panose1 w:val="02010609030101010101"/>
  </w:font>
  <w:font w:name="Courier New">
    <w:panose1 w:val="02070309020205020404"/>
  </w:font>
  <w:font w:name="微软雅黑">
    <w:panose1 w:val="020B0503020204020204"/>
  </w:font>
  <w:font w:name="Calibri">
    <w:panose1 w:val="020F0502020204030204"/>
  </w:font>
  <w:font w:name="仿宋">
    <w:panose1 w:val="02010609060101010101"/>
  </w:font>
  <w:font w:name="等线 Light">
    <w:panose1 w:val="020B0304020202020204"/>
  </w:font>
  <w:font w:name="Cambria">
    <w:panose1 w:val="02040503050406030204"/>
  </w:font>
  <w:font w:name="仿宋_GB2312">
    <w:panose1 w:val="02010609060101010101"/>
  </w:font>
  <w:font w:name="黑体">
    <w:panose1 w:val="02010609060101010101"/>
  </w:font>
  <w:font w:name="Arial">
    <w:panose1 w:val="020B0604020202020204"/>
  </w:font>
  <w:font w:name="宋体">
    <w:panose1 w:val="02010600030101010101"/>
  </w:font>
  <w:font w:name="华文仿宋">
    <w:panose1 w:val="02010600030101010101"/>
  </w:font>
  <w:font w:name="Wingdings 2">
    <w:panose1 w:val="05000000000000000000"/>
  </w:font>
  <w:font w:name="方正小标宋_GBK">
    <w:panose1 w:val="020B0304020202020204"/>
  </w:font>
  <w:font w:name="Times New Roman">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2"/>
      <w:ind w:right="360" w:firstLine="360"/>
      <w:tabs>
        <w:tab w:val="center" w:pos="4153" w:leader="none"/>
        <w:tab w:val="right" w:pos="8306" w:leader="none"/>
      </w:tabs>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2"/>
      <w:ind w:firstLine="360"/>
      <w:tabs>
        <w:tab w:val="center" w:pos="4153" w:leader="none"/>
        <w:tab w:val="right" w:pos="8306" w:leader="none"/>
      </w:tabs>
      <w:rPr>
        <w:rStyle w:val="970"/>
      </w:rPr>
      <w:framePr w:wrap="around" w:vAnchor="text" w:hAnchor="margin" w:xAlign="outside" w:y="1"/>
    </w:pPr>
    <w:r>
      <w:fldChar w:fldCharType="begin"/>
    </w:r>
    <w:r>
      <w:rPr>
        <w:rStyle w:val="970"/>
      </w:rPr>
      <w:instrText xml:space="preserve">PAGE  </w:instrText>
    </w:r>
    <w:r>
      <w:fldChar w:fldCharType="end"/>
    </w:r>
    <w:r>
      <w:rPr>
        <w:rStyle w:val="970"/>
      </w:rPr>
    </w:r>
    <w:r/>
  </w:p>
  <w:p>
    <w:pPr>
      <w:pStyle w:val="952"/>
      <w:ind w:right="360" w:firstLine="360"/>
      <w:tabs>
        <w:tab w:val="center" w:pos="4153" w:leader="none"/>
        <w:tab w:val="right" w:pos="8306" w:leader="none"/>
      </w:tabs>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2"/>
      <w:ind w:right="360" w:firstLine="360"/>
      <w:jc w:val="center"/>
      <w:tabs>
        <w:tab w:val="center" w:pos="4153" w:leader="none"/>
        <w:tab w:val="right" w:pos="8306" w:leader="none"/>
      </w:tabs>
    </w:pPr>
    <w:r>
      <mc:AlternateContent>
        <mc:Choice Requires="wpg">
          <w:drawing>
            <wp:anchor xmlns:wp="http://schemas.openxmlformats.org/drawingml/2006/wordprocessingDrawing" xmlns:wp14="http://schemas.microsoft.com/office/word/2010/wordprocessingDrawing" distT="0" distB="0" distL="114300" distR="114300" simplePos="0" relativeHeight="251658241"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a:noFill/>
                      </a:ln>
                    </wps:spPr>
                    <wps:txbx>
                      <w:txbxContent>
                        <w:p>
                          <w:pPr>
                            <w:pStyle w:val="952"/>
                            <w:ind w:firstLine="560"/>
                            <w:tabs>
                              <w:tab w:val="clear" w:pos="4153" w:leader="none"/>
                              <w:tab w:val="clear" w:pos="8306" w:leader="none"/>
                            </w:tabs>
                            <w:rPr>
                              <w:rStyle w:val="970"/>
                              <w:rFonts w:ascii="Times New Roman" w:hAnsi="Times New Roman" w:cs="Times New Roman"/>
                              <w:sz w:val="21"/>
                              <w:szCs w:val="21"/>
                            </w:rPr>
                          </w:pPr>
                          <w:r>
                            <w:rPr>
                              <w:rStyle w:val="970"/>
                              <w:rFonts w:ascii="Times New Roman" w:hAnsi="Times New Roman" w:cs="Times New Roman"/>
                              <w:sz w:val="21"/>
                              <w:szCs w:val="21"/>
                            </w:rPr>
                            <w:t xml:space="preserve">— </w:t>
                          </w:r>
                          <w:r>
                            <w:rPr>
                              <w:rFonts w:ascii="Times New Roman" w:hAnsi="Times New Roman" w:cs="Times New Roman"/>
                              <w:sz w:val="21"/>
                              <w:szCs w:val="21"/>
                            </w:rPr>
                            <w:fldChar w:fldCharType="begin"/>
                          </w:r>
                          <w:r>
                            <w:rPr>
                              <w:rStyle w:val="970"/>
                              <w:rFonts w:ascii="Times New Roman" w:hAnsi="Times New Roman" w:cs="Times New Roman"/>
                              <w:sz w:val="21"/>
                              <w:szCs w:val="21"/>
                            </w:rPr>
                            <w:instrText xml:space="preserve">PAGE  </w:instrText>
                          </w:r>
                          <w:r>
                            <w:rPr>
                              <w:rFonts w:ascii="Times New Roman" w:hAnsi="Times New Roman" w:cs="Times New Roman"/>
                              <w:sz w:val="21"/>
                              <w:szCs w:val="21"/>
                            </w:rPr>
                            <w:fldChar w:fldCharType="separate"/>
                          </w:r>
                          <w:r>
                            <w:rPr>
                              <w:rStyle w:val="970"/>
                              <w:rFonts w:ascii="Times New Roman" w:hAnsi="Times New Roman" w:cs="Times New Roman"/>
                              <w:sz w:val="21"/>
                              <w:szCs w:val="21"/>
                            </w:rPr>
                            <w:t xml:space="preserve">68</w:t>
                          </w:r>
                          <w:r>
                            <w:rPr>
                              <w:rFonts w:ascii="Times New Roman" w:hAnsi="Times New Roman" w:cs="Times New Roman"/>
                              <w:sz w:val="21"/>
                              <w:szCs w:val="21"/>
                            </w:rPr>
                            <w:fldChar w:fldCharType="end"/>
                          </w:r>
                          <w:r>
                            <w:rPr>
                              <w:rStyle w:val="970"/>
                              <w:rFonts w:ascii="Times New Roman" w:hAnsi="Times New Roman" w:cs="Times New Roman"/>
                              <w:sz w:val="21"/>
                              <w:szCs w:val="21"/>
                            </w:rPr>
                            <w:t xml:space="preserve">  —</w:t>
                          </w:r>
                          <w:r>
                            <w:rPr>
                              <w:rStyle w:val="970"/>
                              <w:rFonts w:ascii="Times New Roman" w:hAnsi="Times New Roman" w:cs="Times New Roman"/>
                              <w:sz w:val="21"/>
                              <w:szCs w:val="21"/>
                            </w:rPr>
                          </w:r>
                          <w:r/>
                        </w:p>
                        <w:p>
                          <w:pPr>
                            <w:pStyle w:val="931"/>
                          </w:pPr>
                          <w:r/>
                          <w:r/>
                        </w:p>
                      </w:txbxContent>
                    </wps:txbx>
                    <wps:bodyPr wrap="none" lIns="0" tIns="0" rIns="0" bIns="0" upright="1">
                      <a:spAutoFit/>
                    </wps:bodyPr>
                  </wps:wsp>
                </a:graphicData>
              </a:graphic>
            </wp:anchor>
          </w:drawing>
        </mc:Choice>
        <mc:Fallback>
          <w:pict>
            <v:shape id="shape 0" o:spid="_x0000_s0" o:spt="202" type="#_x0000_t202" style="position:absolute;z-index:251658241;o:allowoverlap:true;o:allowincell:true;mso-position-horizontal-relative:margin;mso-position-horizontal:center;mso-position-vertical-relative:text;margin-top:0.0pt;mso-position-vertical:absolute;width:144.0pt;height:144.0pt;mso-wrap-distance-left:9.0pt;mso-wrap-distance-top:0.0pt;mso-wrap-distance-right:9.0pt;mso-wrap-distance-bottom:0.0pt;visibility:visible;" filled="f" stroked="f">
              <v:textbox inset="0,0,0,0">
                <w:txbxContent>
                  <w:p>
                    <w:pPr>
                      <w:pStyle w:val="952"/>
                      <w:ind w:firstLine="560"/>
                      <w:tabs>
                        <w:tab w:val="clear" w:pos="4153" w:leader="none"/>
                        <w:tab w:val="clear" w:pos="8306" w:leader="none"/>
                      </w:tabs>
                      <w:rPr>
                        <w:rStyle w:val="970"/>
                        <w:rFonts w:ascii="Times New Roman" w:hAnsi="Times New Roman" w:cs="Times New Roman"/>
                        <w:sz w:val="21"/>
                        <w:szCs w:val="21"/>
                      </w:rPr>
                    </w:pPr>
                    <w:r>
                      <w:rPr>
                        <w:rStyle w:val="970"/>
                        <w:rFonts w:ascii="Times New Roman" w:hAnsi="Times New Roman" w:cs="Times New Roman"/>
                        <w:sz w:val="21"/>
                        <w:szCs w:val="21"/>
                      </w:rPr>
                      <w:t xml:space="preserve">— </w:t>
                    </w:r>
                    <w:r>
                      <w:rPr>
                        <w:rFonts w:ascii="Times New Roman" w:hAnsi="Times New Roman" w:cs="Times New Roman"/>
                        <w:sz w:val="21"/>
                        <w:szCs w:val="21"/>
                      </w:rPr>
                      <w:fldChar w:fldCharType="begin"/>
                    </w:r>
                    <w:r>
                      <w:rPr>
                        <w:rStyle w:val="970"/>
                        <w:rFonts w:ascii="Times New Roman" w:hAnsi="Times New Roman" w:cs="Times New Roman"/>
                        <w:sz w:val="21"/>
                        <w:szCs w:val="21"/>
                      </w:rPr>
                      <w:instrText xml:space="preserve">PAGE  </w:instrText>
                    </w:r>
                    <w:r>
                      <w:rPr>
                        <w:rFonts w:ascii="Times New Roman" w:hAnsi="Times New Roman" w:cs="Times New Roman"/>
                        <w:sz w:val="21"/>
                        <w:szCs w:val="21"/>
                      </w:rPr>
                      <w:fldChar w:fldCharType="separate"/>
                    </w:r>
                    <w:r>
                      <w:rPr>
                        <w:rStyle w:val="970"/>
                        <w:rFonts w:ascii="Times New Roman" w:hAnsi="Times New Roman" w:cs="Times New Roman"/>
                        <w:sz w:val="21"/>
                        <w:szCs w:val="21"/>
                      </w:rPr>
                      <w:t xml:space="preserve">68</w:t>
                    </w:r>
                    <w:r>
                      <w:rPr>
                        <w:rFonts w:ascii="Times New Roman" w:hAnsi="Times New Roman" w:cs="Times New Roman"/>
                        <w:sz w:val="21"/>
                        <w:szCs w:val="21"/>
                      </w:rPr>
                      <w:fldChar w:fldCharType="end"/>
                    </w:r>
                    <w:r>
                      <w:rPr>
                        <w:rStyle w:val="970"/>
                        <w:rFonts w:ascii="Times New Roman" w:hAnsi="Times New Roman" w:cs="Times New Roman"/>
                        <w:sz w:val="21"/>
                        <w:szCs w:val="21"/>
                      </w:rPr>
                      <w:t xml:space="preserve">  —</w:t>
                    </w:r>
                    <w:r>
                      <w:rPr>
                        <w:rStyle w:val="970"/>
                        <w:rFonts w:ascii="Times New Roman" w:hAnsi="Times New Roman" w:cs="Times New Roman"/>
                        <w:sz w:val="21"/>
                        <w:szCs w:val="21"/>
                      </w:rPr>
                    </w:r>
                    <w:r/>
                  </w:p>
                  <w:p>
                    <w:pPr>
                      <w:pStyle w:val="931"/>
                    </w:pPr>
                    <w:r/>
                    <w:r/>
                  </w:p>
                </w:txbxContent>
              </v:textbox>
            </v:shape>
          </w:pict>
        </mc:Fallback>
      </mc:AlternateContent>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52"/>
      <w:ind w:right="360" w:firstLine="360"/>
      <w:tabs>
        <w:tab w:val="center" w:pos="4153" w:leader="none"/>
        <w:tab w:val="right" w:pos="8306" w:leader="none"/>
      </w:tabs>
    </w:pPr>
    <w:r>
      <mc:AlternateContent>
        <mc:Choice Requires="wpg">
          <w:drawing>
            <wp:anchor xmlns:wp="http://schemas.openxmlformats.org/drawingml/2006/wordprocessingDrawing" xmlns:wp14="http://schemas.microsoft.com/office/word/2010/wordprocessingDrawing" distT="0" distB="0" distL="114300" distR="114300" simplePos="0" relativeHeight="524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
              <wp:cNvGraphicFramePr/>
              <a:graphic xmlns:a="http://schemas.openxmlformats.org/drawingml/2006/main">
                <a:graphicData uri="http://schemas.microsoft.com/office/word/2010/wordprocessingShape">
                  <wps:wsp>
                    <wps:cNvPr id="0" name=""/>
                    <wps:cNvSpPr txBox="1"/>
                    <wps:spPr bwMode="auto">
                      <a:xfrm>
                        <a:off x="0" y="0"/>
                        <a:ext cx="1828800" cy="1828800"/>
                      </a:xfrm>
                      <a:prstGeom prst="rect">
                        <a:avLst/>
                      </a:prstGeom>
                      <a:noFill/>
                      <a:ln>
                        <a:noFill/>
                      </a:ln>
                    </wps:spPr>
                    <wps:txbx>
                      <w:txbxContent>
                        <w:p>
                          <w:pPr>
                            <w:pStyle w:val="952"/>
                            <w:ind w:firstLine="360"/>
                            <w:tabs>
                              <w:tab w:val="clear" w:pos="4153" w:leader="none"/>
                              <w:tab w:val="clear" w:pos="8306" w:leader="none"/>
                            </w:tabs>
                            <w:rPr>
                              <w:rFonts w:hint="eastAsia"/>
                            </w:rPr>
                          </w:pPr>
                          <w:r>
                            <w:rPr>
                              <w:rFonts w:hint="eastAsia"/>
                            </w:rPr>
                            <w:fldChar w:fldCharType="begin"/>
                          </w:r>
                          <w:r>
                            <w:rPr>
                              <w:rFonts w:hint="eastAsia"/>
                            </w:rPr>
                            <w:instrText xml:space="preserve"> PAGE  \* MERGEFORMAT </w:instrText>
                          </w:r>
                          <w:r>
                            <w:rPr>
                              <w:rFonts w:hint="eastAsia"/>
                            </w:rPr>
                            <w:fldChar w:fldCharType="separate"/>
                          </w:r>
                          <w:r>
                            <w:t xml:space="preserve">70</w:t>
                          </w:r>
                          <w:r>
                            <w:rPr>
                              <w:rFonts w:hint="eastAsia"/>
                            </w:rPr>
                            <w:fldChar w:fldCharType="end"/>
                          </w:r>
                          <w:r>
                            <w:rPr>
                              <w:rFonts w:hint="eastAsia"/>
                            </w:rPr>
                          </w:r>
                          <w:r/>
                        </w:p>
                        <w:p>
                          <w:pPr>
                            <w:pStyle w:val="931"/>
                          </w:pPr>
                          <w:r/>
                          <w:r/>
                        </w:p>
                      </w:txbxContent>
                    </wps:txbx>
                    <wps:bodyPr wrap="none" lIns="0" tIns="0" rIns="0" bIns="0" upright="1">
                      <a:spAutoFit/>
                    </wps:bodyPr>
                  </wps:wsp>
                </a:graphicData>
              </a:graphic>
            </wp:anchor>
          </w:drawing>
        </mc:Choice>
        <mc:Fallback>
          <w:pict>
            <v:shape id="shape 1" o:spid="_x0000_s1" o:spt="202" type="#_x0000_t202" style="position:absolute;z-index:524288;o:allowoverlap:true;o:allowincell:true;mso-position-horizontal-relative:margin;mso-position-horizontal:center;mso-position-vertical-relative:text;margin-top:0.0pt;mso-position-vertical:absolute;width:144.0pt;height:144.0pt;mso-wrap-distance-left:9.0pt;mso-wrap-distance-top:0.0pt;mso-wrap-distance-right:9.0pt;mso-wrap-distance-bottom:0.0pt;visibility:visible;" filled="f" stroked="f">
              <v:textbox inset="0,0,0,0">
                <w:txbxContent>
                  <w:p>
                    <w:pPr>
                      <w:pStyle w:val="952"/>
                      <w:ind w:firstLine="360"/>
                      <w:tabs>
                        <w:tab w:val="clear" w:pos="4153" w:leader="none"/>
                        <w:tab w:val="clear" w:pos="8306" w:leader="none"/>
                      </w:tabs>
                      <w:rPr>
                        <w:rFonts w:hint="eastAsia"/>
                      </w:rPr>
                    </w:pPr>
                    <w:r>
                      <w:rPr>
                        <w:rFonts w:hint="eastAsia"/>
                      </w:rPr>
                      <w:fldChar w:fldCharType="begin"/>
                    </w:r>
                    <w:r>
                      <w:rPr>
                        <w:rFonts w:hint="eastAsia"/>
                      </w:rPr>
                      <w:instrText xml:space="preserve"> PAGE  \* MERGEFORMAT </w:instrText>
                    </w:r>
                    <w:r>
                      <w:rPr>
                        <w:rFonts w:hint="eastAsia"/>
                      </w:rPr>
                      <w:fldChar w:fldCharType="separate"/>
                    </w:r>
                    <w:r>
                      <w:t xml:space="preserve">70</w:t>
                    </w:r>
                    <w:r>
                      <w:rPr>
                        <w:rFonts w:hint="eastAsia"/>
                      </w:rPr>
                      <w:fldChar w:fldCharType="end"/>
                    </w:r>
                    <w:r>
                      <w:rPr>
                        <w:rFonts w:hint="eastAsia"/>
                      </w:rPr>
                    </w:r>
                    <w:r/>
                  </w:p>
                  <w:p>
                    <w:pPr>
                      <w:pStyle w:val="931"/>
                    </w:pPr>
                    <w:r/>
                    <w:r/>
                  </w:p>
                </w:txbxContent>
              </v:textbox>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
      <w:numFmt w:val="chineseCounting"/>
      <w:isLgl w:val="false"/>
      <w:suff w:val="nothing"/>
      <w:lvlText w:val="%1、"/>
      <w:lvlJc w:val="left"/>
      <w:pPr>
        <w:pStyle w:val="931"/>
      </w:pPr>
      <w:rPr>
        <w:rFonts w:hint="eastAsia"/>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1">
    <w:multiLevelType w:val="hybridMultilevel"/>
    <w:lvl w:ilvl="0">
      <w:start w:val="1"/>
      <w:numFmt w:val="decimal"/>
      <w:isLgl w:val="false"/>
      <w:suff w:val="space"/>
      <w:lvlText w:val="%1"/>
      <w:lvlJc w:val="left"/>
      <w:pPr>
        <w:pStyle w:val="931"/>
        <w:ind w:left="0" w:firstLine="0"/>
      </w:pPr>
    </w:lvl>
    <w:lvl w:ilvl="1">
      <w:start w:val="1"/>
      <w:numFmt w:val="decimal"/>
      <w:isLgl w:val="false"/>
      <w:suff w:val="space"/>
      <w:lvlText w:val="%1.%2"/>
      <w:lvlJc w:val="left"/>
      <w:pPr>
        <w:pStyle w:val="931"/>
        <w:ind w:left="0" w:firstLine="0"/>
      </w:pPr>
    </w:lvl>
    <w:lvl w:ilvl="2">
      <w:start w:val="1"/>
      <w:numFmt w:val="decimal"/>
      <w:isLgl w:val="false"/>
      <w:suff w:val="space"/>
      <w:lvlText w:val="%1.%2.%3"/>
      <w:lvlJc w:val="left"/>
      <w:pPr>
        <w:pStyle w:val="931"/>
        <w:ind w:left="0" w:firstLine="0"/>
      </w:pPr>
    </w:lvl>
    <w:lvl w:ilvl="3">
      <w:start w:val="1"/>
      <w:numFmt w:val="decimal"/>
      <w:isLgl w:val="false"/>
      <w:suff w:val="space"/>
      <w:lvlText w:val="%1.%2.%3.%4"/>
      <w:lvlJc w:val="left"/>
      <w:pPr>
        <w:pStyle w:val="931"/>
        <w:ind w:left="0" w:firstLine="0"/>
      </w:pPr>
    </w:lvl>
    <w:lvl w:ilvl="4">
      <w:start w:val="1"/>
      <w:numFmt w:val="decimal"/>
      <w:isLgl w:val="false"/>
      <w:suff w:val="space"/>
      <w:lvlText w:val="%1.%2.%3.%4.%5"/>
      <w:lvlJc w:val="left"/>
      <w:pPr>
        <w:pStyle w:val="931"/>
        <w:ind w:left="0" w:firstLine="0"/>
      </w:pPr>
    </w:lvl>
    <w:lvl w:ilvl="5">
      <w:start w:val="1"/>
      <w:numFmt w:val="decimal"/>
      <w:isLgl w:val="false"/>
      <w:suff w:val="space"/>
      <w:lvlText w:val="%1.%2.%3.%4.%5.%6"/>
      <w:lvlJc w:val="left"/>
      <w:pPr>
        <w:pStyle w:val="931"/>
        <w:ind w:left="0" w:firstLine="0"/>
      </w:pPr>
    </w:lvl>
    <w:lvl w:ilvl="6">
      <w:start w:val="1"/>
      <w:numFmt w:val="decimal"/>
      <w:isLgl w:val="false"/>
      <w:suff w:val="space"/>
      <w:lvlText w:val="%1.%2.%3.%4.%5.%6.%7"/>
      <w:lvlJc w:val="left"/>
      <w:pPr>
        <w:pStyle w:val="931"/>
        <w:ind w:left="0" w:firstLine="0"/>
      </w:pPr>
    </w:lvl>
    <w:lvl w:ilvl="7">
      <w:start w:val="1"/>
      <w:numFmt w:val="decimal"/>
      <w:isLgl w:val="false"/>
      <w:suff w:val="space"/>
      <w:lvlText w:val="%1.%2.%3.%4.%5.%6.%7.%8"/>
      <w:lvlJc w:val="left"/>
      <w:pPr>
        <w:pStyle w:val="931"/>
        <w:ind w:left="0" w:firstLine="0"/>
      </w:pPr>
    </w:lvl>
    <w:lvl w:ilvl="8">
      <w:start w:val="1"/>
      <w:numFmt w:val="decimal"/>
      <w:isLgl w:val="false"/>
      <w:suff w:val="space"/>
      <w:lvlText w:val="%1.%2.%3.%4.%5.%6.%7.%8.%9"/>
      <w:lvlJc w:val="left"/>
      <w:pPr>
        <w:pStyle w:val="931"/>
        <w:ind w:left="0" w:firstLine="0"/>
      </w:pPr>
    </w:lvl>
  </w:abstractNum>
  <w:abstractNum w:abstractNumId="2">
    <w:multiLevelType w:val="hybridMultilevel"/>
    <w:lvl w:ilvl="0">
      <w:start w:val="1"/>
      <w:numFmt w:val="lowerLetter"/>
      <w:isLgl w:val="false"/>
      <w:suff w:val="tab"/>
      <w:lvlText w:val="%1."/>
      <w:lvlJc w:val="left"/>
      <w:pPr>
        <w:pStyle w:val="931"/>
        <w:ind w:left="0" w:firstLine="539"/>
        <w:tabs>
          <w:tab w:val="num" w:pos="420" w:leader="none"/>
        </w:tabs>
      </w:pPr>
      <w:rPr>
        <w:rFonts w:hint="eastAsia"/>
      </w:rPr>
    </w:lvl>
    <w:lvl w:ilvl="1">
      <w:start w:val="1"/>
      <w:numFmt w:val="lowerLetter"/>
      <w:isLgl w:val="false"/>
      <w:suff w:val="tab"/>
      <w:lvlText w:val="%2)"/>
      <w:lvlJc w:val="left"/>
      <w:pPr>
        <w:pStyle w:val="931"/>
        <w:ind w:left="840" w:hanging="420"/>
        <w:tabs>
          <w:tab w:val="num" w:pos="840" w:leader="none"/>
        </w:tabs>
      </w:pPr>
    </w:lvl>
    <w:lvl w:ilvl="2">
      <w:start w:val="1"/>
      <w:numFmt w:val="lowerRoman"/>
      <w:pStyle w:val="986"/>
      <w:isLgl w:val="false"/>
      <w:suff w:val="tab"/>
      <w:lvlText w:val="%3."/>
      <w:lvlJc w:val="right"/>
      <w:pPr>
        <w:pStyle w:val="931"/>
        <w:ind w:left="1260" w:hanging="420"/>
        <w:tabs>
          <w:tab w:val="num" w:pos="1260" w:leader="none"/>
        </w:tabs>
      </w:pPr>
    </w:lvl>
    <w:lvl w:ilvl="3">
      <w:start w:val="1"/>
      <w:numFmt w:val="decimal"/>
      <w:isLgl w:val="false"/>
      <w:suff w:val="tab"/>
      <w:lvlText w:val="%4."/>
      <w:lvlJc w:val="left"/>
      <w:pPr>
        <w:pStyle w:val="931"/>
        <w:ind w:left="1680" w:hanging="420"/>
        <w:tabs>
          <w:tab w:val="num" w:pos="1680" w:leader="none"/>
        </w:tabs>
      </w:pPr>
    </w:lvl>
    <w:lvl w:ilvl="4">
      <w:start w:val="1"/>
      <w:numFmt w:val="lowerLetter"/>
      <w:isLgl w:val="false"/>
      <w:suff w:val="tab"/>
      <w:lvlText w:val="%5)"/>
      <w:lvlJc w:val="left"/>
      <w:pPr>
        <w:pStyle w:val="931"/>
        <w:ind w:left="2100" w:hanging="420"/>
        <w:tabs>
          <w:tab w:val="num" w:pos="2100" w:leader="none"/>
        </w:tabs>
      </w:pPr>
    </w:lvl>
    <w:lvl w:ilvl="5">
      <w:start w:val="1"/>
      <w:numFmt w:val="lowerRoman"/>
      <w:isLgl w:val="false"/>
      <w:suff w:val="tab"/>
      <w:lvlText w:val="%6."/>
      <w:lvlJc w:val="right"/>
      <w:pPr>
        <w:pStyle w:val="931"/>
        <w:ind w:left="2520" w:hanging="420"/>
        <w:tabs>
          <w:tab w:val="num" w:pos="2520" w:leader="none"/>
        </w:tabs>
      </w:pPr>
    </w:lvl>
    <w:lvl w:ilvl="6">
      <w:start w:val="1"/>
      <w:numFmt w:val="decimal"/>
      <w:isLgl w:val="false"/>
      <w:suff w:val="tab"/>
      <w:lvlText w:val="%7."/>
      <w:lvlJc w:val="left"/>
      <w:pPr>
        <w:pStyle w:val="931"/>
        <w:ind w:left="2940" w:hanging="420"/>
        <w:tabs>
          <w:tab w:val="num" w:pos="2940" w:leader="none"/>
        </w:tabs>
      </w:pPr>
    </w:lvl>
    <w:lvl w:ilvl="7">
      <w:start w:val="1"/>
      <w:numFmt w:val="lowerLetter"/>
      <w:isLgl w:val="false"/>
      <w:suff w:val="tab"/>
      <w:lvlText w:val="%8)"/>
      <w:lvlJc w:val="left"/>
      <w:pPr>
        <w:pStyle w:val="931"/>
        <w:ind w:left="3360" w:hanging="420"/>
        <w:tabs>
          <w:tab w:val="num" w:pos="3360" w:leader="none"/>
        </w:tabs>
      </w:pPr>
    </w:lvl>
    <w:lvl w:ilvl="8">
      <w:start w:val="1"/>
      <w:numFmt w:val="lowerRoman"/>
      <w:isLgl w:val="false"/>
      <w:suff w:val="tab"/>
      <w:lvlText w:val="%9."/>
      <w:lvlJc w:val="right"/>
      <w:pPr>
        <w:pStyle w:val="931"/>
        <w:ind w:left="3780" w:hanging="420"/>
        <w:tabs>
          <w:tab w:val="num" w:pos="3780" w:leader="none"/>
        </w:tabs>
      </w:pPr>
    </w:lvl>
  </w:abstractNum>
  <w:abstractNum w:abstractNumId="3">
    <w:multiLevelType w:val="hybridMultilevel"/>
    <w:lvl w:ilvl="0">
      <w:start w:val="1"/>
      <w:numFmt w:val="decimal"/>
      <w:isLgl w:val="false"/>
      <w:suff w:val="nothing"/>
      <w:lvlText w:val="（%1）"/>
      <w:lvlJc w:val="left"/>
      <w:pPr>
        <w:pStyle w:val="931"/>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4">
    <w:multiLevelType w:val="hybridMultilevel"/>
    <w:lvl w:ilvl="0">
      <w:start w:val="1"/>
      <w:numFmt w:val="decimal"/>
      <w:isLgl w:val="false"/>
      <w:suff w:val="nothing"/>
      <w:lvlText w:val="%1  "/>
      <w:lvlJc w:val="left"/>
      <w:pPr>
        <w:pStyle w:val="931"/>
        <w:ind w:left="0" w:firstLine="0"/>
      </w:pPr>
      <w:rPr>
        <w:rFonts w:hint="eastAsia"/>
      </w:rPr>
    </w:lvl>
    <w:lvl w:ilvl="1">
      <w:start w:val="1"/>
      <w:numFmt w:val="decimal"/>
      <w:isLgl w:val="false"/>
      <w:suff w:val="nothing"/>
      <w:lvlText w:val="%1.%2  "/>
      <w:lvlJc w:val="left"/>
      <w:pPr>
        <w:pStyle w:val="931"/>
        <w:ind w:left="426" w:firstLine="0"/>
      </w:pPr>
      <w:rPr>
        <w:rFonts w:hint="eastAsia"/>
      </w:rPr>
    </w:lvl>
    <w:lvl w:ilvl="2">
      <w:start w:val="1"/>
      <w:numFmt w:val="decimal"/>
      <w:pStyle w:val="934"/>
      <w:isLgl w:val="false"/>
      <w:suff w:val="nothing"/>
      <w:lvlText w:val="%1.%2.%3  "/>
      <w:lvlJc w:val="left"/>
      <w:pPr>
        <w:pStyle w:val="931"/>
        <w:ind w:left="142" w:firstLine="0"/>
      </w:pPr>
      <w:rPr>
        <w:rFonts w:hint="eastAsia"/>
      </w:rPr>
    </w:lvl>
    <w:lvl w:ilvl="3">
      <w:start w:val="1"/>
      <w:numFmt w:val="decimal"/>
      <w:isLgl w:val="false"/>
      <w:suff w:val="nothing"/>
      <w:lvlText w:val="%1.%2.%3.%4  "/>
      <w:lvlJc w:val="left"/>
      <w:pPr>
        <w:pStyle w:val="931"/>
        <w:ind w:left="3402" w:firstLine="0"/>
      </w:pPr>
      <w:rPr>
        <w:rFonts w:hint="eastAsia"/>
      </w:rPr>
    </w:lvl>
    <w:lvl w:ilvl="4">
      <w:start w:val="1"/>
      <w:numFmt w:val="decimal"/>
      <w:isLgl w:val="false"/>
      <w:suff w:val="tab"/>
      <w:lvlText w:val="%1.%2.%3.%4.%5"/>
      <w:lvlJc w:val="left"/>
      <w:pPr>
        <w:pStyle w:val="931"/>
        <w:ind w:left="0" w:firstLine="0"/>
      </w:pPr>
      <w:rPr>
        <w:rFonts w:hint="eastAsia"/>
      </w:rPr>
    </w:lvl>
    <w:lvl w:ilvl="5">
      <w:start w:val="1"/>
      <w:numFmt w:val="decimal"/>
      <w:isLgl w:val="false"/>
      <w:suff w:val="tab"/>
      <w:lvlText w:val="%1.%2.%3.%4.%5.%6"/>
      <w:lvlJc w:val="left"/>
      <w:pPr>
        <w:pStyle w:val="931"/>
        <w:ind w:left="0" w:firstLine="0"/>
      </w:pPr>
      <w:rPr>
        <w:rFonts w:hint="eastAsia"/>
      </w:rPr>
    </w:lvl>
    <w:lvl w:ilvl="6">
      <w:start w:val="1"/>
      <w:numFmt w:val="decimal"/>
      <w:isLgl w:val="false"/>
      <w:suff w:val="tab"/>
      <w:lvlText w:val="%1.%2.%3.%4.%5.%6.%7"/>
      <w:lvlJc w:val="left"/>
      <w:pPr>
        <w:pStyle w:val="931"/>
        <w:ind w:left="0" w:firstLine="0"/>
      </w:pPr>
      <w:rPr>
        <w:rFonts w:hint="eastAsia"/>
      </w:rPr>
    </w:lvl>
    <w:lvl w:ilvl="7">
      <w:start w:val="1"/>
      <w:numFmt w:val="decimal"/>
      <w:isLgl w:val="false"/>
      <w:suff w:val="tab"/>
      <w:lvlText w:val="%1.%2.%3.%4.%5.%6.%7.%8"/>
      <w:lvlJc w:val="left"/>
      <w:pPr>
        <w:pStyle w:val="931"/>
        <w:ind w:left="0" w:firstLine="0"/>
      </w:pPr>
      <w:rPr>
        <w:rFonts w:hint="eastAsia"/>
      </w:rPr>
    </w:lvl>
    <w:lvl w:ilvl="8">
      <w:start w:val="1"/>
      <w:numFmt w:val="decimal"/>
      <w:isLgl w:val="false"/>
      <w:suff w:val="tab"/>
      <w:lvlText w:val="%1.%2.%3.%4.%5.%6.%7.%8.%9"/>
      <w:lvlJc w:val="left"/>
      <w:pPr>
        <w:pStyle w:val="931"/>
        <w:ind w:left="0" w:firstLine="0"/>
      </w:pPr>
      <w:rPr>
        <w:rFonts w:hint="eastAsia"/>
      </w:rPr>
    </w:lvl>
  </w:abstractNum>
  <w:abstractNum w:abstractNumId="5">
    <w:multiLevelType w:val="hybridMultilevel"/>
    <w:lvl w:ilvl="0">
      <w:start w:val="1"/>
      <w:numFmt w:val="decimal"/>
      <w:isLgl w:val="false"/>
      <w:suff w:val="nothing"/>
      <w:lvlText w:val="%1、"/>
      <w:lvlJc w:val="left"/>
      <w:pPr>
        <w:pStyle w:val="931"/>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abstractNum w:abstractNumId="6">
    <w:multiLevelType w:val="hybridMultilevel"/>
    <w:lvl w:ilvl="0">
      <w:start w:val="2"/>
      <w:numFmt w:val="decimal"/>
      <w:isLgl w:val="false"/>
      <w:suff w:val="nothing"/>
      <w:lvlText w:val="（%1）"/>
      <w:lvlJc w:val="left"/>
      <w:pPr>
        <w:pStyle w:val="931"/>
      </w:p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4"/>
  </w:num>
  <w:num w:numId="2">
    <w:abstractNumId w:val="2"/>
  </w:num>
  <w:num w:numId="3">
    <w:abstractNumId w:val="1"/>
  </w:num>
  <w:num w:numId="4">
    <w:abstractNumId w:val="0"/>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4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balanceSingleByteDoubleByteWidth w:val="true"/>
    <w:ulTrailSpace w:val="tru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imes New Roman" w:hAnsi="Times New Roman" w:eastAsia="宋体" w:cs="Times New Roman"/>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755">
    <w:name w:val="Heading 1"/>
    <w:basedOn w:val="931"/>
    <w:next w:val="931"/>
    <w:link w:val="756"/>
    <w:uiPriority w:val="9"/>
    <w:qFormat/>
    <w:pPr>
      <w:keepLines/>
      <w:keepNext/>
      <w:spacing w:before="480" w:after="200"/>
      <w:outlineLvl w:val="0"/>
    </w:pPr>
    <w:rPr>
      <w:rFonts w:ascii="Arial" w:hAnsi="Arial" w:eastAsia="Arial" w:cs="Arial"/>
      <w:sz w:val="40"/>
      <w:szCs w:val="40"/>
    </w:rPr>
  </w:style>
  <w:style w:type="character" w:styleId="756">
    <w:name w:val="Heading 1 Char"/>
    <w:link w:val="755"/>
    <w:uiPriority w:val="9"/>
    <w:rPr>
      <w:rFonts w:ascii="Arial" w:hAnsi="Arial" w:eastAsia="Arial" w:cs="Arial"/>
      <w:sz w:val="40"/>
      <w:szCs w:val="40"/>
    </w:rPr>
  </w:style>
  <w:style w:type="paragraph" w:styleId="757">
    <w:name w:val="Heading 2"/>
    <w:basedOn w:val="931"/>
    <w:next w:val="931"/>
    <w:link w:val="758"/>
    <w:uiPriority w:val="9"/>
    <w:unhideWhenUsed/>
    <w:qFormat/>
    <w:pPr>
      <w:keepLines/>
      <w:keepNext/>
      <w:spacing w:before="360" w:after="200"/>
      <w:outlineLvl w:val="1"/>
    </w:pPr>
    <w:rPr>
      <w:rFonts w:ascii="Arial" w:hAnsi="Arial" w:eastAsia="Arial" w:cs="Arial"/>
      <w:sz w:val="34"/>
    </w:rPr>
  </w:style>
  <w:style w:type="character" w:styleId="758">
    <w:name w:val="Heading 2 Char"/>
    <w:link w:val="757"/>
    <w:uiPriority w:val="9"/>
    <w:rPr>
      <w:rFonts w:ascii="Arial" w:hAnsi="Arial" w:eastAsia="Arial" w:cs="Arial"/>
      <w:sz w:val="34"/>
    </w:rPr>
  </w:style>
  <w:style w:type="paragraph" w:styleId="759">
    <w:name w:val="Heading 3"/>
    <w:basedOn w:val="931"/>
    <w:next w:val="931"/>
    <w:link w:val="760"/>
    <w:uiPriority w:val="9"/>
    <w:unhideWhenUsed/>
    <w:qFormat/>
    <w:pPr>
      <w:keepLines/>
      <w:keepNext/>
      <w:spacing w:before="320" w:after="200"/>
      <w:outlineLvl w:val="2"/>
    </w:pPr>
    <w:rPr>
      <w:rFonts w:ascii="Arial" w:hAnsi="Arial" w:eastAsia="Arial" w:cs="Arial"/>
      <w:sz w:val="30"/>
      <w:szCs w:val="30"/>
    </w:rPr>
  </w:style>
  <w:style w:type="character" w:styleId="760">
    <w:name w:val="Heading 3 Char"/>
    <w:link w:val="759"/>
    <w:uiPriority w:val="9"/>
    <w:rPr>
      <w:rFonts w:ascii="Arial" w:hAnsi="Arial" w:eastAsia="Arial" w:cs="Arial"/>
      <w:sz w:val="30"/>
      <w:szCs w:val="30"/>
    </w:rPr>
  </w:style>
  <w:style w:type="paragraph" w:styleId="761">
    <w:name w:val="Heading 4"/>
    <w:basedOn w:val="931"/>
    <w:next w:val="931"/>
    <w:link w:val="762"/>
    <w:uiPriority w:val="9"/>
    <w:unhideWhenUsed/>
    <w:qFormat/>
    <w:pPr>
      <w:keepLines/>
      <w:keepNext/>
      <w:spacing w:before="320" w:after="200"/>
      <w:outlineLvl w:val="3"/>
    </w:pPr>
    <w:rPr>
      <w:rFonts w:ascii="Arial" w:hAnsi="Arial" w:eastAsia="Arial" w:cs="Arial"/>
      <w:b/>
      <w:bCs/>
      <w:sz w:val="26"/>
      <w:szCs w:val="26"/>
    </w:rPr>
  </w:style>
  <w:style w:type="character" w:styleId="762">
    <w:name w:val="Heading 4 Char"/>
    <w:link w:val="761"/>
    <w:uiPriority w:val="9"/>
    <w:rPr>
      <w:rFonts w:ascii="Arial" w:hAnsi="Arial" w:eastAsia="Arial" w:cs="Arial"/>
      <w:b/>
      <w:bCs/>
      <w:sz w:val="26"/>
      <w:szCs w:val="26"/>
    </w:rPr>
  </w:style>
  <w:style w:type="paragraph" w:styleId="763">
    <w:name w:val="Heading 5"/>
    <w:basedOn w:val="931"/>
    <w:next w:val="931"/>
    <w:link w:val="764"/>
    <w:uiPriority w:val="9"/>
    <w:unhideWhenUsed/>
    <w:qFormat/>
    <w:pPr>
      <w:keepLines/>
      <w:keepNext/>
      <w:spacing w:before="320" w:after="200"/>
      <w:outlineLvl w:val="4"/>
    </w:pPr>
    <w:rPr>
      <w:rFonts w:ascii="Arial" w:hAnsi="Arial" w:eastAsia="Arial" w:cs="Arial"/>
      <w:b/>
      <w:bCs/>
      <w:sz w:val="24"/>
      <w:szCs w:val="24"/>
    </w:rPr>
  </w:style>
  <w:style w:type="character" w:styleId="764">
    <w:name w:val="Heading 5 Char"/>
    <w:link w:val="763"/>
    <w:uiPriority w:val="9"/>
    <w:rPr>
      <w:rFonts w:ascii="Arial" w:hAnsi="Arial" w:eastAsia="Arial" w:cs="Arial"/>
      <w:b/>
      <w:bCs/>
      <w:sz w:val="24"/>
      <w:szCs w:val="24"/>
    </w:rPr>
  </w:style>
  <w:style w:type="paragraph" w:styleId="765">
    <w:name w:val="Heading 6"/>
    <w:basedOn w:val="931"/>
    <w:next w:val="931"/>
    <w:link w:val="766"/>
    <w:uiPriority w:val="9"/>
    <w:unhideWhenUsed/>
    <w:qFormat/>
    <w:pPr>
      <w:keepLines/>
      <w:keepNext/>
      <w:spacing w:before="320" w:after="200"/>
      <w:outlineLvl w:val="5"/>
    </w:pPr>
    <w:rPr>
      <w:rFonts w:ascii="Arial" w:hAnsi="Arial" w:eastAsia="Arial" w:cs="Arial"/>
      <w:b/>
      <w:bCs/>
      <w:sz w:val="22"/>
      <w:szCs w:val="22"/>
    </w:rPr>
  </w:style>
  <w:style w:type="character" w:styleId="766">
    <w:name w:val="Heading 6 Char"/>
    <w:link w:val="765"/>
    <w:uiPriority w:val="9"/>
    <w:rPr>
      <w:rFonts w:ascii="Arial" w:hAnsi="Arial" w:eastAsia="Arial" w:cs="Arial"/>
      <w:b/>
      <w:bCs/>
      <w:sz w:val="22"/>
      <w:szCs w:val="22"/>
    </w:rPr>
  </w:style>
  <w:style w:type="paragraph" w:styleId="767">
    <w:name w:val="Heading 7"/>
    <w:basedOn w:val="931"/>
    <w:next w:val="931"/>
    <w:link w:val="768"/>
    <w:uiPriority w:val="9"/>
    <w:unhideWhenUsed/>
    <w:qFormat/>
    <w:pPr>
      <w:keepLines/>
      <w:keepNext/>
      <w:spacing w:before="320" w:after="200"/>
      <w:outlineLvl w:val="6"/>
    </w:pPr>
    <w:rPr>
      <w:rFonts w:ascii="Arial" w:hAnsi="Arial" w:eastAsia="Arial" w:cs="Arial"/>
      <w:b/>
      <w:bCs/>
      <w:i/>
      <w:iCs/>
      <w:sz w:val="22"/>
      <w:szCs w:val="22"/>
    </w:rPr>
  </w:style>
  <w:style w:type="character" w:styleId="768">
    <w:name w:val="Heading 7 Char"/>
    <w:link w:val="767"/>
    <w:uiPriority w:val="9"/>
    <w:rPr>
      <w:rFonts w:ascii="Arial" w:hAnsi="Arial" w:eastAsia="Arial" w:cs="Arial"/>
      <w:b/>
      <w:bCs/>
      <w:i/>
      <w:iCs/>
      <w:sz w:val="22"/>
      <w:szCs w:val="22"/>
    </w:rPr>
  </w:style>
  <w:style w:type="paragraph" w:styleId="769">
    <w:name w:val="Heading 8"/>
    <w:basedOn w:val="931"/>
    <w:next w:val="931"/>
    <w:link w:val="770"/>
    <w:uiPriority w:val="9"/>
    <w:unhideWhenUsed/>
    <w:qFormat/>
    <w:pPr>
      <w:keepLines/>
      <w:keepNext/>
      <w:spacing w:before="320" w:after="200"/>
      <w:outlineLvl w:val="7"/>
    </w:pPr>
    <w:rPr>
      <w:rFonts w:ascii="Arial" w:hAnsi="Arial" w:eastAsia="Arial" w:cs="Arial"/>
      <w:i/>
      <w:iCs/>
      <w:sz w:val="22"/>
      <w:szCs w:val="22"/>
    </w:rPr>
  </w:style>
  <w:style w:type="character" w:styleId="770">
    <w:name w:val="Heading 8 Char"/>
    <w:link w:val="769"/>
    <w:uiPriority w:val="9"/>
    <w:rPr>
      <w:rFonts w:ascii="Arial" w:hAnsi="Arial" w:eastAsia="Arial" w:cs="Arial"/>
      <w:i/>
      <w:iCs/>
      <w:sz w:val="22"/>
      <w:szCs w:val="22"/>
    </w:rPr>
  </w:style>
  <w:style w:type="paragraph" w:styleId="771">
    <w:name w:val="Heading 9"/>
    <w:basedOn w:val="931"/>
    <w:next w:val="931"/>
    <w:link w:val="772"/>
    <w:uiPriority w:val="9"/>
    <w:unhideWhenUsed/>
    <w:qFormat/>
    <w:pPr>
      <w:keepLines/>
      <w:keepNext/>
      <w:spacing w:before="320" w:after="200"/>
      <w:outlineLvl w:val="8"/>
    </w:pPr>
    <w:rPr>
      <w:rFonts w:ascii="Arial" w:hAnsi="Arial" w:eastAsia="Arial" w:cs="Arial"/>
      <w:i/>
      <w:iCs/>
      <w:sz w:val="21"/>
      <w:szCs w:val="21"/>
    </w:rPr>
  </w:style>
  <w:style w:type="character" w:styleId="772">
    <w:name w:val="Heading 9 Char"/>
    <w:link w:val="771"/>
    <w:uiPriority w:val="9"/>
    <w:rPr>
      <w:rFonts w:ascii="Arial" w:hAnsi="Arial" w:eastAsia="Arial" w:cs="Arial"/>
      <w:i/>
      <w:iCs/>
      <w:sz w:val="21"/>
      <w:szCs w:val="21"/>
    </w:rPr>
  </w:style>
  <w:style w:type="paragraph" w:styleId="773">
    <w:name w:val="List Paragraph"/>
    <w:basedOn w:val="931"/>
    <w:uiPriority w:val="34"/>
    <w:qFormat/>
    <w:pPr>
      <w:contextualSpacing/>
      <w:ind w:left="720"/>
    </w:pPr>
  </w:style>
  <w:style w:type="paragraph" w:styleId="774">
    <w:name w:val="No Spacing"/>
    <w:uiPriority w:val="1"/>
    <w:qFormat/>
    <w:pPr>
      <w:spacing w:before="0" w:after="0" w:line="240" w:lineRule="auto"/>
    </w:pPr>
  </w:style>
  <w:style w:type="paragraph" w:styleId="775">
    <w:name w:val="Title"/>
    <w:basedOn w:val="931"/>
    <w:next w:val="931"/>
    <w:link w:val="776"/>
    <w:uiPriority w:val="10"/>
    <w:qFormat/>
    <w:pPr>
      <w:contextualSpacing/>
      <w:spacing w:before="300" w:after="200"/>
    </w:pPr>
    <w:rPr>
      <w:sz w:val="48"/>
      <w:szCs w:val="48"/>
    </w:rPr>
  </w:style>
  <w:style w:type="character" w:styleId="776">
    <w:name w:val="Title Char"/>
    <w:link w:val="775"/>
    <w:uiPriority w:val="10"/>
    <w:rPr>
      <w:sz w:val="48"/>
      <w:szCs w:val="48"/>
    </w:rPr>
  </w:style>
  <w:style w:type="paragraph" w:styleId="777">
    <w:name w:val="Subtitle"/>
    <w:basedOn w:val="931"/>
    <w:next w:val="931"/>
    <w:link w:val="778"/>
    <w:uiPriority w:val="11"/>
    <w:qFormat/>
    <w:pPr>
      <w:spacing w:before="200" w:after="200"/>
    </w:pPr>
    <w:rPr>
      <w:sz w:val="24"/>
      <w:szCs w:val="24"/>
    </w:rPr>
  </w:style>
  <w:style w:type="character" w:styleId="778">
    <w:name w:val="Subtitle Char"/>
    <w:link w:val="777"/>
    <w:uiPriority w:val="11"/>
    <w:rPr>
      <w:sz w:val="24"/>
      <w:szCs w:val="24"/>
    </w:rPr>
  </w:style>
  <w:style w:type="paragraph" w:styleId="779">
    <w:name w:val="Quote"/>
    <w:basedOn w:val="931"/>
    <w:next w:val="931"/>
    <w:link w:val="780"/>
    <w:uiPriority w:val="29"/>
    <w:qFormat/>
    <w:pPr>
      <w:ind w:left="720" w:right="720"/>
    </w:pPr>
    <w:rPr>
      <w:i/>
    </w:rPr>
  </w:style>
  <w:style w:type="character" w:styleId="780">
    <w:name w:val="Quote Char"/>
    <w:link w:val="779"/>
    <w:uiPriority w:val="29"/>
    <w:rPr>
      <w:i/>
    </w:rPr>
  </w:style>
  <w:style w:type="paragraph" w:styleId="781">
    <w:name w:val="Intense Quote"/>
    <w:basedOn w:val="931"/>
    <w:next w:val="931"/>
    <w:link w:val="782"/>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782">
    <w:name w:val="Intense Quote Char"/>
    <w:link w:val="781"/>
    <w:uiPriority w:val="30"/>
    <w:rPr>
      <w:i/>
    </w:rPr>
  </w:style>
  <w:style w:type="paragraph" w:styleId="783">
    <w:name w:val="Header"/>
    <w:basedOn w:val="931"/>
    <w:link w:val="955"/>
    <w:uiPriority w:val="99"/>
    <w:unhideWhenUsed/>
    <w:pPr>
      <w:spacing w:after="0" w:line="240" w:lineRule="auto"/>
      <w:tabs>
        <w:tab w:val="center" w:pos="7143" w:leader="none"/>
        <w:tab w:val="right" w:pos="14287" w:leader="none"/>
      </w:tabs>
    </w:pPr>
  </w:style>
  <w:style w:type="paragraph" w:styleId="784">
    <w:name w:val="Footer"/>
    <w:basedOn w:val="931"/>
    <w:link w:val="786"/>
    <w:uiPriority w:val="99"/>
    <w:unhideWhenUsed/>
    <w:pPr>
      <w:spacing w:after="0" w:line="240" w:lineRule="auto"/>
      <w:tabs>
        <w:tab w:val="center" w:pos="7143" w:leader="none"/>
        <w:tab w:val="right" w:pos="14287" w:leader="none"/>
      </w:tabs>
    </w:pPr>
  </w:style>
  <w:style w:type="paragraph" w:styleId="785">
    <w:name w:val="Caption"/>
    <w:basedOn w:val="931"/>
    <w:next w:val="931"/>
    <w:uiPriority w:val="35"/>
    <w:semiHidden/>
    <w:unhideWhenUsed/>
    <w:qFormat/>
    <w:pPr>
      <w:spacing w:line="276" w:lineRule="auto"/>
    </w:pPr>
    <w:rPr>
      <w:b/>
      <w:bCs/>
      <w:color w:val="4f81bd" w:themeColor="accent1"/>
      <w:sz w:val="18"/>
      <w:szCs w:val="18"/>
    </w:rPr>
  </w:style>
  <w:style w:type="character" w:styleId="786">
    <w:name w:val="Caption Char"/>
    <w:basedOn w:val="785"/>
    <w:link w:val="784"/>
    <w:uiPriority w:val="99"/>
  </w:style>
  <w:style w:type="table" w:styleId="787">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88">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89">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90">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91">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92">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93">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94">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95">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96">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97">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98">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99">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800">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801">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802">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803">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804">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805">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806">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807">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808">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09">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0">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1">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2">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3">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4">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815">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816">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817">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818">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19">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20">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1">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22">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23">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24">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25">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26">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27">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28">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829">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30">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831">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832">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833">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834">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5">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836">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837">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838">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839">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840">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841">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842">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843">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844">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845">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846">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847">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848">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849">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850">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851">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852">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853">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854">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855">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856">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857">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58">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59">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860">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861">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862">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863">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864">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865">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866">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867">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868">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869">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870">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871">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2">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3">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4">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5">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6">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7">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878">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879">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880">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881">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882">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883">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884">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885">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886">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87">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88">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89">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90">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91">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92">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93">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94">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95">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96">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97">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98">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99">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900">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901">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902">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903">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904">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905">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906">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907">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908">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909">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910">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911">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912">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913">
    <w:name w:val="Hyperlink"/>
    <w:uiPriority w:val="99"/>
    <w:unhideWhenUsed/>
    <w:rPr>
      <w:color w:val="0000ff" w:themeColor="hyperlink"/>
      <w:u w:val="single"/>
    </w:rPr>
  </w:style>
  <w:style w:type="paragraph" w:styleId="914">
    <w:name w:val="footnote text"/>
    <w:basedOn w:val="931"/>
    <w:link w:val="915"/>
    <w:uiPriority w:val="99"/>
    <w:semiHidden/>
    <w:unhideWhenUsed/>
    <w:pPr>
      <w:spacing w:after="40" w:line="240" w:lineRule="auto"/>
    </w:pPr>
    <w:rPr>
      <w:sz w:val="18"/>
    </w:rPr>
  </w:style>
  <w:style w:type="character" w:styleId="915">
    <w:name w:val="Footnote Text Char"/>
    <w:link w:val="914"/>
    <w:uiPriority w:val="99"/>
    <w:rPr>
      <w:sz w:val="18"/>
    </w:rPr>
  </w:style>
  <w:style w:type="character" w:styleId="916">
    <w:name w:val="footnote reference"/>
    <w:uiPriority w:val="99"/>
    <w:unhideWhenUsed/>
    <w:rPr>
      <w:vertAlign w:val="superscript"/>
    </w:rPr>
  </w:style>
  <w:style w:type="paragraph" w:styleId="917">
    <w:name w:val="endnote text"/>
    <w:basedOn w:val="931"/>
    <w:link w:val="918"/>
    <w:uiPriority w:val="99"/>
    <w:semiHidden/>
    <w:unhideWhenUsed/>
    <w:pPr>
      <w:spacing w:after="0" w:line="240" w:lineRule="auto"/>
    </w:pPr>
    <w:rPr>
      <w:sz w:val="20"/>
    </w:rPr>
  </w:style>
  <w:style w:type="character" w:styleId="918">
    <w:name w:val="Endnote Text Char"/>
    <w:link w:val="917"/>
    <w:uiPriority w:val="99"/>
    <w:rPr>
      <w:sz w:val="20"/>
    </w:rPr>
  </w:style>
  <w:style w:type="character" w:styleId="919">
    <w:name w:val="endnote reference"/>
    <w:uiPriority w:val="99"/>
    <w:semiHidden/>
    <w:unhideWhenUsed/>
    <w:rPr>
      <w:vertAlign w:val="superscript"/>
    </w:rPr>
  </w:style>
  <w:style w:type="paragraph" w:styleId="920">
    <w:name w:val="toc 1"/>
    <w:basedOn w:val="931"/>
    <w:next w:val="931"/>
    <w:uiPriority w:val="39"/>
    <w:unhideWhenUsed/>
    <w:pPr>
      <w:ind w:left="0" w:right="0" w:firstLine="0"/>
      <w:spacing w:after="57"/>
    </w:pPr>
  </w:style>
  <w:style w:type="paragraph" w:styleId="921">
    <w:name w:val="toc 2"/>
    <w:basedOn w:val="931"/>
    <w:next w:val="931"/>
    <w:uiPriority w:val="39"/>
    <w:unhideWhenUsed/>
    <w:pPr>
      <w:ind w:left="283" w:right="0" w:firstLine="0"/>
      <w:spacing w:after="57"/>
    </w:pPr>
  </w:style>
  <w:style w:type="paragraph" w:styleId="922">
    <w:name w:val="toc 3"/>
    <w:basedOn w:val="931"/>
    <w:next w:val="931"/>
    <w:uiPriority w:val="39"/>
    <w:unhideWhenUsed/>
    <w:pPr>
      <w:ind w:left="567" w:right="0" w:firstLine="0"/>
      <w:spacing w:after="57"/>
    </w:pPr>
  </w:style>
  <w:style w:type="paragraph" w:styleId="923">
    <w:name w:val="toc 4"/>
    <w:basedOn w:val="931"/>
    <w:next w:val="931"/>
    <w:uiPriority w:val="39"/>
    <w:unhideWhenUsed/>
    <w:pPr>
      <w:ind w:left="850" w:right="0" w:firstLine="0"/>
      <w:spacing w:after="57"/>
    </w:pPr>
  </w:style>
  <w:style w:type="paragraph" w:styleId="924">
    <w:name w:val="toc 5"/>
    <w:basedOn w:val="931"/>
    <w:next w:val="931"/>
    <w:uiPriority w:val="39"/>
    <w:unhideWhenUsed/>
    <w:pPr>
      <w:ind w:left="1134" w:right="0" w:firstLine="0"/>
      <w:spacing w:after="57"/>
    </w:pPr>
  </w:style>
  <w:style w:type="paragraph" w:styleId="925">
    <w:name w:val="toc 6"/>
    <w:basedOn w:val="931"/>
    <w:next w:val="931"/>
    <w:uiPriority w:val="39"/>
    <w:unhideWhenUsed/>
    <w:pPr>
      <w:ind w:left="1417" w:right="0" w:firstLine="0"/>
      <w:spacing w:after="57"/>
    </w:pPr>
  </w:style>
  <w:style w:type="paragraph" w:styleId="926">
    <w:name w:val="toc 7"/>
    <w:basedOn w:val="931"/>
    <w:next w:val="931"/>
    <w:uiPriority w:val="39"/>
    <w:unhideWhenUsed/>
    <w:pPr>
      <w:ind w:left="1701" w:right="0" w:firstLine="0"/>
      <w:spacing w:after="57"/>
    </w:pPr>
  </w:style>
  <w:style w:type="paragraph" w:styleId="927">
    <w:name w:val="toc 8"/>
    <w:basedOn w:val="931"/>
    <w:next w:val="931"/>
    <w:uiPriority w:val="39"/>
    <w:unhideWhenUsed/>
    <w:pPr>
      <w:ind w:left="1984" w:right="0" w:firstLine="0"/>
      <w:spacing w:after="57"/>
    </w:pPr>
  </w:style>
  <w:style w:type="paragraph" w:styleId="928">
    <w:name w:val="toc 9"/>
    <w:basedOn w:val="931"/>
    <w:next w:val="931"/>
    <w:uiPriority w:val="39"/>
    <w:unhideWhenUsed/>
    <w:pPr>
      <w:ind w:left="2268" w:right="0" w:firstLine="0"/>
      <w:spacing w:after="57"/>
    </w:pPr>
  </w:style>
  <w:style w:type="paragraph" w:styleId="929">
    <w:name w:val="TOC Heading"/>
    <w:uiPriority w:val="39"/>
    <w:unhideWhenUsed/>
  </w:style>
  <w:style w:type="paragraph" w:styleId="930">
    <w:name w:val="table of figures"/>
    <w:basedOn w:val="931"/>
    <w:next w:val="931"/>
    <w:uiPriority w:val="99"/>
    <w:unhideWhenUsed/>
    <w:pPr>
      <w:spacing w:after="0" w:afterAutospacing="0"/>
    </w:pPr>
  </w:style>
  <w:style w:type="paragraph" w:styleId="931" w:default="1">
    <w:name w:val="Normal"/>
    <w:next w:val="931"/>
    <w:link w:val="931"/>
    <w:pPr>
      <w:ind w:firstLine="720"/>
      <w:jc w:val="both"/>
      <w:spacing w:line="360" w:lineRule="auto"/>
      <w:widowControl w:val="off"/>
    </w:pPr>
    <w:rPr>
      <w:rFonts w:ascii="Times New Roman" w:hAnsi="Times New Roman" w:eastAsia="宋体"/>
      <w:sz w:val="24"/>
      <w:szCs w:val="24"/>
      <w:lang w:val="en-US" w:eastAsia="zh-CN" w:bidi="ar-SA"/>
    </w:rPr>
  </w:style>
  <w:style w:type="paragraph" w:styleId="932">
    <w:name w:val="标题 1"/>
    <w:basedOn w:val="931"/>
    <w:next w:val="931"/>
    <w:link w:val="931"/>
    <w:pPr>
      <w:ind w:left="432" w:hanging="432"/>
      <w:keepNext/>
      <w:spacing w:before="120" w:after="160" w:line="259" w:lineRule="auto"/>
      <w:outlineLvl w:val="0"/>
    </w:pPr>
    <w:rPr>
      <w:rFonts w:eastAsia="黑体"/>
      <w:b/>
      <w:bCs/>
      <w:color w:val="000000"/>
      <w:sz w:val="30"/>
      <w:szCs w:val="30"/>
    </w:rPr>
  </w:style>
  <w:style w:type="paragraph" w:styleId="933">
    <w:name w:val="标题 2"/>
    <w:basedOn w:val="931"/>
    <w:next w:val="931"/>
    <w:link w:val="931"/>
    <w:uiPriority w:val="9"/>
    <w:unhideWhenUsed/>
    <w:qFormat/>
    <w:pPr>
      <w:keepLines/>
      <w:keepNext/>
      <w:spacing w:before="260" w:after="260" w:line="415" w:lineRule="auto"/>
      <w:outlineLvl w:val="1"/>
    </w:pPr>
    <w:rPr>
      <w:rFonts w:ascii="Cambria" w:hAnsi="Cambria" w:cs="宋体"/>
      <w:b/>
      <w:bCs/>
      <w:sz w:val="32"/>
      <w:szCs w:val="32"/>
    </w:rPr>
  </w:style>
  <w:style w:type="paragraph" w:styleId="934">
    <w:name w:val="标题 3"/>
    <w:basedOn w:val="931"/>
    <w:next w:val="931"/>
    <w:link w:val="931"/>
    <w:pPr>
      <w:numPr>
        <w:ilvl w:val="2"/>
        <w:numId w:val="1"/>
      </w:numPr>
      <w:ind w:left="142" w:firstLine="0"/>
      <w:keepLines/>
      <w:keepNext/>
      <w:spacing w:after="50" w:line="240" w:lineRule="auto"/>
      <w:outlineLvl w:val="2"/>
    </w:pPr>
    <w:rPr>
      <w:b/>
      <w:bCs/>
      <w:szCs w:val="32"/>
    </w:rPr>
  </w:style>
  <w:style w:type="paragraph" w:styleId="935">
    <w:name w:val="标题 4"/>
    <w:basedOn w:val="931"/>
    <w:next w:val="935"/>
    <w:link w:val="931"/>
    <w:qFormat/>
    <w:pPr>
      <w:keepLines/>
      <w:keepNext/>
      <w:spacing w:before="280" w:after="290" w:line="376" w:lineRule="auto"/>
      <w:outlineLvl w:val="3"/>
    </w:pPr>
    <w:rPr>
      <w:rFonts w:ascii="等线 Light" w:hAnsi="等线 Light" w:eastAsia="等线 Light" w:cs="Times New Roman"/>
      <w:b/>
      <w:bCs/>
      <w:sz w:val="28"/>
      <w:szCs w:val="28"/>
    </w:rPr>
  </w:style>
  <w:style w:type="character" w:styleId="936">
    <w:name w:val="默认段落字体"/>
    <w:next w:val="936"/>
    <w:link w:val="931"/>
    <w:semiHidden/>
  </w:style>
  <w:style w:type="table" w:styleId="937">
    <w:name w:val="普通表格"/>
    <w:next w:val="937"/>
    <w:link w:val="931"/>
    <w:semiHidden/>
    <w:tblPr/>
  </w:style>
  <w:style w:type="paragraph" w:styleId="938">
    <w:name w:val="目录 7"/>
    <w:basedOn w:val="931"/>
    <w:next w:val="931"/>
    <w:link w:val="931"/>
    <w:uiPriority w:val="39"/>
    <w:qFormat/>
    <w:pPr>
      <w:ind w:left="1260"/>
      <w:jc w:val="left"/>
    </w:pPr>
    <w:rPr>
      <w:rFonts w:ascii="Calibri" w:hAnsi="Calibri"/>
      <w:sz w:val="18"/>
      <w:szCs w:val="18"/>
    </w:rPr>
  </w:style>
  <w:style w:type="paragraph" w:styleId="939">
    <w:name w:val="注释标题"/>
    <w:basedOn w:val="931"/>
    <w:next w:val="931"/>
    <w:link w:val="931"/>
    <w:uiPriority w:val="99"/>
    <w:qFormat/>
    <w:pPr>
      <w:jc w:val="center"/>
    </w:pPr>
  </w:style>
  <w:style w:type="paragraph" w:styleId="940">
    <w:name w:val="正文缩进"/>
    <w:basedOn w:val="931"/>
    <w:next w:val="931"/>
    <w:link w:val="931"/>
    <w:qFormat/>
    <w:pPr>
      <w:ind w:firstLine="420"/>
    </w:pPr>
    <w:rPr>
      <w:szCs w:val="20"/>
    </w:rPr>
  </w:style>
  <w:style w:type="paragraph" w:styleId="941">
    <w:name w:val="文档结构图"/>
    <w:basedOn w:val="931"/>
    <w:next w:val="941"/>
    <w:link w:val="931"/>
    <w:semiHidden/>
    <w:pPr>
      <w:shd w:val="clear" w:color="auto" w:fill="000080"/>
    </w:pPr>
  </w:style>
  <w:style w:type="paragraph" w:styleId="942">
    <w:name w:val="批注文字"/>
    <w:basedOn w:val="931"/>
    <w:next w:val="942"/>
    <w:link w:val="943"/>
    <w:semiHidden/>
    <w:pPr>
      <w:jc w:val="left"/>
    </w:pPr>
    <w:rPr>
      <w:sz w:val="20"/>
    </w:rPr>
  </w:style>
  <w:style w:type="character" w:styleId="943">
    <w:name w:val="Comment Text Char"/>
    <w:next w:val="943"/>
    <w:link w:val="942"/>
    <w:rPr>
      <w:rFonts w:ascii="Times New Roman" w:hAnsi="Times New Roman" w:eastAsia="宋体"/>
      <w:sz w:val="24"/>
    </w:rPr>
  </w:style>
  <w:style w:type="paragraph" w:styleId="944">
    <w:name w:val="正文文本"/>
    <w:basedOn w:val="931"/>
    <w:next w:val="931"/>
    <w:link w:val="931"/>
    <w:uiPriority w:val="99"/>
    <w:qFormat/>
    <w:pPr>
      <w:ind w:right="113"/>
      <w:spacing w:before="60" w:after="160" w:line="259" w:lineRule="auto"/>
      <w:widowControl/>
    </w:pPr>
    <w:rPr>
      <w:sz w:val="18"/>
      <w:szCs w:val="20"/>
    </w:rPr>
  </w:style>
  <w:style w:type="paragraph" w:styleId="945">
    <w:name w:val="正文文本缩进"/>
    <w:basedOn w:val="931"/>
    <w:next w:val="931"/>
    <w:link w:val="931"/>
    <w:pPr>
      <w:ind w:left="420"/>
      <w:spacing w:after="120"/>
    </w:pPr>
    <w:rPr>
      <w:sz w:val="24"/>
      <w:szCs w:val="20"/>
    </w:rPr>
  </w:style>
  <w:style w:type="paragraph" w:styleId="946">
    <w:name w:val="目录 3"/>
    <w:basedOn w:val="931"/>
    <w:next w:val="931"/>
    <w:link w:val="931"/>
    <w:uiPriority w:val="39"/>
    <w:unhideWhenUsed/>
    <w:qFormat/>
    <w:pPr>
      <w:ind w:left="840"/>
      <w:spacing w:line="240" w:lineRule="auto"/>
    </w:pPr>
    <w:rPr>
      <w:sz w:val="21"/>
    </w:rPr>
  </w:style>
  <w:style w:type="paragraph" w:styleId="947">
    <w:name w:val="纯文本"/>
    <w:basedOn w:val="931"/>
    <w:next w:val="948"/>
    <w:link w:val="931"/>
    <w:uiPriority w:val="99"/>
    <w:qFormat/>
    <w:pPr>
      <w:ind w:firstLine="562"/>
    </w:pPr>
    <w:rPr>
      <w:rFonts w:ascii="宋体" w:hAnsi="Courier New"/>
      <w:sz w:val="28"/>
      <w:szCs w:val="20"/>
    </w:rPr>
  </w:style>
  <w:style w:type="paragraph" w:styleId="948">
    <w:name w:val="Default"/>
    <w:basedOn w:val="949"/>
    <w:next w:val="931"/>
    <w:link w:val="931"/>
    <w:qFormat/>
    <w:rPr>
      <w:rFonts w:ascii="宋体"/>
      <w:color w:val="000000"/>
      <w:sz w:val="24"/>
    </w:rPr>
  </w:style>
  <w:style w:type="paragraph" w:styleId="949">
    <w:name w:val="纯文本1"/>
    <w:basedOn w:val="931"/>
    <w:next w:val="949"/>
    <w:link w:val="931"/>
    <w:uiPriority w:val="99"/>
    <w:qFormat/>
    <w:pPr>
      <w:ind w:firstLine="0"/>
    </w:pPr>
    <w:rPr>
      <w:rFonts w:ascii="宋体" w:hAnsi="Courier New"/>
      <w:sz w:val="21"/>
      <w:szCs w:val="22"/>
    </w:rPr>
  </w:style>
  <w:style w:type="paragraph" w:styleId="950">
    <w:name w:val="正文文本缩进 2"/>
    <w:basedOn w:val="931"/>
    <w:next w:val="950"/>
    <w:link w:val="931"/>
    <w:qFormat/>
    <w:pPr>
      <w:ind w:left="420"/>
      <w:spacing w:after="120" w:line="480" w:lineRule="auto"/>
    </w:pPr>
  </w:style>
  <w:style w:type="paragraph" w:styleId="951">
    <w:name w:val="批注框文本"/>
    <w:basedOn w:val="931"/>
    <w:next w:val="951"/>
    <w:link w:val="931"/>
    <w:semiHidden/>
    <w:rPr>
      <w:sz w:val="18"/>
      <w:szCs w:val="18"/>
    </w:rPr>
  </w:style>
  <w:style w:type="paragraph" w:styleId="952">
    <w:name w:val="页脚"/>
    <w:basedOn w:val="931"/>
    <w:next w:val="952"/>
    <w:link w:val="953"/>
    <w:pPr>
      <w:jc w:val="left"/>
      <w:tabs>
        <w:tab w:val="center" w:pos="4153" w:leader="none"/>
        <w:tab w:val="right" w:pos="8306" w:leader="none"/>
      </w:tabs>
    </w:pPr>
    <w:rPr>
      <w:sz w:val="18"/>
      <w:szCs w:val="18"/>
    </w:rPr>
  </w:style>
  <w:style w:type="character" w:styleId="953">
    <w:name w:val="Footer Char"/>
    <w:basedOn w:val="936"/>
    <w:next w:val="953"/>
    <w:link w:val="952"/>
    <w:rPr>
      <w:rFonts w:cs="Times New Roman"/>
      <w:sz w:val="18"/>
      <w:szCs w:val="18"/>
    </w:rPr>
  </w:style>
  <w:style w:type="paragraph" w:styleId="954">
    <w:name w:val="页眉"/>
    <w:basedOn w:val="931"/>
    <w:next w:val="954"/>
    <w:link w:val="955"/>
    <w:pPr>
      <w:jc w:val="center"/>
      <w:tabs>
        <w:tab w:val="center" w:pos="4153" w:leader="none"/>
        <w:tab w:val="right" w:pos="8306" w:leader="none"/>
      </w:tabs>
      <w:pBdr>
        <w:bottom w:val="single" w:color="000000" w:sz="6" w:space="1"/>
      </w:pBdr>
    </w:pPr>
    <w:rPr>
      <w:sz w:val="18"/>
      <w:szCs w:val="18"/>
    </w:rPr>
  </w:style>
  <w:style w:type="character" w:styleId="955">
    <w:name w:val="Header Char"/>
    <w:basedOn w:val="936"/>
    <w:next w:val="955"/>
    <w:link w:val="954"/>
    <w:rPr>
      <w:rFonts w:cs="Times New Roman"/>
      <w:sz w:val="18"/>
      <w:szCs w:val="18"/>
    </w:rPr>
  </w:style>
  <w:style w:type="paragraph" w:styleId="956">
    <w:name w:val="目录 1"/>
    <w:basedOn w:val="931"/>
    <w:next w:val="931"/>
    <w:link w:val="931"/>
    <w:qFormat/>
  </w:style>
  <w:style w:type="paragraph" w:styleId="957">
    <w:name w:val="列表"/>
    <w:basedOn w:val="931"/>
    <w:next w:val="957"/>
    <w:link w:val="931"/>
    <w:uiPriority w:val="99"/>
    <w:unhideWhenUsed/>
    <w:qFormat/>
    <w:pPr>
      <w:contextualSpacing/>
      <w:ind w:left="200" w:hanging="200"/>
    </w:pPr>
  </w:style>
  <w:style w:type="paragraph" w:styleId="958">
    <w:name w:val="正文文本缩进 3"/>
    <w:basedOn w:val="931"/>
    <w:next w:val="958"/>
    <w:link w:val="931"/>
    <w:pPr>
      <w:ind w:firstLine="560"/>
      <w:spacing w:line="560" w:lineRule="exact"/>
    </w:pPr>
    <w:rPr>
      <w:sz w:val="28"/>
    </w:rPr>
  </w:style>
  <w:style w:type="paragraph" w:styleId="959">
    <w:name w:val="目录 2"/>
    <w:basedOn w:val="931"/>
    <w:next w:val="931"/>
    <w:link w:val="931"/>
    <w:unhideWhenUsed/>
    <w:qFormat/>
    <w:pPr>
      <w:ind w:left="420"/>
    </w:pPr>
    <w:rPr>
      <w:sz w:val="24"/>
    </w:rPr>
  </w:style>
  <w:style w:type="paragraph" w:styleId="960">
    <w:name w:val="正文文本 2"/>
    <w:basedOn w:val="931"/>
    <w:next w:val="931"/>
    <w:link w:val="931"/>
    <w:qFormat/>
    <w:pPr>
      <w:spacing w:after="120" w:line="480" w:lineRule="auto"/>
    </w:pPr>
    <w:rPr>
      <w:szCs w:val="24"/>
    </w:rPr>
  </w:style>
  <w:style w:type="paragraph" w:styleId="961">
    <w:name w:val="普通(网站)"/>
    <w:basedOn w:val="931"/>
    <w:next w:val="961"/>
    <w:link w:val="931"/>
    <w:pPr>
      <w:ind w:left="0" w:right="0"/>
      <w:jc w:val="left"/>
      <w:spacing w:before="100" w:beforeAutospacing="1" w:after="100" w:afterAutospacing="1"/>
    </w:pPr>
    <w:rPr>
      <w:sz w:val="24"/>
      <w:lang w:val="en-US" w:eastAsia="zh-CN" w:bidi="ar"/>
    </w:rPr>
  </w:style>
  <w:style w:type="paragraph" w:styleId="962">
    <w:name w:val="索引 1"/>
    <w:basedOn w:val="931"/>
    <w:next w:val="931"/>
    <w:link w:val="931"/>
    <w:pPr>
      <w:spacing w:line="280" w:lineRule="exact"/>
      <w:tabs>
        <w:tab w:val="left" w:pos="5580" w:leader="none"/>
      </w:tabs>
    </w:pPr>
    <w:rPr>
      <w:rFonts w:ascii="宋体" w:hAnsi="宋体"/>
      <w:spacing w:val="10"/>
      <w:szCs w:val="24"/>
    </w:rPr>
  </w:style>
  <w:style w:type="paragraph" w:styleId="963">
    <w:name w:val="标题"/>
    <w:basedOn w:val="931"/>
    <w:next w:val="931"/>
    <w:link w:val="931"/>
    <w:uiPriority w:val="99"/>
    <w:qFormat/>
    <w:pPr>
      <w:jc w:val="center"/>
      <w:spacing w:before="240" w:after="60"/>
      <w:outlineLvl w:val="0"/>
    </w:pPr>
    <w:rPr>
      <w:rFonts w:ascii="Cambria" w:hAnsi="Cambria" w:eastAsia="宋体" w:cs="Times New Roman"/>
      <w:b/>
      <w:bCs/>
      <w:sz w:val="32"/>
      <w:szCs w:val="32"/>
    </w:rPr>
  </w:style>
  <w:style w:type="paragraph" w:styleId="964">
    <w:name w:val="批注主题"/>
    <w:basedOn w:val="942"/>
    <w:next w:val="942"/>
    <w:link w:val="965"/>
    <w:semiHidden/>
    <w:rPr>
      <w:b/>
      <w:bCs/>
    </w:rPr>
  </w:style>
  <w:style w:type="character" w:styleId="965">
    <w:name w:val="Comment Subject Char"/>
    <w:basedOn w:val="943"/>
    <w:next w:val="965"/>
    <w:link w:val="964"/>
    <w:semiHidden/>
    <w:rPr>
      <w:rFonts w:cs="Times New Roman"/>
      <w:b/>
      <w:bCs/>
      <w:szCs w:val="24"/>
    </w:rPr>
  </w:style>
  <w:style w:type="paragraph" w:styleId="966">
    <w:name w:val="正文首行缩进"/>
    <w:basedOn w:val="944"/>
    <w:next w:val="931"/>
    <w:link w:val="931"/>
    <w:uiPriority w:val="99"/>
    <w:unhideWhenUsed/>
    <w:qFormat/>
    <w:pPr>
      <w:ind w:firstLine="200"/>
      <w:spacing w:line="360" w:lineRule="auto"/>
    </w:pPr>
    <w:rPr>
      <w:rFonts w:ascii="Times New Roman" w:hAnsi="Times New Roman"/>
      <w:sz w:val="24"/>
    </w:rPr>
  </w:style>
  <w:style w:type="paragraph" w:styleId="967">
    <w:name w:val="正文首行缩进 2"/>
    <w:basedOn w:val="945"/>
    <w:next w:val="931"/>
    <w:link w:val="931"/>
    <w:uiPriority w:val="99"/>
    <w:qFormat/>
    <w:pPr>
      <w:ind w:firstLine="420"/>
    </w:pPr>
  </w:style>
  <w:style w:type="table" w:styleId="968">
    <w:name w:val="网格型"/>
    <w:basedOn w:val="937"/>
    <w:next w:val="968"/>
    <w:link w:val="931"/>
    <w:rPr>
      <w:lang w:val="en-US" w:eastAsia="zh-CN" w:bidi="ar-SA"/>
    </w:rPr>
    <w:tblPr/>
  </w:style>
  <w:style w:type="character" w:styleId="969">
    <w:name w:val="要点"/>
    <w:basedOn w:val="936"/>
    <w:next w:val="969"/>
    <w:link w:val="931"/>
    <w:rPr>
      <w:b/>
    </w:rPr>
  </w:style>
  <w:style w:type="character" w:styleId="970">
    <w:name w:val="页码"/>
    <w:basedOn w:val="936"/>
    <w:next w:val="970"/>
    <w:link w:val="931"/>
  </w:style>
  <w:style w:type="character" w:styleId="971">
    <w:name w:val="强调"/>
    <w:basedOn w:val="936"/>
    <w:next w:val="971"/>
    <w:link w:val="931"/>
    <w:rPr>
      <w:i/>
    </w:rPr>
  </w:style>
  <w:style w:type="character" w:styleId="972">
    <w:name w:val="超链接"/>
    <w:basedOn w:val="936"/>
    <w:next w:val="972"/>
    <w:link w:val="931"/>
    <w:rPr>
      <w:color w:val="0000ff"/>
      <w:u w:val="single"/>
    </w:rPr>
  </w:style>
  <w:style w:type="character" w:styleId="973">
    <w:name w:val="批注引用"/>
    <w:basedOn w:val="936"/>
    <w:next w:val="973"/>
    <w:link w:val="931"/>
    <w:semiHidden/>
    <w:rPr>
      <w:sz w:val="21"/>
    </w:rPr>
  </w:style>
  <w:style w:type="character" w:styleId="974">
    <w:name w:val="unnamed11"/>
    <w:next w:val="974"/>
    <w:link w:val="931"/>
    <w:qFormat/>
    <w:rPr>
      <w:sz w:val="21"/>
    </w:rPr>
  </w:style>
  <w:style w:type="character" w:styleId="975">
    <w:name w:val="fontstyle11"/>
    <w:basedOn w:val="936"/>
    <w:next w:val="975"/>
    <w:link w:val="931"/>
    <w:qFormat/>
    <w:rPr>
      <w:rFonts w:ascii="宋体" w:hAnsi="宋体" w:eastAsia="宋体" w:cs="宋体"/>
      <w:color w:val="000000"/>
      <w:sz w:val="24"/>
      <w:szCs w:val="24"/>
    </w:rPr>
  </w:style>
  <w:style w:type="character" w:styleId="976">
    <w:name w:val="表格 Char"/>
    <w:next w:val="976"/>
    <w:link w:val="977"/>
    <w:rPr>
      <w:rFonts w:ascii="Times New Roman" w:hAnsi="Times New Roman" w:eastAsia="宋体"/>
      <w:sz w:val="21"/>
    </w:rPr>
  </w:style>
  <w:style w:type="paragraph" w:styleId="977">
    <w:name w:val="表格"/>
    <w:next w:val="931"/>
    <w:link w:val="976"/>
    <w:pPr>
      <w:jc w:val="center"/>
      <w:spacing w:before="10" w:after="10" w:line="259" w:lineRule="auto"/>
    </w:pPr>
    <w:rPr>
      <w:rFonts w:ascii="Times New Roman" w:hAnsi="Times New Roman" w:eastAsia="宋体"/>
      <w:sz w:val="21"/>
      <w:szCs w:val="21"/>
    </w:rPr>
  </w:style>
  <w:style w:type="character" w:styleId="978">
    <w:name w:val="正文1 Char"/>
    <w:next w:val="978"/>
    <w:link w:val="979"/>
    <w:qFormat/>
    <w:rPr>
      <w:rFonts w:hint="eastAsia" w:eastAsia="Times New Roman"/>
      <w:szCs w:val="20"/>
    </w:rPr>
  </w:style>
  <w:style w:type="paragraph" w:styleId="979">
    <w:name w:val="正文1"/>
    <w:basedOn w:val="931"/>
    <w:next w:val="931"/>
    <w:link w:val="978"/>
    <w:unhideWhenUsed/>
    <w:qFormat/>
    <w:pPr>
      <w:ind w:firstLine="723"/>
    </w:pPr>
    <w:rPr>
      <w:rFonts w:hint="eastAsia" w:eastAsia="Times New Roman"/>
      <w:szCs w:val="20"/>
    </w:rPr>
  </w:style>
  <w:style w:type="paragraph" w:styleId="980">
    <w:name w:val="样式1"/>
    <w:basedOn w:val="931"/>
    <w:next w:val="980"/>
    <w:link w:val="931"/>
    <w:pPr>
      <w:ind w:firstLine="200"/>
      <w:spacing w:line="360" w:lineRule="auto"/>
    </w:pPr>
    <w:rPr>
      <w:sz w:val="24"/>
      <w:szCs w:val="24"/>
    </w:rPr>
  </w:style>
  <w:style w:type="paragraph" w:styleId="981">
    <w:name w:val="ctrl+1表文字"/>
    <w:basedOn w:val="931"/>
    <w:next w:val="981"/>
    <w:link w:val="931"/>
    <w:qFormat/>
    <w:pPr>
      <w:jc w:val="center"/>
      <w:spacing w:line="400" w:lineRule="exact"/>
      <w:pBdr>
        <w:top w:val="none" w:color="000000" w:sz="0" w:space="1"/>
        <w:left w:val="none" w:color="000000" w:sz="0" w:space="4"/>
        <w:bottom w:val="none" w:color="000000" w:sz="0" w:space="1"/>
        <w:right w:val="none" w:color="000000" w:sz="0" w:space="4"/>
      </w:pBdr>
    </w:pPr>
  </w:style>
  <w:style w:type="paragraph" w:styleId="982">
    <w:name w:val="文本"/>
    <w:basedOn w:val="931"/>
    <w:next w:val="982"/>
    <w:link w:val="931"/>
    <w:qFormat/>
    <w:pPr>
      <w:ind w:firstLine="560"/>
      <w:spacing w:line="360" w:lineRule="auto"/>
    </w:pPr>
  </w:style>
  <w:style w:type="paragraph" w:styleId="983">
    <w:name w:val="表字体"/>
    <w:basedOn w:val="931"/>
    <w:next w:val="931"/>
    <w:link w:val="931"/>
    <w:qFormat/>
    <w:pPr>
      <w:jc w:val="center"/>
    </w:pPr>
    <w:rPr>
      <w:rFonts w:ascii="Times New Roman" w:hAnsi="Times New Roman"/>
    </w:rPr>
  </w:style>
  <w:style w:type="paragraph" w:styleId="984">
    <w:name w:val="三级条标题"/>
    <w:basedOn w:val="985"/>
    <w:next w:val="988"/>
    <w:link w:val="931"/>
    <w:qFormat/>
    <w:pPr>
      <w:numPr>
        <w:ilvl w:val="0"/>
        <w:numId w:val="0"/>
      </w:numPr>
      <w:tabs>
        <w:tab w:val="left" w:pos="1260" w:leader="none"/>
      </w:tabs>
      <w:outlineLvl w:val="4"/>
    </w:pPr>
  </w:style>
  <w:style w:type="paragraph" w:styleId="985">
    <w:name w:val="二级条标题"/>
    <w:basedOn w:val="986"/>
    <w:next w:val="988"/>
    <w:link w:val="931"/>
    <w:qFormat/>
    <w:pPr>
      <w:numPr>
        <w:ilvl w:val="3"/>
      </w:numPr>
      <w:tabs>
        <w:tab w:val="left" w:pos="1260" w:leader="none"/>
      </w:tabs>
      <w:outlineLvl w:val="3"/>
    </w:pPr>
  </w:style>
  <w:style w:type="paragraph" w:styleId="986">
    <w:name w:val="一级条标题"/>
    <w:basedOn w:val="987"/>
    <w:next w:val="988"/>
    <w:link w:val="931"/>
    <w:qFormat/>
    <w:pPr>
      <w:numPr>
        <w:ilvl w:val="2"/>
        <w:numId w:val="2"/>
      </w:numPr>
      <w:tabs>
        <w:tab w:val="left" w:pos="1260" w:leader="none"/>
      </w:tabs>
      <w:outlineLvl w:val="2"/>
    </w:pPr>
  </w:style>
  <w:style w:type="paragraph" w:styleId="987">
    <w:name w:val="章标题"/>
    <w:next w:val="988"/>
    <w:link w:val="931"/>
    <w:qFormat/>
    <w:pPr>
      <w:jc w:val="both"/>
      <w:outlineLvl w:val="1"/>
    </w:pPr>
    <w:rPr>
      <w:rFonts w:ascii="黑体" w:hAnsi="Times New Roman" w:eastAsia="黑体" w:cs="Times New Roman"/>
      <w:sz w:val="21"/>
      <w:szCs w:val="22"/>
      <w:lang w:val="en-US" w:eastAsia="zh-CN" w:bidi="ar-SA"/>
    </w:rPr>
  </w:style>
  <w:style w:type="paragraph" w:styleId="988">
    <w:name w:val="段"/>
    <w:next w:val="988"/>
    <w:link w:val="931"/>
    <w:qFormat/>
    <w:pPr>
      <w:ind w:firstLine="200"/>
      <w:jc w:val="both"/>
    </w:pPr>
    <w:rPr>
      <w:rFonts w:ascii="宋体" w:hAnsi="Times New Roman" w:eastAsia="宋体" w:cs="Times New Roman"/>
      <w:sz w:val="21"/>
      <w:szCs w:val="22"/>
      <w:lang w:val="en-US" w:eastAsia="zh-CN" w:bidi="ar-SA"/>
    </w:rPr>
  </w:style>
  <w:style w:type="paragraph" w:styleId="989">
    <w:name w:val="xl27"/>
    <w:basedOn w:val="931"/>
    <w:next w:val="931"/>
    <w:link w:val="931"/>
    <w:qFormat/>
    <w:pPr>
      <w:jc w:val="center"/>
      <w:spacing w:before="100" w:beforeAutospacing="1" w:after="100" w:afterAutospacing="1"/>
      <w:widowControl/>
      <w:pBdr>
        <w:top w:val="single" w:color="000000" w:sz="4" w:space="0"/>
        <w:left w:val="single" w:color="000000" w:sz="8" w:space="0"/>
        <w:bottom w:val="single" w:color="000000" w:sz="4" w:space="0"/>
        <w:right w:val="single" w:color="000000" w:sz="4" w:space="0"/>
      </w:pBdr>
    </w:pPr>
    <w:rPr>
      <w:rFonts w:ascii="新宋体-18030" w:hAnsi="新宋体-18030" w:eastAsia="新宋体-18030" w:cs="新宋体-18030"/>
    </w:rPr>
  </w:style>
  <w:style w:type="paragraph" w:styleId="990">
    <w:name w:val="报告正文"/>
    <w:basedOn w:val="931"/>
    <w:next w:val="990"/>
    <w:link w:val="931"/>
    <w:qFormat/>
    <w:pPr>
      <w:ind w:firstLine="1040"/>
      <w:spacing w:line="360" w:lineRule="auto"/>
    </w:pPr>
  </w:style>
  <w:style w:type="paragraph" w:styleId="991">
    <w:name w:val="表文字"/>
    <w:basedOn w:val="944"/>
    <w:next w:val="931"/>
    <w:link w:val="931"/>
    <w:qFormat/>
    <w:pPr>
      <w:jc w:val="center"/>
      <w:spacing w:line="240" w:lineRule="auto"/>
    </w:pPr>
    <w:rPr>
      <w:sz w:val="21"/>
      <w:szCs w:val="21"/>
    </w:rPr>
  </w:style>
  <w:style w:type="paragraph" w:styleId="992">
    <w:name w:val="xdhb-0"/>
    <w:next w:val="992"/>
    <w:link w:val="931"/>
    <w:qFormat/>
    <w:pPr>
      <w:ind w:firstLine="480"/>
      <w:jc w:val="both"/>
      <w:spacing w:line="360" w:lineRule="auto"/>
    </w:pPr>
    <w:rPr>
      <w:rFonts w:ascii="Times New Roman" w:hAnsi="Times New Roman" w:eastAsia="宋体" w:cs="Times New Roman"/>
      <w:sz w:val="24"/>
      <w:szCs w:val="24"/>
      <w:lang w:val="en-US" w:eastAsia="zh-CN" w:bidi="ar-SA"/>
    </w:rPr>
  </w:style>
  <w:style w:type="paragraph" w:styleId="993">
    <w:name w:val="正文2"/>
    <w:basedOn w:val="931"/>
    <w:next w:val="993"/>
    <w:link w:val="931"/>
    <w:qFormat/>
    <w:pPr>
      <w:ind w:firstLine="200"/>
      <w:spacing w:line="360" w:lineRule="auto"/>
    </w:pPr>
    <w:rPr>
      <w:sz w:val="24"/>
    </w:rPr>
  </w:style>
  <w:style w:type="paragraph" w:styleId="994">
    <w:name w:val="p0"/>
    <w:basedOn w:val="931"/>
    <w:next w:val="994"/>
    <w:link w:val="931"/>
    <w:pPr>
      <w:jc w:val="left"/>
      <w:spacing w:before="100" w:beforeAutospacing="1" w:after="100" w:afterAutospacing="1"/>
      <w:widowControl/>
    </w:pPr>
    <w:rPr>
      <w:rFonts w:ascii="宋体" w:hAnsi="宋体" w:cs="宋体"/>
      <w:sz w:val="24"/>
      <w:szCs w:val="24"/>
    </w:rPr>
  </w:style>
  <w:style w:type="paragraph" w:styleId="995">
    <w:name w:val="表头"/>
    <w:basedOn w:val="991"/>
    <w:next w:val="931"/>
    <w:link w:val="931"/>
    <w:qFormat/>
    <w:rPr>
      <w:b/>
    </w:rPr>
  </w:style>
  <w:style w:type="paragraph" w:styleId="996">
    <w:name w:val="四级条标题"/>
    <w:basedOn w:val="984"/>
    <w:next w:val="988"/>
    <w:link w:val="931"/>
    <w:qFormat/>
    <w:pPr>
      <w:tabs>
        <w:tab w:val="left" w:pos="1260" w:leader="none"/>
      </w:tabs>
      <w:outlineLvl w:val="5"/>
    </w:pPr>
    <w:rPr>
      <w:szCs w:val="20"/>
    </w:rPr>
  </w:style>
  <w:style w:type="paragraph" w:styleId="997">
    <w:name w:val="报告书正文"/>
    <w:basedOn w:val="931"/>
    <w:next w:val="997"/>
    <w:link w:val="931"/>
    <w:qFormat/>
    <w:pPr>
      <w:ind w:firstLine="200"/>
      <w:spacing w:line="360" w:lineRule="auto"/>
      <w:tabs>
        <w:tab w:val="left" w:pos="0" w:leader="none"/>
      </w:tabs>
    </w:pPr>
  </w:style>
  <w:style w:type="paragraph" w:styleId="998">
    <w:name w:val="lh-正文-报告表"/>
    <w:basedOn w:val="931"/>
    <w:next w:val="998"/>
    <w:link w:val="931"/>
    <w:qFormat/>
    <w:pPr>
      <w:ind w:firstLine="480"/>
      <w:jc w:val="left"/>
      <w:spacing w:line="360" w:lineRule="auto"/>
    </w:pPr>
    <w:rPr>
      <w:rFonts w:ascii="宋体" w:hAnsi="宋体" w:cs="宋体"/>
      <w:sz w:val="24"/>
      <w:szCs w:val="21"/>
      <w:lang w:val="zh-CN" w:bidi="zh-CN"/>
    </w:rPr>
  </w:style>
  <w:style w:type="paragraph" w:styleId="999">
    <w:name w:val="正文文字 6"/>
    <w:next w:val="931"/>
    <w:link w:val="931"/>
    <w:qFormat/>
    <w:pPr>
      <w:ind w:left="240"/>
      <w:jc w:val="both"/>
      <w:widowControl w:val="off"/>
    </w:pPr>
    <w:rPr>
      <w:rFonts w:ascii="宋体" w:hAnsi="Times New Roman" w:eastAsia="宋体" w:cs="Times New Roman"/>
      <w:b/>
      <w:bCs/>
      <w:sz w:val="32"/>
      <w:szCs w:val="32"/>
      <w:lang w:val="en-US" w:eastAsia="zh-CN" w:bidi="ar-SA"/>
    </w:rPr>
  </w:style>
  <w:style w:type="paragraph" w:styleId="1000">
    <w:name w:val="Table Paragraph"/>
    <w:basedOn w:val="931"/>
    <w:next w:val="1000"/>
    <w:link w:val="931"/>
    <w:uiPriority w:val="1"/>
    <w:qFormat/>
  </w:style>
  <w:style w:type="paragraph" w:styleId="1001">
    <w:name w:val="正文11"/>
    <w:basedOn w:val="931"/>
    <w:next w:val="1001"/>
    <w:link w:val="931"/>
    <w:qFormat/>
    <w:pPr>
      <w:ind w:firstLine="560"/>
      <w:spacing w:line="360" w:lineRule="auto"/>
    </w:pPr>
    <w:rPr>
      <w:rFonts w:ascii="宋体" w:hAnsi="宋体"/>
      <w:sz w:val="28"/>
      <w:szCs w:val="28"/>
    </w:rPr>
  </w:style>
  <w:style w:type="paragraph" w:styleId="1002">
    <w:name w:val="表题注"/>
    <w:basedOn w:val="931"/>
    <w:next w:val="939"/>
    <w:link w:val="931"/>
    <w:uiPriority w:val="99"/>
    <w:qFormat/>
    <w:pPr>
      <w:jc w:val="center"/>
    </w:pPr>
    <w:rPr>
      <w:b/>
    </w:rPr>
  </w:style>
  <w:style w:type="paragraph" w:styleId="1003">
    <w:name w:val="样式 样式 首行缩进:  2 字符 + 首行缩进:  2 字符"/>
    <w:basedOn w:val="931"/>
    <w:next w:val="956"/>
    <w:link w:val="931"/>
    <w:qFormat/>
    <w:pPr>
      <w:ind w:firstLine="560"/>
      <w:spacing w:line="360" w:lineRule="auto"/>
    </w:pPr>
    <w:rPr>
      <w:spacing w:val="0"/>
      <w:sz w:val="28"/>
    </w:rPr>
  </w:style>
  <w:style w:type="paragraph" w:styleId="1004">
    <w:name w:val="表格文字"/>
    <w:basedOn w:val="966"/>
    <w:next w:val="931"/>
    <w:link w:val="931"/>
    <w:qFormat/>
    <w:pPr>
      <w:jc w:val="center"/>
    </w:pPr>
    <w:rPr>
      <w:rFonts w:ascii="宋体" w:hAnsi="宋体"/>
      <w:sz w:val="21"/>
      <w:szCs w:val="18"/>
    </w:rPr>
  </w:style>
  <w:style w:type="paragraph" w:styleId="1005">
    <w:name w:val="九晟表格"/>
    <w:basedOn w:val="931"/>
    <w:next w:val="1005"/>
    <w:link w:val="931"/>
    <w:pPr>
      <w:jc w:val="center"/>
      <w:spacing w:line="360" w:lineRule="exact"/>
    </w:pPr>
    <w:rPr>
      <w:szCs w:val="24"/>
    </w:rPr>
  </w:style>
  <w:style w:type="paragraph" w:styleId="1006">
    <w:name w:val="正文标准样式"/>
    <w:basedOn w:val="931"/>
    <w:next w:val="1006"/>
    <w:link w:val="931"/>
    <w:qFormat/>
    <w:pPr>
      <w:ind w:firstLine="482"/>
      <w:spacing w:line="300" w:lineRule="auto"/>
    </w:pPr>
    <w:rPr>
      <w:sz w:val="24"/>
      <w:szCs w:val="20"/>
    </w:rPr>
  </w:style>
  <w:style w:type="paragraph" w:styleId="1007">
    <w:name w:val="列出段落11"/>
    <w:basedOn w:val="931"/>
    <w:next w:val="1007"/>
    <w:link w:val="931"/>
    <w:uiPriority w:val="34"/>
    <w:qFormat/>
    <w:pPr>
      <w:ind w:firstLine="420"/>
    </w:pPr>
    <w:rPr>
      <w:rFonts w:ascii="Calibri" w:hAnsi="Calibri"/>
      <w:sz w:val="28"/>
    </w:rPr>
  </w:style>
  <w:style w:type="paragraph" w:styleId="1008">
    <w:name w:val="正文内容"/>
    <w:basedOn w:val="931"/>
    <w:next w:val="1008"/>
    <w:link w:val="931"/>
    <w:qFormat/>
    <w:pPr>
      <w:ind w:firstLine="200"/>
      <w:spacing w:line="360" w:lineRule="auto"/>
    </w:pPr>
    <w:rPr>
      <w:sz w:val="24"/>
      <w:szCs w:val="21"/>
    </w:rPr>
  </w:style>
  <w:style w:type="paragraph" w:styleId="1009">
    <w:name w:val="24磅正文"/>
    <w:basedOn w:val="931"/>
    <w:next w:val="1009"/>
    <w:link w:val="931"/>
    <w:qFormat/>
    <w:pPr>
      <w:ind w:firstLine="480"/>
      <w:spacing w:line="480" w:lineRule="exact"/>
    </w:pPr>
    <w:rPr>
      <w:sz w:val="24"/>
      <w:szCs w:val="24"/>
    </w:rPr>
  </w:style>
  <w:style w:type="paragraph" w:styleId="1010">
    <w:name w:val="表标题"/>
    <w:basedOn w:val="931"/>
    <w:next w:val="1010"/>
    <w:link w:val="931"/>
    <w:qFormat/>
    <w:pPr>
      <w:ind w:firstLine="0"/>
      <w:jc w:val="center"/>
      <w:spacing w:line="240" w:lineRule="auto"/>
    </w:pPr>
    <w:rPr>
      <w:rFonts w:ascii="Times New Roman" w:hAnsi="Times New Roman"/>
      <w:b/>
      <w:bCs/>
      <w:sz w:val="21"/>
      <w:szCs w:val="24"/>
    </w:rPr>
  </w:style>
  <w:style w:type="paragraph" w:styleId="1011">
    <w:name w:val="文本12"/>
    <w:basedOn w:val="931"/>
    <w:next w:val="1011"/>
    <w:link w:val="931"/>
    <w:qFormat/>
    <w:pPr>
      <w:ind w:firstLine="480"/>
      <w:spacing w:line="360" w:lineRule="auto"/>
    </w:pPr>
    <w:rPr>
      <w:rFonts w:ascii="Times New Roman" w:hAnsi="Times New Roman"/>
      <w:color w:val="000000"/>
      <w:sz w:val="24"/>
    </w:rPr>
  </w:style>
  <w:style w:type="paragraph" w:styleId="1012">
    <w:name w:val="表1表2"/>
    <w:basedOn w:val="931"/>
    <w:next w:val="1012"/>
    <w:link w:val="931"/>
    <w:qFormat/>
    <w:pPr>
      <w:jc w:val="center"/>
      <w:spacing w:line="360" w:lineRule="auto"/>
    </w:pPr>
    <w:rPr>
      <w:rFonts w:eastAsia="仿宋_GB2312"/>
      <w:sz w:val="24"/>
      <w:szCs w:val="21"/>
    </w:rPr>
  </w:style>
  <w:style w:type="paragraph" w:styleId="1013">
    <w:name w:val="0正文"/>
    <w:next w:val="1013"/>
    <w:link w:val="931"/>
    <w:unhideWhenUsed/>
    <w:qFormat/>
    <w:pPr>
      <w:ind w:firstLine="720"/>
      <w:spacing w:line="360" w:lineRule="auto"/>
      <w:widowControl w:val="off"/>
    </w:pPr>
    <w:rPr>
      <w:rFonts w:ascii="Calibri" w:hAnsi="Calibri" w:eastAsia="宋体" w:cs="Times New Roman"/>
      <w:sz w:val="24"/>
      <w:szCs w:val="22"/>
      <w:lang w:val="en-US" w:eastAsia="zh-CN" w:bidi="ar-SA"/>
    </w:rPr>
  </w:style>
  <w:style w:type="paragraph" w:styleId="1014">
    <w:name w:val="样式3"/>
    <w:basedOn w:val="931"/>
    <w:next w:val="1014"/>
    <w:link w:val="931"/>
    <w:qFormat/>
    <w:pPr>
      <w:jc w:val="center"/>
    </w:pPr>
    <w:rPr>
      <w:rFonts w:eastAsia="黑体"/>
      <w:sz w:val="44"/>
    </w:rPr>
  </w:style>
  <w:style w:type="paragraph" w:styleId="1015">
    <w:name w:val="lh-0级标题-报告表"/>
    <w:basedOn w:val="931"/>
    <w:next w:val="998"/>
    <w:link w:val="931"/>
    <w:qFormat/>
    <w:pPr>
      <w:jc w:val="left"/>
      <w:spacing w:line="360" w:lineRule="auto"/>
      <w:tabs>
        <w:tab w:val="left" w:pos="0" w:leader="none"/>
      </w:tabs>
      <w:outlineLvl w:val="0"/>
    </w:pPr>
    <w:rPr>
      <w:rFonts w:cs="Times New Roman"/>
      <w:b/>
      <w:bCs/>
      <w:sz w:val="28"/>
      <w:szCs w:val="44"/>
    </w:rPr>
  </w:style>
  <w:style w:type="paragraph" w:styleId="1016">
    <w:name w:val="样式 样式 宋体 段前: 0.5 行 行距: 固定值 18 磅 + 首行缩进:  2 字符"/>
    <w:basedOn w:val="931"/>
    <w:next w:val="1016"/>
    <w:link w:val="931"/>
    <w:qFormat/>
    <w:pPr>
      <w:ind w:firstLine="480"/>
      <w:jc w:val="left"/>
      <w:spacing w:line="360" w:lineRule="auto"/>
      <w:tabs>
        <w:tab w:val="left" w:pos="4830" w:leader="none"/>
        <w:tab w:val="left" w:pos="5060" w:leader="none"/>
        <w:tab w:val="left" w:pos="6670" w:leader="none"/>
      </w:tabs>
    </w:pPr>
    <w:rPr>
      <w:rFonts w:ascii="Calibri" w:hAnsi="Calibri" w:eastAsia="宋体" w:cs="宋体"/>
      <w:sz w:val="24"/>
    </w:rPr>
  </w:style>
  <w:style w:type="paragraph" w:styleId="1017">
    <w:name w:val="xdhb-TB-Head"/>
    <w:basedOn w:val="931"/>
    <w:next w:val="992"/>
    <w:link w:val="931"/>
    <w:qFormat/>
    <w:pPr>
      <w:jc w:val="center"/>
      <w:spacing w:line="360" w:lineRule="auto"/>
    </w:pPr>
    <w:rPr>
      <w:rFonts w:eastAsia="黑体"/>
      <w:sz w:val="24"/>
    </w:rPr>
  </w:style>
  <w:style w:type="paragraph" w:styleId="1018">
    <w:name w:val="图标题"/>
    <w:basedOn w:val="997"/>
    <w:next w:val="997"/>
    <w:link w:val="931"/>
    <w:qFormat/>
    <w:pPr>
      <w:ind w:firstLine="0"/>
      <w:jc w:val="center"/>
      <w:spacing w:line="240" w:lineRule="auto"/>
      <w:tabs>
        <w:tab w:val="left" w:pos="0" w:leader="none"/>
      </w:tabs>
    </w:pPr>
    <w:rPr>
      <w:b/>
      <w:szCs w:val="20"/>
    </w:rPr>
  </w:style>
  <w:style w:type="paragraph" w:styleId="1019">
    <w:name w:val="_Style 1"/>
    <w:next w:val="1019"/>
    <w:link w:val="931"/>
    <w:uiPriority w:val="1"/>
    <w:qFormat/>
    <w:pPr>
      <w:jc w:val="center"/>
      <w:spacing w:line="360" w:lineRule="auto"/>
    </w:pPr>
    <w:rPr>
      <w:rFonts w:ascii="Tahoma" w:hAnsi="Tahoma" w:eastAsia="宋体" w:cs="Times New Roman"/>
      <w:sz w:val="24"/>
      <w:szCs w:val="22"/>
      <w:lang w:val="en-US" w:eastAsia="zh-CN" w:bidi="ar-SA"/>
    </w:rPr>
  </w:style>
  <w:style w:type="table" w:styleId="1020">
    <w:name w:val="Table Normal"/>
    <w:next w:val="1020"/>
    <w:link w:val="931"/>
    <w:unhideWhenUsed/>
    <w:qFormat/>
    <w:tblPr/>
  </w:style>
  <w:style w:type="paragraph" w:styleId="1021">
    <w:name w:val="xdhb-TB"/>
    <w:next w:val="1021"/>
    <w:link w:val="931"/>
    <w:qFormat/>
    <w:pPr>
      <w:jc w:val="center"/>
    </w:pPr>
    <w:rPr>
      <w:rFonts w:ascii="Times New Roman" w:hAnsi="Times New Roman" w:eastAsia="宋体" w:cs="Times New Roman"/>
      <w:sz w:val="21"/>
      <w:szCs w:val="24"/>
      <w:lang w:val="en-US" w:eastAsia="zh-CN" w:bidi="ar-SA"/>
    </w:rPr>
  </w:style>
  <w:style w:type="character" w:styleId="1022" w:default="1">
    <w:name w:val="Default Paragraph Font"/>
    <w:uiPriority w:val="1"/>
    <w:semiHidden/>
    <w:unhideWhenUsed/>
  </w:style>
  <w:style w:type="numbering" w:styleId="1023" w:default="1">
    <w:name w:val="No List"/>
    <w:uiPriority w:val="99"/>
    <w:semiHidden/>
    <w:unhideWhenUsed/>
  </w:style>
  <w:style w:type="table" w:styleId="1024"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footer" Target="footer4.xml" /><Relationship Id="rId13" Type="http://schemas.openxmlformats.org/officeDocument/2006/relationships/image" Target="media/image1.jpg"/><Relationship Id="rId14" Type="http://schemas.openxmlformats.org/officeDocument/2006/relationships/image" Target="media/image2.jpg"/><Relationship Id="rId15" Type="http://schemas.openxmlformats.org/officeDocument/2006/relationships/image" Target="media/image3.jp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JisuOffice/1.0</Application>
  <Company>微软</Company>
  <DocSecurity>0</DocSecurity>
  <ScaleCrop>false</ScaleCrop>
  <Template>Nor</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dc:creator>
  <cp:revision>6</cp:revision>
  <dcterms:created xsi:type="dcterms:W3CDTF">2020-12-24T01:42:00Z</dcterms:created>
  <dcterms:modified xsi:type="dcterms:W3CDTF">2024-08-16T13:32:13Z</dcterms:modified>
</cp:coreProperties>
</file>