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4D911">
      <w:pPr>
        <w:spacing w:line="267" w:lineRule="auto"/>
        <w:ind w:firstLine="552"/>
        <w:jc w:val="both"/>
        <w:rPr>
          <w:rFonts w:hint="eastAsia" w:ascii="宋体" w:hAnsi="宋体" w:eastAsia="宋体" w:cs="宋体"/>
          <w:bCs/>
          <w:spacing w:val="-4"/>
          <w:sz w:val="28"/>
          <w:szCs w:val="28"/>
          <w:lang w:eastAsia="zh-CN"/>
        </w:rPr>
      </w:pPr>
    </w:p>
    <w:p w14:paraId="3F384076">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1F40A9AD">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年度岳阳县民政局整体支出</w:t>
      </w:r>
    </w:p>
    <w:p w14:paraId="0EDA81DB">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0EC8E32A">
      <w:pPr>
        <w:pStyle w:val="7"/>
        <w:spacing w:before="78" w:line="221" w:lineRule="auto"/>
        <w:ind w:firstLine="587"/>
        <w:jc w:val="center"/>
        <w:rPr>
          <w:rFonts w:ascii="楷体_GB2312" w:eastAsia="楷体_GB2312"/>
          <w:b/>
          <w:bCs/>
          <w:spacing w:val="-28"/>
          <w:sz w:val="32"/>
          <w:szCs w:val="32"/>
          <w:lang w:eastAsia="zh-CN"/>
        </w:rPr>
      </w:pPr>
    </w:p>
    <w:p w14:paraId="5BD5E8E1">
      <w:pPr>
        <w:pStyle w:val="7"/>
        <w:spacing w:before="78" w:line="221" w:lineRule="auto"/>
        <w:ind w:firstLine="587"/>
        <w:jc w:val="center"/>
        <w:rPr>
          <w:rFonts w:ascii="楷体_GB2312" w:eastAsia="楷体_GB2312"/>
          <w:b/>
          <w:bCs/>
          <w:spacing w:val="-28"/>
          <w:sz w:val="32"/>
          <w:szCs w:val="32"/>
          <w:lang w:eastAsia="zh-CN"/>
        </w:rPr>
      </w:pPr>
    </w:p>
    <w:p w14:paraId="5933BD76">
      <w:pPr>
        <w:pStyle w:val="7"/>
        <w:spacing w:before="78" w:line="221" w:lineRule="auto"/>
        <w:ind w:firstLine="587"/>
        <w:jc w:val="center"/>
        <w:rPr>
          <w:rFonts w:ascii="楷体_GB2312" w:eastAsia="楷体_GB2312"/>
          <w:b/>
          <w:bCs/>
          <w:spacing w:val="-28"/>
          <w:sz w:val="32"/>
          <w:szCs w:val="32"/>
          <w:lang w:eastAsia="zh-CN"/>
        </w:rPr>
      </w:pPr>
    </w:p>
    <w:p w14:paraId="4C4DF8D8">
      <w:pPr>
        <w:pStyle w:val="7"/>
        <w:spacing w:before="78" w:line="221" w:lineRule="auto"/>
        <w:ind w:firstLine="587"/>
        <w:jc w:val="center"/>
        <w:rPr>
          <w:rFonts w:ascii="楷体_GB2312" w:eastAsia="楷体_GB2312"/>
          <w:b/>
          <w:bCs/>
          <w:spacing w:val="-28"/>
          <w:sz w:val="32"/>
          <w:szCs w:val="32"/>
          <w:lang w:eastAsia="zh-CN"/>
        </w:rPr>
      </w:pPr>
    </w:p>
    <w:p w14:paraId="3D816201">
      <w:pPr>
        <w:pStyle w:val="7"/>
        <w:spacing w:before="78" w:line="221" w:lineRule="auto"/>
        <w:ind w:firstLine="587"/>
        <w:jc w:val="center"/>
        <w:rPr>
          <w:rFonts w:ascii="楷体_GB2312" w:eastAsia="楷体_GB2312"/>
          <w:b/>
          <w:bCs/>
          <w:spacing w:val="-28"/>
          <w:sz w:val="32"/>
          <w:szCs w:val="32"/>
          <w:lang w:eastAsia="zh-CN"/>
        </w:rPr>
      </w:pPr>
    </w:p>
    <w:p w14:paraId="1022A9E7">
      <w:pPr>
        <w:pStyle w:val="7"/>
        <w:spacing w:before="78" w:line="221" w:lineRule="auto"/>
        <w:ind w:firstLine="587"/>
        <w:jc w:val="center"/>
        <w:rPr>
          <w:rFonts w:ascii="楷体_GB2312" w:eastAsia="楷体_GB2312"/>
          <w:b/>
          <w:bCs/>
          <w:spacing w:val="-28"/>
          <w:sz w:val="32"/>
          <w:szCs w:val="32"/>
          <w:lang w:eastAsia="zh-CN"/>
        </w:rPr>
      </w:pPr>
    </w:p>
    <w:p w14:paraId="08AD2BE1">
      <w:pPr>
        <w:pStyle w:val="7"/>
        <w:spacing w:before="78" w:line="221" w:lineRule="auto"/>
        <w:ind w:firstLine="587"/>
        <w:jc w:val="center"/>
        <w:rPr>
          <w:rFonts w:ascii="楷体_GB2312" w:eastAsia="楷体_GB2312"/>
          <w:b/>
          <w:bCs/>
          <w:spacing w:val="-28"/>
          <w:sz w:val="32"/>
          <w:szCs w:val="32"/>
          <w:lang w:eastAsia="zh-CN"/>
        </w:rPr>
      </w:pPr>
    </w:p>
    <w:p w14:paraId="0726FC15">
      <w:pPr>
        <w:pStyle w:val="7"/>
        <w:spacing w:before="78" w:line="221" w:lineRule="auto"/>
        <w:ind w:firstLine="587"/>
        <w:jc w:val="center"/>
        <w:rPr>
          <w:rFonts w:ascii="楷体_GB2312" w:eastAsia="楷体_GB2312"/>
          <w:b/>
          <w:bCs/>
          <w:spacing w:val="-28"/>
          <w:sz w:val="32"/>
          <w:szCs w:val="32"/>
          <w:lang w:eastAsia="zh-CN"/>
        </w:rPr>
      </w:pPr>
    </w:p>
    <w:p w14:paraId="5C9CF7AA">
      <w:pPr>
        <w:pStyle w:val="7"/>
        <w:spacing w:before="78" w:line="221" w:lineRule="auto"/>
        <w:ind w:firstLine="587"/>
        <w:jc w:val="center"/>
        <w:rPr>
          <w:rFonts w:ascii="楷体_GB2312" w:eastAsia="楷体_GB2312"/>
          <w:b/>
          <w:bCs/>
          <w:spacing w:val="-28"/>
          <w:sz w:val="32"/>
          <w:szCs w:val="32"/>
          <w:lang w:eastAsia="zh-CN"/>
        </w:rPr>
      </w:pPr>
    </w:p>
    <w:p w14:paraId="65CCBE28">
      <w:pPr>
        <w:pStyle w:val="7"/>
        <w:spacing w:before="78" w:line="221" w:lineRule="auto"/>
        <w:ind w:firstLine="587"/>
        <w:jc w:val="center"/>
        <w:rPr>
          <w:rFonts w:ascii="楷体_GB2312" w:eastAsia="楷体_GB2312"/>
          <w:b/>
          <w:bCs/>
          <w:spacing w:val="-28"/>
          <w:sz w:val="32"/>
          <w:szCs w:val="32"/>
          <w:lang w:eastAsia="zh-CN"/>
        </w:rPr>
      </w:pPr>
    </w:p>
    <w:p w14:paraId="758242FF">
      <w:pPr>
        <w:pStyle w:val="7"/>
        <w:spacing w:before="78" w:line="221" w:lineRule="auto"/>
        <w:ind w:firstLine="587"/>
        <w:jc w:val="center"/>
        <w:rPr>
          <w:rFonts w:ascii="楷体_GB2312" w:eastAsia="楷体_GB2312"/>
          <w:b/>
          <w:bCs/>
          <w:spacing w:val="-28"/>
          <w:sz w:val="32"/>
          <w:szCs w:val="32"/>
          <w:lang w:eastAsia="zh-CN"/>
        </w:rPr>
      </w:pPr>
    </w:p>
    <w:p w14:paraId="43429A53">
      <w:pPr>
        <w:pStyle w:val="7"/>
        <w:spacing w:before="78" w:line="221" w:lineRule="auto"/>
        <w:ind w:firstLine="587"/>
        <w:jc w:val="center"/>
        <w:rPr>
          <w:rFonts w:ascii="楷体_GB2312" w:eastAsia="楷体_GB2312"/>
          <w:b/>
          <w:bCs/>
          <w:spacing w:val="-28"/>
          <w:sz w:val="32"/>
          <w:szCs w:val="32"/>
          <w:lang w:eastAsia="zh-CN"/>
        </w:rPr>
      </w:pPr>
    </w:p>
    <w:p w14:paraId="4E230C4D">
      <w:pPr>
        <w:pStyle w:val="7"/>
        <w:spacing w:before="78" w:line="221" w:lineRule="auto"/>
        <w:ind w:firstLine="587"/>
        <w:jc w:val="center"/>
        <w:rPr>
          <w:rFonts w:ascii="楷体_GB2312" w:eastAsia="楷体_GB2312"/>
          <w:b/>
          <w:bCs/>
          <w:spacing w:val="-28"/>
          <w:sz w:val="32"/>
          <w:szCs w:val="32"/>
          <w:lang w:eastAsia="zh-CN"/>
        </w:rPr>
      </w:pPr>
    </w:p>
    <w:p w14:paraId="789F3C7A">
      <w:pPr>
        <w:pStyle w:val="7"/>
        <w:spacing w:before="78" w:line="221" w:lineRule="auto"/>
        <w:ind w:firstLine="587"/>
        <w:jc w:val="center"/>
        <w:rPr>
          <w:rFonts w:ascii="楷体_GB2312" w:eastAsia="楷体_GB2312"/>
          <w:b/>
          <w:bCs/>
          <w:spacing w:val="-28"/>
          <w:sz w:val="32"/>
          <w:szCs w:val="32"/>
          <w:lang w:eastAsia="zh-CN"/>
        </w:rPr>
      </w:pPr>
    </w:p>
    <w:p w14:paraId="5EA0E804">
      <w:pPr>
        <w:pStyle w:val="7"/>
        <w:spacing w:before="78" w:line="221" w:lineRule="auto"/>
        <w:ind w:firstLine="587"/>
        <w:jc w:val="center"/>
        <w:rPr>
          <w:rFonts w:ascii="楷体_GB2312" w:eastAsia="楷体_GB2312"/>
          <w:b/>
          <w:bCs/>
          <w:spacing w:val="-28"/>
          <w:sz w:val="32"/>
          <w:szCs w:val="32"/>
          <w:lang w:eastAsia="zh-CN"/>
        </w:rPr>
      </w:pPr>
    </w:p>
    <w:p w14:paraId="43D2DE7A">
      <w:pPr>
        <w:pStyle w:val="7"/>
        <w:spacing w:before="78" w:line="221" w:lineRule="auto"/>
        <w:ind w:firstLine="587"/>
        <w:jc w:val="center"/>
        <w:rPr>
          <w:rFonts w:ascii="楷体_GB2312" w:eastAsia="楷体_GB2312"/>
          <w:b/>
          <w:bCs/>
          <w:spacing w:val="-28"/>
          <w:sz w:val="32"/>
          <w:szCs w:val="32"/>
          <w:lang w:eastAsia="zh-CN"/>
        </w:rPr>
      </w:pPr>
    </w:p>
    <w:p w14:paraId="40EE6652">
      <w:pPr>
        <w:pStyle w:val="7"/>
        <w:spacing w:before="78" w:line="221" w:lineRule="auto"/>
        <w:ind w:firstLine="587"/>
        <w:jc w:val="center"/>
        <w:rPr>
          <w:rFonts w:ascii="楷体_GB2312" w:eastAsia="楷体_GB2312"/>
          <w:b/>
          <w:bCs/>
          <w:spacing w:val="-28"/>
          <w:sz w:val="32"/>
          <w:szCs w:val="32"/>
          <w:lang w:eastAsia="zh-CN"/>
        </w:rPr>
      </w:pPr>
    </w:p>
    <w:p w14:paraId="6DBCEDB5">
      <w:pPr>
        <w:pStyle w:val="7"/>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14:paraId="517C88F2">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val="en-US" w:eastAsia="zh-CN"/>
        </w:rPr>
        <w:t>2024</w:t>
      </w:r>
      <w:r>
        <w:rPr>
          <w:rFonts w:hint="eastAsia" w:ascii="楷体_GB2312" w:hAnsi="楷体" w:eastAsia="楷体_GB2312" w:cs="楷体"/>
          <w:b/>
          <w:bCs/>
          <w:spacing w:val="-13"/>
          <w:sz w:val="32"/>
          <w:szCs w:val="32"/>
          <w:lang w:eastAsia="zh-CN"/>
        </w:rPr>
        <w:t>年</w:t>
      </w:r>
      <w:r>
        <w:rPr>
          <w:rFonts w:hint="eastAsia" w:ascii="楷体_GB2312" w:hAnsi="楷体" w:eastAsia="楷体_GB2312" w:cs="楷体"/>
          <w:b/>
          <w:bCs/>
          <w:spacing w:val="-13"/>
          <w:sz w:val="32"/>
          <w:szCs w:val="32"/>
          <w:lang w:val="en-US" w:eastAsia="zh-CN"/>
        </w:rPr>
        <w:t>4</w:t>
      </w:r>
      <w:r>
        <w:rPr>
          <w:rFonts w:hint="eastAsia" w:ascii="楷体_GB2312" w:hAnsi="楷体" w:eastAsia="楷体_GB2312" w:cs="楷体"/>
          <w:spacing w:val="-13"/>
          <w:sz w:val="32"/>
          <w:szCs w:val="32"/>
          <w:lang w:eastAsia="zh-CN"/>
        </w:rPr>
        <w:t>月</w:t>
      </w:r>
      <w:r>
        <w:rPr>
          <w:rFonts w:hint="eastAsia" w:ascii="楷体_GB2312" w:hAnsi="楷体" w:eastAsia="楷体_GB2312" w:cs="楷体"/>
          <w:spacing w:val="-13"/>
          <w:sz w:val="32"/>
          <w:szCs w:val="32"/>
          <w:lang w:val="en-US" w:eastAsia="zh-CN"/>
        </w:rPr>
        <w:t>8</w:t>
      </w:r>
      <w:r>
        <w:rPr>
          <w:rFonts w:hint="eastAsia" w:ascii="楷体_GB2312" w:hAnsi="楷体" w:eastAsia="楷体_GB2312" w:cs="楷体"/>
          <w:b/>
          <w:bCs/>
          <w:spacing w:val="-13"/>
          <w:sz w:val="32"/>
          <w:szCs w:val="32"/>
          <w:lang w:eastAsia="zh-CN"/>
        </w:rPr>
        <w:t>日</w:t>
      </w:r>
    </w:p>
    <w:p w14:paraId="5A8754F1">
      <w:pPr>
        <w:pStyle w:val="7"/>
        <w:spacing w:before="211" w:line="224" w:lineRule="auto"/>
        <w:jc w:val="both"/>
        <w:rPr>
          <w:rFonts w:hint="default"/>
          <w:b/>
          <w:bCs/>
          <w:spacing w:val="18"/>
          <w:sz w:val="30"/>
          <w:szCs w:val="30"/>
          <w:lang w:val="en-US" w:eastAsia="zh-CN"/>
        </w:rPr>
      </w:pPr>
      <w:r>
        <w:rPr>
          <w:rFonts w:hint="eastAsia"/>
          <w:b/>
          <w:bCs/>
          <w:spacing w:val="18"/>
          <w:sz w:val="30"/>
          <w:szCs w:val="30"/>
          <w:lang w:val="en-US" w:eastAsia="zh-CN"/>
        </w:rPr>
        <w:t xml:space="preserve"> </w:t>
      </w:r>
    </w:p>
    <w:sdt>
      <w:sdtPr>
        <w:id w:val="3580075"/>
        <w:docPartObj>
          <w:docPartGallery w:val="autotext"/>
        </w:docPartObj>
      </w:sdtPr>
      <w:sdtEndPr>
        <w:rPr>
          <w:rFonts w:hint="eastAsia" w:asciiTheme="minorEastAsia" w:hAnsiTheme="minorEastAsia" w:eastAsiaTheme="minorEastAsia"/>
          <w:sz w:val="28"/>
          <w:szCs w:val="28"/>
        </w:rPr>
      </w:sdtEndPr>
      <w:sdtContent>
        <w:p w14:paraId="1A57F3A3">
          <w:pPr>
            <w:pStyle w:val="2"/>
            <w:ind w:firstLine="360"/>
            <w:rPr>
              <w:b/>
              <w:bCs/>
              <w:spacing w:val="18"/>
              <w:sz w:val="30"/>
              <w:szCs w:val="30"/>
              <w:lang w:eastAsia="zh-CN"/>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lang w:eastAsia="zh-CN"/>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eastAsia="zh-CN"/>
            </w:rPr>
            <w:t>-</w:t>
          </w:r>
          <w:r>
            <w:rPr>
              <w:rFonts w:asciiTheme="minorEastAsia" w:hAnsiTheme="minorEastAsia" w:eastAsiaTheme="minorEastAsia"/>
              <w:sz w:val="28"/>
              <w:szCs w:val="28"/>
              <w:lang w:eastAsia="zh-CN"/>
            </w:rPr>
            <w:t xml:space="preserve"> 1 -</w:t>
          </w:r>
          <w:r>
            <w:rPr>
              <w:rFonts w:hint="eastAsia" w:asciiTheme="minorEastAsia" w:hAnsiTheme="minorEastAsia" w:eastAsiaTheme="minorEastAsia"/>
              <w:sz w:val="28"/>
              <w:szCs w:val="28"/>
            </w:rPr>
            <w:fldChar w:fldCharType="end"/>
          </w:r>
        </w:p>
      </w:sdtContent>
    </w:sdt>
    <w:p w14:paraId="3385B5E3">
      <w:pPr>
        <w:pStyle w:val="7"/>
        <w:numPr>
          <w:ilvl w:val="0"/>
          <w:numId w:val="1"/>
        </w:numPr>
        <w:spacing w:before="211" w:line="360" w:lineRule="auto"/>
        <w:ind w:firstLine="64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3091224E">
      <w:pPr>
        <w:spacing w:line="360" w:lineRule="auto"/>
        <w:ind w:firstLine="640" w:firstLineChars="200"/>
        <w:rPr>
          <w:rFonts w:hint="eastAsia" w:ascii="方正黑体_GBK" w:eastAsia="方正黑体_GBK"/>
          <w:sz w:val="32"/>
          <w:szCs w:val="32"/>
          <w:lang w:eastAsia="zh-CN"/>
        </w:rPr>
      </w:pPr>
      <w:r>
        <w:rPr>
          <w:rFonts w:hint="eastAsia" w:ascii="仿宋" w:hAnsi="仿宋" w:eastAsia="仿宋" w:cs="仿宋"/>
          <w:i w:val="0"/>
          <w:color w:val="000000"/>
          <w:kern w:val="0"/>
          <w:sz w:val="32"/>
          <w:szCs w:val="32"/>
          <w:u w:val="none"/>
          <w:lang w:val="en-US" w:eastAsia="zh-CN" w:bidi="ar-SA"/>
        </w:rPr>
        <w:t>本单位主要负责城乡居民最低生活保障、流浪乞讨及生活无着落人员救助工作；负责全县社团和县内组织的跨县社团和民办非企业的登记和年度检查、监督管理；负责社团基金会的审批和监督工作；负责研究提出加强和改进基层政权建设的意见和建议，指导村民委员会和居民委员会民主选举、民主决策、民主管理和民主监督工作；负责全县婚姻登记管理和儿童收养工作；负责全县殡葬工作；负责全县行政区划工作；负责地名管理工作；负责老人、孤儿、五保户等特殊困难群体权益的行政管理工作；负责民政工作对象的来信来访等工作。</w:t>
      </w:r>
      <w:r>
        <w:rPr>
          <w:rFonts w:hint="eastAsia" w:ascii="仿宋" w:hAnsi="仿宋" w:eastAsia="仿宋" w:cs="仿宋"/>
          <w:sz w:val="32"/>
          <w:szCs w:val="32"/>
        </w:rPr>
        <w:t>对照省厅、市局机构设置，按照县委审批的三定方案</w:t>
      </w:r>
      <w:r>
        <w:rPr>
          <w:rFonts w:hint="eastAsia" w:ascii="仿宋" w:hAnsi="仿宋" w:eastAsia="仿宋" w:cs="仿宋"/>
          <w:sz w:val="32"/>
          <w:szCs w:val="32"/>
          <w:lang w:val="en-US" w:eastAsia="zh-CN"/>
        </w:rPr>
        <w:t>,岳阳县</w:t>
      </w:r>
      <w:r>
        <w:rPr>
          <w:rFonts w:hint="eastAsia" w:ascii="仿宋" w:hAnsi="仿宋" w:eastAsia="仿宋" w:cs="仿宋"/>
          <w:sz w:val="32"/>
          <w:szCs w:val="32"/>
        </w:rPr>
        <w:t>民政</w:t>
      </w:r>
      <w:r>
        <w:rPr>
          <w:rFonts w:hint="eastAsia" w:ascii="仿宋" w:hAnsi="仿宋" w:eastAsia="仿宋" w:cs="仿宋"/>
          <w:sz w:val="32"/>
          <w:szCs w:val="32"/>
          <w:highlight w:val="none"/>
        </w:rPr>
        <w:t>局</w:t>
      </w:r>
      <w:r>
        <w:rPr>
          <w:rFonts w:hint="eastAsia" w:ascii="仿宋" w:hAnsi="仿宋" w:eastAsia="仿宋" w:cs="仿宋"/>
          <w:sz w:val="32"/>
          <w:szCs w:val="32"/>
          <w:highlight w:val="none"/>
          <w:lang w:eastAsia="zh-CN"/>
        </w:rPr>
        <w:t>内</w:t>
      </w:r>
      <w:r>
        <w:rPr>
          <w:rFonts w:hint="eastAsia" w:ascii="仿宋" w:hAnsi="仿宋" w:eastAsia="仿宋" w:cs="仿宋"/>
          <w:sz w:val="32"/>
          <w:szCs w:val="32"/>
          <w:highlight w:val="none"/>
        </w:rPr>
        <w:t>设 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个股室，分别是：办公室、规划财务股</w:t>
      </w:r>
      <w:r>
        <w:rPr>
          <w:rFonts w:hint="eastAsia" w:ascii="仿宋" w:hAnsi="仿宋" w:eastAsia="仿宋" w:cs="仿宋"/>
          <w:sz w:val="32"/>
          <w:szCs w:val="32"/>
          <w:highlight w:val="none"/>
          <w:lang w:eastAsia="zh-CN"/>
        </w:rPr>
        <w:t>、社会救助股、儿童福利股、养老服务股、社会组织管理股、</w:t>
      </w:r>
      <w:r>
        <w:rPr>
          <w:rFonts w:hint="eastAsia" w:ascii="仿宋" w:hAnsi="仿宋" w:eastAsia="仿宋" w:cs="仿宋"/>
          <w:sz w:val="32"/>
          <w:szCs w:val="32"/>
          <w:highlight w:val="none"/>
        </w:rPr>
        <w:t>人事股、</w:t>
      </w:r>
      <w:r>
        <w:rPr>
          <w:rFonts w:hint="eastAsia" w:ascii="仿宋" w:hAnsi="仿宋" w:eastAsia="仿宋" w:cs="仿宋"/>
          <w:sz w:val="32"/>
          <w:szCs w:val="32"/>
          <w:highlight w:val="none"/>
          <w:lang w:eastAsia="zh-CN"/>
        </w:rPr>
        <w:t>基政股、社会事务股、信访室、政策法规股</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年末</w:t>
      </w:r>
      <w:r>
        <w:rPr>
          <w:rFonts w:hint="eastAsia" w:ascii="仿宋" w:hAnsi="仿宋" w:eastAsia="仿宋" w:cs="仿宋"/>
          <w:sz w:val="32"/>
          <w:szCs w:val="32"/>
          <w:highlight w:val="none"/>
        </w:rPr>
        <w:t>编制</w:t>
      </w:r>
      <w:r>
        <w:rPr>
          <w:rFonts w:hint="eastAsia" w:ascii="仿宋" w:hAnsi="仿宋" w:eastAsia="仿宋" w:cs="仿宋"/>
          <w:sz w:val="32"/>
          <w:szCs w:val="32"/>
          <w:highlight w:val="none"/>
          <w:lang w:eastAsia="zh-CN"/>
        </w:rPr>
        <w:t>数</w:t>
      </w:r>
      <w:r>
        <w:rPr>
          <w:rFonts w:hint="eastAsia" w:ascii="仿宋" w:hAnsi="仿宋" w:eastAsia="仿宋" w:cs="仿宋"/>
          <w:sz w:val="32"/>
          <w:szCs w:val="32"/>
          <w:highlight w:val="none"/>
          <w:lang w:val="en-US" w:eastAsia="zh-CN"/>
        </w:rPr>
        <w:t>46</w:t>
      </w:r>
      <w:r>
        <w:rPr>
          <w:rFonts w:hint="eastAsia" w:ascii="仿宋" w:hAnsi="仿宋" w:eastAsia="仿宋" w:cs="仿宋"/>
          <w:sz w:val="32"/>
          <w:szCs w:val="32"/>
          <w:highlight w:val="none"/>
        </w:rPr>
        <w:t>名，实有人数</w:t>
      </w:r>
      <w:r>
        <w:rPr>
          <w:rFonts w:hint="eastAsia" w:ascii="仿宋" w:hAnsi="仿宋" w:eastAsia="仿宋" w:cs="仿宋"/>
          <w:sz w:val="32"/>
          <w:szCs w:val="32"/>
          <w:highlight w:val="none"/>
          <w:lang w:val="en-US" w:eastAsia="zh-CN"/>
        </w:rPr>
        <w:t>46</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w:t>
      </w:r>
    </w:p>
    <w:p w14:paraId="13274A1E">
      <w:pPr>
        <w:spacing w:line="360" w:lineRule="auto"/>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029152D6">
      <w:pPr>
        <w:pStyle w:val="17"/>
        <w:spacing w:line="360" w:lineRule="auto"/>
        <w:ind w:firstLine="643"/>
        <w:jc w:val="both"/>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5A000B8E">
      <w:pPr>
        <w:pStyle w:val="18"/>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基本支出共计</w:t>
      </w:r>
      <w:r>
        <w:rPr>
          <w:rFonts w:hint="eastAsia" w:ascii="仿宋" w:hAnsi="仿宋" w:eastAsia="仿宋" w:cs="仿宋"/>
          <w:color w:val="000000"/>
          <w:kern w:val="2"/>
          <w:sz w:val="32"/>
          <w:szCs w:val="32"/>
          <w:lang w:val="en-US" w:eastAsia="zh-CN" w:bidi="ar-SA"/>
        </w:rPr>
        <w:t>737.29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其中</w:t>
      </w:r>
      <w:r>
        <w:rPr>
          <w:rFonts w:hint="eastAsia" w:ascii="仿宋" w:hAnsi="仿宋" w:eastAsia="仿宋" w:cs="仿宋"/>
          <w:sz w:val="32"/>
          <w:szCs w:val="32"/>
        </w:rPr>
        <w:t>人员经费</w:t>
      </w:r>
      <w:r>
        <w:rPr>
          <w:rFonts w:hint="eastAsia" w:ascii="仿宋" w:hAnsi="仿宋" w:eastAsia="仿宋" w:cs="仿宋"/>
          <w:sz w:val="32"/>
          <w:szCs w:val="32"/>
          <w:lang w:val="en-US" w:eastAsia="zh-CN"/>
        </w:rPr>
        <w:t>604.01</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81.92</w:t>
      </w:r>
      <w:r>
        <w:rPr>
          <w:rFonts w:hint="eastAsia" w:ascii="仿宋" w:hAnsi="仿宋" w:eastAsia="仿宋" w:cs="仿宋"/>
          <w:sz w:val="32"/>
          <w:szCs w:val="32"/>
        </w:rPr>
        <w:t>%,主要包括基本工资、津贴补贴、奖金、绩效工资</w:t>
      </w:r>
      <w:r>
        <w:rPr>
          <w:rFonts w:hint="eastAsia" w:ascii="仿宋" w:hAnsi="仿宋" w:eastAsia="仿宋" w:cs="仿宋"/>
          <w:sz w:val="32"/>
          <w:szCs w:val="32"/>
          <w:lang w:eastAsia="zh-CN"/>
        </w:rPr>
        <w:t>、机关事业单位基本养老保险缴费、职工基本医疗保险缴费、公务员医疗补助缴费、其他社会保障缴费、住房公积金、退休费、生活补助、救济费、医疗费补助、奖励金。</w:t>
      </w:r>
    </w:p>
    <w:p w14:paraId="3287397D">
      <w:pPr>
        <w:pStyle w:val="17"/>
        <w:spacing w:line="360" w:lineRule="auto"/>
        <w:ind w:firstLine="643"/>
        <w:jc w:val="both"/>
        <w:rPr>
          <w:rFonts w:hint="eastAsia" w:ascii="仿宋" w:hAnsi="仿宋" w:eastAsia="仿宋" w:cs="仿宋"/>
          <w:sz w:val="32"/>
          <w:szCs w:val="32"/>
          <w:lang w:eastAsia="zh-CN"/>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133.28</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18.08</w:t>
      </w:r>
      <w:r>
        <w:rPr>
          <w:rFonts w:hint="eastAsia" w:ascii="仿宋" w:hAnsi="仿宋" w:eastAsia="仿宋" w:cs="仿宋"/>
          <w:sz w:val="32"/>
          <w:szCs w:val="32"/>
        </w:rPr>
        <w:t>%，主要包括办公费、印刷费、</w:t>
      </w:r>
      <w:r>
        <w:rPr>
          <w:rFonts w:hint="eastAsia" w:ascii="仿宋" w:hAnsi="仿宋" w:eastAsia="仿宋" w:cs="仿宋"/>
          <w:sz w:val="32"/>
          <w:szCs w:val="32"/>
          <w:lang w:eastAsia="zh-CN"/>
        </w:rPr>
        <w:t>水</w:t>
      </w:r>
      <w:r>
        <w:rPr>
          <w:rFonts w:hint="eastAsia" w:ascii="仿宋" w:hAnsi="仿宋" w:eastAsia="仿宋" w:cs="仿宋"/>
          <w:sz w:val="32"/>
          <w:szCs w:val="32"/>
        </w:rPr>
        <w:t>费、</w:t>
      </w:r>
      <w:r>
        <w:rPr>
          <w:rFonts w:hint="eastAsia" w:ascii="仿宋" w:hAnsi="仿宋" w:eastAsia="仿宋" w:cs="仿宋"/>
          <w:sz w:val="32"/>
          <w:szCs w:val="32"/>
          <w:lang w:eastAsia="zh-CN"/>
        </w:rPr>
        <w:t>电</w:t>
      </w:r>
      <w:r>
        <w:rPr>
          <w:rFonts w:hint="eastAsia" w:ascii="仿宋" w:hAnsi="仿宋" w:eastAsia="仿宋" w:cs="仿宋"/>
          <w:sz w:val="32"/>
          <w:szCs w:val="32"/>
        </w:rPr>
        <w:t>费</w:t>
      </w:r>
      <w:r>
        <w:rPr>
          <w:rFonts w:hint="eastAsia" w:ascii="仿宋" w:hAnsi="仿宋" w:eastAsia="仿宋" w:cs="仿宋"/>
          <w:sz w:val="32"/>
          <w:szCs w:val="32"/>
          <w:lang w:eastAsia="zh-CN"/>
        </w:rPr>
        <w:t>、邮电费、差旅费、维修（护）费、培训费、公务接待费、劳务费、委托业务费、工会经费、福利费、其他交通费用、其他商品和服务支出、办公设备购置。</w:t>
      </w:r>
      <w:r>
        <w:rPr>
          <w:rFonts w:hint="eastAsia" w:ascii="仿宋" w:hAnsi="仿宋" w:eastAsia="仿宋" w:cs="仿宋"/>
          <w:sz w:val="32"/>
          <w:szCs w:val="32"/>
          <w:highlight w:val="none"/>
        </w:rPr>
        <w:t>“三公经费”支出</w:t>
      </w:r>
      <w:r>
        <w:rPr>
          <w:rFonts w:hint="eastAsia" w:ascii="仿宋" w:hAnsi="仿宋" w:eastAsia="仿宋" w:cs="仿宋"/>
          <w:sz w:val="32"/>
          <w:szCs w:val="32"/>
          <w:highlight w:val="none"/>
          <w:lang w:val="en-US" w:eastAsia="zh-CN"/>
        </w:rPr>
        <w:t>4.37</w:t>
      </w:r>
      <w:r>
        <w:rPr>
          <w:rFonts w:hint="eastAsia" w:ascii="仿宋" w:hAnsi="仿宋" w:eastAsia="仿宋" w:cs="仿宋"/>
          <w:sz w:val="32"/>
          <w:szCs w:val="32"/>
          <w:highlight w:val="none"/>
        </w:rPr>
        <w:t>万元，其中：公务接待费</w:t>
      </w:r>
      <w:r>
        <w:rPr>
          <w:rFonts w:hint="eastAsia" w:ascii="仿宋" w:hAnsi="仿宋" w:eastAsia="仿宋" w:cs="仿宋"/>
          <w:sz w:val="32"/>
          <w:szCs w:val="32"/>
          <w:highlight w:val="none"/>
          <w:lang w:val="en-US" w:eastAsia="zh-CN"/>
        </w:rPr>
        <w:t>0.85</w:t>
      </w:r>
      <w:r>
        <w:rPr>
          <w:rFonts w:hint="eastAsia" w:ascii="仿宋" w:hAnsi="仿宋" w:eastAsia="仿宋" w:cs="仿宋"/>
          <w:sz w:val="32"/>
          <w:szCs w:val="32"/>
          <w:highlight w:val="none"/>
        </w:rPr>
        <w:t>万元，公务用车运行维护费</w:t>
      </w:r>
      <w:r>
        <w:rPr>
          <w:rFonts w:hint="eastAsia" w:ascii="仿宋" w:hAnsi="仿宋" w:eastAsia="仿宋" w:cs="仿宋"/>
          <w:sz w:val="32"/>
          <w:szCs w:val="32"/>
          <w:highlight w:val="none"/>
          <w:lang w:val="en-US" w:eastAsia="zh-CN"/>
        </w:rPr>
        <w:t>3.52</w:t>
      </w:r>
      <w:r>
        <w:rPr>
          <w:rFonts w:hint="eastAsia" w:ascii="仿宋" w:hAnsi="仿宋" w:eastAsia="仿宋" w:cs="仿宋"/>
          <w:sz w:val="32"/>
          <w:szCs w:val="32"/>
          <w:highlight w:val="none"/>
        </w:rPr>
        <w:t>万元。年初我局制定了《岳阳县</w:t>
      </w:r>
      <w:r>
        <w:rPr>
          <w:rFonts w:hint="eastAsia" w:ascii="仿宋" w:hAnsi="仿宋" w:eastAsia="仿宋" w:cs="仿宋"/>
          <w:sz w:val="32"/>
          <w:szCs w:val="32"/>
          <w:highlight w:val="none"/>
          <w:lang w:eastAsia="zh-CN"/>
        </w:rPr>
        <w:t>民政</w:t>
      </w:r>
      <w:r>
        <w:rPr>
          <w:rFonts w:hint="eastAsia" w:ascii="仿宋" w:hAnsi="仿宋" w:eastAsia="仿宋" w:cs="仿宋"/>
          <w:sz w:val="32"/>
          <w:szCs w:val="32"/>
          <w:highlight w:val="none"/>
        </w:rPr>
        <w:t>局20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年经济目标任务实施方案》，制订了各部门的经费预算，提出了各部门开支经费基数及“三公经费”控制标准。</w:t>
      </w:r>
    </w:p>
    <w:p w14:paraId="49C47EB9">
      <w:pPr>
        <w:pStyle w:val="17"/>
        <w:numPr>
          <w:ilvl w:val="0"/>
          <w:numId w:val="2"/>
        </w:numPr>
        <w:spacing w:line="360" w:lineRule="auto"/>
        <w:ind w:firstLine="643"/>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14:paraId="7D33E366">
      <w:pPr>
        <w:widowControl/>
        <w:spacing w:line="360" w:lineRule="auto"/>
        <w:ind w:firstLine="640" w:firstLineChars="200"/>
        <w:rPr>
          <w:rFonts w:hint="eastAsia" w:ascii="Times New Roman" w:hAnsi="Times New Roman" w:eastAsia="仿宋_GB2312"/>
          <w:sz w:val="32"/>
          <w:szCs w:val="32"/>
          <w:lang w:eastAsia="zh-CN"/>
        </w:rPr>
      </w:pPr>
      <w:r>
        <w:rPr>
          <w:rFonts w:hint="eastAsia" w:ascii="仿宋" w:hAnsi="仿宋" w:eastAsia="仿宋" w:cs="仿宋"/>
          <w:kern w:val="0"/>
          <w:sz w:val="32"/>
          <w:szCs w:val="32"/>
        </w:rPr>
        <w:t>项目支出</w:t>
      </w:r>
      <w:r>
        <w:rPr>
          <w:rFonts w:hint="eastAsia" w:ascii="仿宋" w:hAnsi="仿宋" w:eastAsia="仿宋" w:cs="仿宋"/>
          <w:kern w:val="0"/>
          <w:sz w:val="32"/>
          <w:szCs w:val="32"/>
          <w:lang w:eastAsia="zh-CN"/>
        </w:rPr>
        <w:t>共计</w:t>
      </w:r>
      <w:r>
        <w:rPr>
          <w:rFonts w:hint="eastAsia" w:ascii="仿宋" w:hAnsi="仿宋" w:eastAsia="仿宋" w:cs="仿宋"/>
          <w:kern w:val="0"/>
          <w:sz w:val="32"/>
          <w:szCs w:val="32"/>
          <w:lang w:val="en-US" w:eastAsia="zh-CN"/>
        </w:rPr>
        <w:t>16,115.34</w:t>
      </w:r>
      <w:r>
        <w:rPr>
          <w:rFonts w:hint="eastAsia" w:ascii="仿宋" w:hAnsi="仿宋" w:eastAsia="仿宋" w:cs="仿宋"/>
          <w:kern w:val="0"/>
          <w:sz w:val="32"/>
          <w:szCs w:val="32"/>
        </w:rPr>
        <w:t>万元，是指</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为完成特定行政工作任务或事业发展目标而发生的支出，包括有关业务工作经费</w:t>
      </w:r>
      <w:r>
        <w:rPr>
          <w:rFonts w:hint="eastAsia" w:ascii="仿宋" w:hAnsi="仿宋" w:eastAsia="仿宋" w:cs="仿宋"/>
          <w:sz w:val="32"/>
          <w:szCs w:val="32"/>
          <w:lang w:eastAsia="zh-CN"/>
        </w:rPr>
        <w:t>、</w:t>
      </w:r>
      <w:r>
        <w:rPr>
          <w:rFonts w:hint="eastAsia" w:ascii="仿宋" w:hAnsi="仿宋" w:eastAsia="仿宋" w:cs="仿宋"/>
          <w:sz w:val="32"/>
          <w:szCs w:val="32"/>
        </w:rPr>
        <w:t>运行维护经费</w:t>
      </w:r>
      <w:r>
        <w:rPr>
          <w:rFonts w:hint="eastAsia" w:ascii="仿宋" w:hAnsi="仿宋" w:eastAsia="仿宋" w:cs="仿宋"/>
          <w:sz w:val="32"/>
          <w:szCs w:val="32"/>
          <w:lang w:val="en-US" w:eastAsia="zh-CN"/>
        </w:rPr>
        <w:t>等</w:t>
      </w:r>
      <w:r>
        <w:rPr>
          <w:rFonts w:hint="eastAsia" w:ascii="仿宋" w:hAnsi="仿宋" w:eastAsia="仿宋" w:cs="仿宋"/>
          <w:sz w:val="32"/>
          <w:szCs w:val="32"/>
        </w:rPr>
        <w:t>。其中：</w:t>
      </w:r>
      <w:r>
        <w:rPr>
          <w:rFonts w:hint="eastAsia" w:ascii="仿宋" w:hAnsi="仿宋" w:eastAsia="仿宋" w:cs="仿宋"/>
          <w:color w:val="333333"/>
          <w:kern w:val="0"/>
          <w:sz w:val="32"/>
          <w:szCs w:val="32"/>
        </w:rPr>
        <w:t>行政区划和地名管理</w:t>
      </w:r>
      <w:r>
        <w:rPr>
          <w:rFonts w:hint="eastAsia" w:ascii="仿宋" w:hAnsi="仿宋" w:eastAsia="仿宋" w:cs="仿宋"/>
          <w:color w:val="333333"/>
          <w:kern w:val="0"/>
          <w:sz w:val="32"/>
          <w:szCs w:val="32"/>
          <w:lang w:val="en-US" w:eastAsia="zh-CN"/>
        </w:rPr>
        <w:t>7.22万元，民政管理事务支出234.51万元，儿童福利351.55万元，老年福利445.20万元，殡葬172.00万元，养老服务98.47万元，其他社会福利支出352.71万元，残疾人生活和护理补贴833.26万元，城市最低生活保障金支出2,769.69万元,农村最低生活保障金支出4,268.19万元,临时救助支出1,255.00万元，流浪乞讨人员救助支出113.00万元，城市特困人员救助供养支出1,027.91万元，农村特困人员救助供养支出3,867.98万元，其他农城市生活救助支出220.40万元，其他农村生活救助支出98.21万元</w:t>
      </w:r>
      <w:r>
        <w:rPr>
          <w:rFonts w:hint="eastAsia" w:ascii="仿宋" w:hAnsi="仿宋" w:eastAsia="仿宋" w:cs="仿宋"/>
          <w:sz w:val="32"/>
          <w:szCs w:val="32"/>
        </w:rPr>
        <w:t>等方面</w:t>
      </w:r>
      <w:r>
        <w:rPr>
          <w:rFonts w:hint="eastAsia" w:ascii="仿宋" w:hAnsi="仿宋" w:eastAsia="仿宋" w:cs="仿宋"/>
          <w:sz w:val="32"/>
          <w:szCs w:val="32"/>
          <w:lang w:eastAsia="zh-CN"/>
        </w:rPr>
        <w:t>。</w:t>
      </w:r>
    </w:p>
    <w:p w14:paraId="439BA1E8">
      <w:pPr>
        <w:numPr>
          <w:ilvl w:val="0"/>
          <w:numId w:val="1"/>
        </w:numPr>
        <w:spacing w:line="360" w:lineRule="auto"/>
        <w:ind w:left="0" w:leftChars="0" w:firstLine="640" w:firstLine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政府性基金预算支出情况</w:t>
      </w:r>
    </w:p>
    <w:p w14:paraId="1FCC70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color w:val="auto"/>
          <w:kern w:val="0"/>
          <w:sz w:val="32"/>
          <w:szCs w:val="32"/>
          <w:lang w:eastAsia="zh-CN"/>
        </w:rPr>
        <w:t>政府性基金预算支出</w:t>
      </w:r>
      <w:r>
        <w:rPr>
          <w:rFonts w:hint="eastAsia" w:ascii="仿宋" w:hAnsi="仿宋" w:eastAsia="仿宋" w:cs="仿宋"/>
          <w:color w:val="333333"/>
          <w:kern w:val="0"/>
          <w:sz w:val="32"/>
          <w:szCs w:val="32"/>
          <w:lang w:val="en-US" w:eastAsia="zh-CN"/>
        </w:rPr>
        <w:t>473.52</w:t>
      </w:r>
      <w:r>
        <w:rPr>
          <w:rFonts w:hint="eastAsia" w:ascii="仿宋" w:hAnsi="仿宋" w:eastAsia="仿宋" w:cs="仿宋"/>
          <w:color w:val="auto"/>
          <w:kern w:val="0"/>
          <w:sz w:val="32"/>
          <w:szCs w:val="32"/>
          <w:lang w:eastAsia="zh-CN"/>
        </w:rPr>
        <w:t>万元，</w:t>
      </w:r>
      <w:r>
        <w:rPr>
          <w:rFonts w:hint="eastAsia" w:ascii="仿宋" w:hAnsi="仿宋" w:eastAsia="仿宋" w:cs="仿宋"/>
          <w:color w:val="auto"/>
          <w:kern w:val="0"/>
          <w:sz w:val="32"/>
          <w:szCs w:val="32"/>
        </w:rPr>
        <w:t>用于社会福利的彩票公益金支出</w:t>
      </w:r>
      <w:r>
        <w:rPr>
          <w:rFonts w:hint="eastAsia" w:ascii="仿宋" w:hAnsi="仿宋" w:eastAsia="仿宋" w:cs="仿宋"/>
          <w:color w:val="auto"/>
          <w:kern w:val="0"/>
          <w:sz w:val="32"/>
          <w:szCs w:val="32"/>
          <w:lang w:eastAsia="zh-CN"/>
        </w:rPr>
        <w:t>。</w:t>
      </w:r>
    </w:p>
    <w:p w14:paraId="0B72EA20">
      <w:pPr>
        <w:numPr>
          <w:ilvl w:val="0"/>
          <w:numId w:val="1"/>
        </w:numPr>
        <w:spacing w:line="360" w:lineRule="auto"/>
        <w:ind w:left="0" w:leftChars="0" w:firstLine="640" w:firstLine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14:paraId="40A60788">
      <w:pPr>
        <w:numPr>
          <w:ilvl w:val="0"/>
          <w:numId w:val="0"/>
        </w:num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国有资本经营预算支出</w:t>
      </w:r>
      <w:r>
        <w:rPr>
          <w:rFonts w:hint="eastAsia" w:ascii="仿宋" w:hAnsi="仿宋" w:eastAsia="仿宋" w:cs="仿宋"/>
          <w:sz w:val="32"/>
          <w:szCs w:val="32"/>
          <w:lang w:val="en-US" w:eastAsia="zh-CN"/>
        </w:rPr>
        <w:t>100.00万元，用于</w:t>
      </w:r>
      <w:r>
        <w:rPr>
          <w:rFonts w:hint="eastAsia" w:ascii="仿宋" w:hAnsi="仿宋" w:eastAsia="仿宋" w:cs="仿宋"/>
          <w:color w:val="333333"/>
          <w:kern w:val="0"/>
          <w:sz w:val="32"/>
          <w:szCs w:val="32"/>
          <w:lang w:val="en-US" w:eastAsia="zh-CN"/>
        </w:rPr>
        <w:t>办公楼维修。</w:t>
      </w:r>
    </w:p>
    <w:p w14:paraId="019BA686">
      <w:pPr>
        <w:numPr>
          <w:ilvl w:val="0"/>
          <w:numId w:val="1"/>
        </w:numPr>
        <w:spacing w:line="360" w:lineRule="auto"/>
        <w:ind w:left="0" w:leftChars="0" w:firstLine="640" w:firstLine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14BF6C30">
      <w:pPr>
        <w:numPr>
          <w:ilvl w:val="0"/>
          <w:numId w:val="0"/>
        </w:numPr>
        <w:spacing w:line="360" w:lineRule="auto"/>
        <w:ind w:firstLine="640" w:firstLineChars="200"/>
        <w:jc w:val="both"/>
        <w:rPr>
          <w:rFonts w:hint="eastAsia" w:ascii="方正黑体_GBK" w:eastAsia="方正黑体_GBK"/>
          <w:sz w:val="32"/>
          <w:szCs w:val="32"/>
          <w:lang w:eastAsia="zh-CN"/>
        </w:rPr>
      </w:pPr>
      <w:bookmarkStart w:id="0" w:name="_GoBack"/>
      <w:bookmarkEnd w:id="0"/>
      <w:r>
        <w:rPr>
          <w:rFonts w:hint="eastAsia" w:ascii="仿宋" w:hAnsi="仿宋" w:eastAsia="仿宋" w:cs="仿宋"/>
          <w:sz w:val="32"/>
          <w:szCs w:val="32"/>
          <w:lang w:val="en-US" w:eastAsia="zh-CN"/>
        </w:rPr>
        <w:t>本单位无</w:t>
      </w:r>
      <w:r>
        <w:rPr>
          <w:rFonts w:hint="eastAsia" w:ascii="仿宋" w:hAnsi="仿宋" w:eastAsia="仿宋" w:cs="仿宋"/>
          <w:sz w:val="32"/>
          <w:szCs w:val="32"/>
          <w:lang w:eastAsia="zh-CN"/>
        </w:rPr>
        <w:t>社会保险基金预算支出</w:t>
      </w:r>
      <w:r>
        <w:rPr>
          <w:rFonts w:hint="eastAsia" w:ascii="仿宋" w:hAnsi="仿宋" w:eastAsia="仿宋" w:cs="仿宋"/>
          <w:sz w:val="32"/>
          <w:szCs w:val="32"/>
          <w:lang w:val="en-US" w:eastAsia="zh-CN"/>
        </w:rPr>
        <w:t>。</w:t>
      </w:r>
    </w:p>
    <w:p w14:paraId="79126B5E">
      <w:pPr>
        <w:spacing w:line="360" w:lineRule="auto"/>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五、部门整体支出绩效情况</w:t>
      </w:r>
    </w:p>
    <w:p w14:paraId="42C867AD">
      <w:pPr>
        <w:autoSpaceDE w:val="0"/>
        <w:autoSpaceDN w:val="0"/>
        <w:adjustRightInd w:val="0"/>
        <w:spacing w:line="360" w:lineRule="auto"/>
        <w:ind w:firstLine="640" w:firstLineChars="200"/>
        <w:jc w:val="left"/>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b w:val="0"/>
          <w:bCs w:val="0"/>
          <w:color w:val="auto"/>
          <w:kern w:val="0"/>
          <w:sz w:val="32"/>
          <w:szCs w:val="32"/>
        </w:rPr>
        <w:t>根据预算绩效管理要求，我部门组织对</w:t>
      </w:r>
      <w:r>
        <w:rPr>
          <w:rFonts w:hint="eastAsia" w:ascii="仿宋" w:hAnsi="仿宋" w:eastAsia="仿宋" w:cs="仿宋"/>
          <w:b w:val="0"/>
          <w:bCs w:val="0"/>
          <w:color w:val="auto"/>
          <w:kern w:val="0"/>
          <w:sz w:val="32"/>
          <w:szCs w:val="32"/>
          <w:lang w:eastAsia="zh-CN"/>
        </w:rPr>
        <w:t>202</w:t>
      </w:r>
      <w:r>
        <w:rPr>
          <w:rFonts w:hint="eastAsia" w:ascii="仿宋" w:hAnsi="仿宋" w:eastAsia="仿宋" w:cs="仿宋"/>
          <w:b w:val="0"/>
          <w:bCs w:val="0"/>
          <w:color w:val="auto"/>
          <w:kern w:val="0"/>
          <w:sz w:val="32"/>
          <w:szCs w:val="32"/>
          <w:lang w:val="en-US" w:eastAsia="zh-CN"/>
        </w:rPr>
        <w:t>3</w:t>
      </w:r>
      <w:r>
        <w:rPr>
          <w:rFonts w:hint="eastAsia" w:ascii="仿宋" w:hAnsi="仿宋" w:eastAsia="仿宋" w:cs="仿宋"/>
          <w:b w:val="0"/>
          <w:bCs w:val="0"/>
          <w:color w:val="auto"/>
          <w:kern w:val="0"/>
          <w:sz w:val="32"/>
          <w:szCs w:val="32"/>
          <w:lang w:eastAsia="zh-CN"/>
        </w:rPr>
        <w:t>年</w:t>
      </w:r>
      <w:r>
        <w:rPr>
          <w:rFonts w:hint="eastAsia" w:ascii="仿宋" w:hAnsi="仿宋" w:eastAsia="仿宋" w:cs="仿宋"/>
          <w:b w:val="0"/>
          <w:bCs w:val="0"/>
          <w:color w:val="auto"/>
          <w:kern w:val="0"/>
          <w:sz w:val="32"/>
          <w:szCs w:val="32"/>
        </w:rPr>
        <w:t>度一般公共预算项目支出全面开展绩效自评，</w:t>
      </w:r>
      <w:r>
        <w:rPr>
          <w:rFonts w:hint="eastAsia" w:ascii="仿宋" w:hAnsi="仿宋" w:eastAsia="仿宋" w:cs="仿宋"/>
          <w:b w:val="0"/>
          <w:bCs w:val="0"/>
          <w:color w:val="auto"/>
          <w:kern w:val="0"/>
          <w:sz w:val="32"/>
          <w:szCs w:val="32"/>
          <w:highlight w:val="none"/>
        </w:rPr>
        <w:t>其中，一级项目</w:t>
      </w:r>
      <w:r>
        <w:rPr>
          <w:rFonts w:hint="eastAsia" w:ascii="仿宋" w:hAnsi="仿宋" w:eastAsia="仿宋" w:cs="仿宋"/>
          <w:b w:val="0"/>
          <w:bCs w:val="0"/>
          <w:color w:val="auto"/>
          <w:kern w:val="0"/>
          <w:sz w:val="32"/>
          <w:szCs w:val="32"/>
          <w:highlight w:val="none"/>
          <w:lang w:val="en-US" w:eastAsia="zh-CN"/>
        </w:rPr>
        <w:t>0</w:t>
      </w:r>
      <w:r>
        <w:rPr>
          <w:rFonts w:hint="eastAsia" w:ascii="仿宋" w:hAnsi="仿宋" w:eastAsia="仿宋" w:cs="仿宋"/>
          <w:b w:val="0"/>
          <w:bCs w:val="0"/>
          <w:color w:val="auto"/>
          <w:kern w:val="0"/>
          <w:sz w:val="32"/>
          <w:szCs w:val="32"/>
          <w:highlight w:val="none"/>
        </w:rPr>
        <w:t>个，二级项目</w:t>
      </w:r>
      <w:r>
        <w:rPr>
          <w:rFonts w:hint="eastAsia" w:ascii="仿宋" w:hAnsi="仿宋" w:eastAsia="仿宋" w:cs="仿宋"/>
          <w:b w:val="0"/>
          <w:bCs w:val="0"/>
          <w:color w:val="auto"/>
          <w:kern w:val="0"/>
          <w:sz w:val="32"/>
          <w:szCs w:val="32"/>
          <w:highlight w:val="none"/>
          <w:lang w:val="en-US" w:eastAsia="zh-CN"/>
        </w:rPr>
        <w:t>13</w:t>
      </w:r>
      <w:r>
        <w:rPr>
          <w:rFonts w:hint="eastAsia" w:ascii="仿宋" w:hAnsi="仿宋" w:eastAsia="仿宋" w:cs="仿宋"/>
          <w:b w:val="0"/>
          <w:bCs w:val="0"/>
          <w:color w:val="auto"/>
          <w:kern w:val="0"/>
          <w:sz w:val="32"/>
          <w:szCs w:val="32"/>
          <w:highlight w:val="none"/>
        </w:rPr>
        <w:t>个，共涉及资金</w:t>
      </w:r>
      <w:r>
        <w:rPr>
          <w:rFonts w:hint="eastAsia" w:ascii="仿宋" w:hAnsi="仿宋" w:eastAsia="仿宋" w:cs="仿宋"/>
          <w:kern w:val="0"/>
          <w:sz w:val="32"/>
          <w:szCs w:val="32"/>
          <w:highlight w:val="none"/>
          <w:lang w:val="en-US" w:eastAsia="zh-CN"/>
        </w:rPr>
        <w:t>12,644.14</w:t>
      </w:r>
      <w:r>
        <w:rPr>
          <w:rFonts w:hint="eastAsia" w:ascii="仿宋" w:hAnsi="仿宋" w:eastAsia="仿宋" w:cs="仿宋"/>
          <w:b w:val="0"/>
          <w:bCs w:val="0"/>
          <w:color w:val="auto"/>
          <w:kern w:val="0"/>
          <w:sz w:val="32"/>
          <w:szCs w:val="32"/>
          <w:highlight w:val="none"/>
        </w:rPr>
        <w:t>万元，占一般公共预算项目支出总额的</w:t>
      </w:r>
      <w:r>
        <w:rPr>
          <w:rFonts w:hint="eastAsia" w:ascii="仿宋" w:hAnsi="仿宋" w:eastAsia="仿宋" w:cs="仿宋"/>
          <w:b w:val="0"/>
          <w:bCs w:val="0"/>
          <w:color w:val="auto"/>
          <w:kern w:val="0"/>
          <w:sz w:val="32"/>
          <w:szCs w:val="32"/>
          <w:highlight w:val="none"/>
          <w:lang w:val="en-US" w:eastAsia="zh-CN"/>
        </w:rPr>
        <w:t>69.35</w:t>
      </w:r>
      <w:r>
        <w:rPr>
          <w:rFonts w:hint="eastAsia" w:ascii="仿宋" w:hAnsi="仿宋" w:eastAsia="仿宋" w:cs="仿宋"/>
          <w:b w:val="0"/>
          <w:bCs w:val="0"/>
          <w:color w:val="auto"/>
          <w:kern w:val="0"/>
          <w:sz w:val="32"/>
          <w:szCs w:val="32"/>
          <w:highlight w:val="none"/>
        </w:rPr>
        <w:t>%。</w:t>
      </w:r>
    </w:p>
    <w:p w14:paraId="62DE23B5">
      <w:pPr>
        <w:pStyle w:val="17"/>
        <w:spacing w:line="360" w:lineRule="auto"/>
        <w:ind w:firstLine="643"/>
        <w:jc w:val="both"/>
        <w:rPr>
          <w:rFonts w:hint="eastAsia" w:ascii="仿宋" w:hAnsi="仿宋" w:eastAsia="仿宋" w:cs="仿宋"/>
          <w:sz w:val="32"/>
          <w:szCs w:val="32"/>
          <w:lang w:eastAsia="zh-CN"/>
        </w:rPr>
      </w:pPr>
      <w:r>
        <w:rPr>
          <w:rFonts w:hint="eastAsia" w:ascii="仿宋" w:hAnsi="仿宋" w:eastAsia="仿宋" w:cs="仿宋"/>
          <w:color w:val="auto"/>
          <w:kern w:val="0"/>
          <w:sz w:val="32"/>
          <w:szCs w:val="32"/>
          <w:lang w:val="en-US" w:eastAsia="zh-CN" w:bidi="ar-SA"/>
        </w:rPr>
        <w:t>组织对本单位开展整体支出绩效评价，涉及一般公共预算支出16,800.13万元，政府性基金预算支出</w:t>
      </w:r>
      <w:r>
        <w:rPr>
          <w:rFonts w:hint="eastAsia" w:ascii="仿宋" w:hAnsi="仿宋" w:eastAsia="仿宋" w:cs="仿宋"/>
          <w:b w:val="0"/>
          <w:bCs w:val="0"/>
          <w:color w:val="auto"/>
          <w:kern w:val="0"/>
          <w:sz w:val="32"/>
          <w:szCs w:val="32"/>
          <w:lang w:val="en-US" w:eastAsia="zh-CN"/>
        </w:rPr>
        <w:t>473.52</w:t>
      </w:r>
      <w:r>
        <w:rPr>
          <w:rFonts w:hint="eastAsia" w:ascii="仿宋" w:hAnsi="仿宋" w:eastAsia="仿宋" w:cs="仿宋"/>
          <w:b w:val="0"/>
          <w:bCs w:val="0"/>
          <w:color w:val="auto"/>
          <w:kern w:val="0"/>
          <w:sz w:val="32"/>
          <w:szCs w:val="32"/>
        </w:rPr>
        <w:t>万</w:t>
      </w:r>
      <w:r>
        <w:rPr>
          <w:rFonts w:hint="eastAsia" w:ascii="仿宋" w:hAnsi="仿宋" w:eastAsia="仿宋" w:cs="仿宋"/>
          <w:color w:val="auto"/>
          <w:kern w:val="0"/>
          <w:sz w:val="32"/>
          <w:szCs w:val="32"/>
          <w:lang w:val="en-US" w:eastAsia="zh-CN" w:bidi="ar-SA"/>
        </w:rPr>
        <w:t>万元，</w:t>
      </w:r>
      <w:r>
        <w:rPr>
          <w:rFonts w:hint="eastAsia" w:ascii="仿宋" w:hAnsi="仿宋" w:eastAsia="仿宋" w:cs="仿宋"/>
          <w:sz w:val="32"/>
          <w:szCs w:val="32"/>
          <w:lang w:eastAsia="zh-CN"/>
        </w:rPr>
        <w:t>国有资本经营预算支出</w:t>
      </w:r>
      <w:r>
        <w:rPr>
          <w:rFonts w:hint="eastAsia" w:ascii="仿宋" w:hAnsi="仿宋" w:eastAsia="仿宋" w:cs="仿宋"/>
          <w:sz w:val="32"/>
          <w:szCs w:val="32"/>
          <w:lang w:val="en-US" w:eastAsia="zh-CN"/>
        </w:rPr>
        <w:t>100.00万元</w:t>
      </w:r>
      <w:r>
        <w:rPr>
          <w:rFonts w:hint="eastAsia" w:ascii="仿宋" w:hAnsi="仿宋" w:eastAsia="仿宋" w:cs="仿宋"/>
          <w:color w:val="auto"/>
          <w:kern w:val="0"/>
          <w:sz w:val="32"/>
          <w:szCs w:val="32"/>
          <w:lang w:val="en-US" w:eastAsia="zh-CN" w:bidi="ar-SA"/>
        </w:rPr>
        <w:t>。从评价情况来看，</w:t>
      </w:r>
      <w:r>
        <w:rPr>
          <w:rFonts w:hint="eastAsia" w:ascii="仿宋" w:hAnsi="仿宋" w:eastAsia="仿宋" w:cs="仿宋"/>
          <w:color w:val="auto"/>
          <w:kern w:val="0"/>
          <w:sz w:val="32"/>
          <w:szCs w:val="32"/>
        </w:rPr>
        <w:t>根据年初设定的绩效目标，绩效自评</w:t>
      </w:r>
      <w:r>
        <w:rPr>
          <w:rFonts w:hint="eastAsia" w:ascii="仿宋" w:hAnsi="仿宋" w:eastAsia="仿宋" w:cs="仿宋"/>
          <w:color w:val="auto"/>
          <w:kern w:val="0"/>
          <w:sz w:val="32"/>
          <w:szCs w:val="32"/>
          <w:lang w:eastAsia="zh-CN"/>
        </w:rPr>
        <w:t>综合</w:t>
      </w:r>
      <w:r>
        <w:rPr>
          <w:rFonts w:hint="eastAsia" w:ascii="仿宋" w:hAnsi="仿宋" w:eastAsia="仿宋" w:cs="仿宋"/>
          <w:color w:val="auto"/>
          <w:kern w:val="0"/>
          <w:sz w:val="32"/>
          <w:szCs w:val="32"/>
        </w:rPr>
        <w:t>得分为</w:t>
      </w:r>
      <w:r>
        <w:rPr>
          <w:rFonts w:hint="eastAsia" w:ascii="仿宋" w:hAnsi="仿宋" w:eastAsia="仿宋" w:cs="仿宋"/>
          <w:color w:val="auto"/>
          <w:kern w:val="0"/>
          <w:sz w:val="32"/>
          <w:szCs w:val="32"/>
          <w:lang w:val="en-US" w:eastAsia="zh-CN"/>
        </w:rPr>
        <w:t>98</w:t>
      </w:r>
      <w:r>
        <w:rPr>
          <w:rFonts w:hint="eastAsia" w:ascii="仿宋" w:hAnsi="仿宋" w:eastAsia="仿宋" w:cs="仿宋"/>
          <w:color w:val="auto"/>
          <w:kern w:val="0"/>
          <w:sz w:val="32"/>
          <w:szCs w:val="32"/>
        </w:rPr>
        <w:t>分。</w:t>
      </w:r>
      <w:r>
        <w:rPr>
          <w:rFonts w:hint="eastAsia" w:ascii="仿宋" w:hAnsi="仿宋" w:eastAsia="仿宋" w:cs="仿宋"/>
          <w:bCs/>
          <w:color w:val="auto"/>
          <w:sz w:val="32"/>
          <w:szCs w:val="32"/>
          <w:lang w:eastAsia="zh-CN"/>
        </w:rPr>
        <w:t>全年</w:t>
      </w:r>
      <w:r>
        <w:rPr>
          <w:rFonts w:hint="eastAsia" w:ascii="仿宋" w:hAnsi="仿宋" w:eastAsia="仿宋" w:cs="仿宋"/>
          <w:bCs/>
          <w:color w:val="auto"/>
          <w:sz w:val="32"/>
          <w:szCs w:val="32"/>
        </w:rPr>
        <w:t>整体支出</w:t>
      </w:r>
      <w:r>
        <w:rPr>
          <w:rFonts w:hint="eastAsia" w:ascii="仿宋" w:hAnsi="仿宋" w:eastAsia="仿宋" w:cs="仿宋"/>
          <w:color w:val="auto"/>
          <w:kern w:val="2"/>
          <w:sz w:val="32"/>
          <w:szCs w:val="32"/>
          <w:lang w:val="en-US" w:eastAsia="zh-CN" w:bidi="ar-SA"/>
        </w:rPr>
        <w:t>17,426.15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。其中：</w:t>
      </w:r>
      <w:r>
        <w:rPr>
          <w:rFonts w:hint="eastAsia" w:ascii="仿宋" w:hAnsi="仿宋" w:eastAsia="仿宋" w:cs="仿宋"/>
          <w:color w:val="auto"/>
          <w:sz w:val="32"/>
          <w:szCs w:val="32"/>
          <w:highlight w:val="none"/>
        </w:rPr>
        <w:t>基本支出</w:t>
      </w:r>
      <w:r>
        <w:rPr>
          <w:rFonts w:hint="eastAsia" w:ascii="仿宋" w:hAnsi="仿宋" w:eastAsia="仿宋" w:cs="仿宋"/>
          <w:color w:val="auto"/>
          <w:kern w:val="2"/>
          <w:sz w:val="32"/>
          <w:szCs w:val="32"/>
          <w:lang w:val="en-US" w:eastAsia="zh-CN" w:bidi="ar-SA"/>
        </w:rPr>
        <w:t>737.29</w:t>
      </w:r>
      <w:r>
        <w:rPr>
          <w:rFonts w:hint="eastAsia" w:ascii="仿宋" w:hAnsi="仿宋" w:eastAsia="仿宋" w:cs="仿宋"/>
          <w:color w:val="auto"/>
          <w:sz w:val="32"/>
          <w:szCs w:val="32"/>
          <w:highlight w:val="none"/>
        </w:rPr>
        <w:t>万元，主要用于人员支出</w:t>
      </w:r>
      <w:r>
        <w:rPr>
          <w:rFonts w:hint="eastAsia" w:ascii="仿宋" w:hAnsi="仿宋" w:eastAsia="仿宋" w:cs="仿宋"/>
          <w:sz w:val="32"/>
          <w:szCs w:val="32"/>
          <w:lang w:val="en-US" w:eastAsia="zh-CN"/>
        </w:rPr>
        <w:t>604.01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日常</w:t>
      </w:r>
      <w:r>
        <w:rPr>
          <w:rFonts w:hint="eastAsia" w:ascii="仿宋" w:hAnsi="仿宋" w:eastAsia="仿宋" w:cs="仿宋"/>
          <w:color w:val="auto"/>
          <w:sz w:val="32"/>
          <w:szCs w:val="32"/>
          <w:highlight w:val="none"/>
        </w:rPr>
        <w:t>公用支出</w:t>
      </w:r>
      <w:r>
        <w:rPr>
          <w:rFonts w:hint="eastAsia" w:ascii="仿宋" w:hAnsi="仿宋" w:eastAsia="仿宋" w:cs="仿宋"/>
          <w:color w:val="auto"/>
          <w:sz w:val="32"/>
          <w:szCs w:val="32"/>
          <w:highlight w:val="none"/>
          <w:lang w:val="en-US" w:eastAsia="zh-CN"/>
        </w:rPr>
        <w:t>133.28</w:t>
      </w:r>
      <w:r>
        <w:rPr>
          <w:rFonts w:hint="eastAsia" w:ascii="仿宋" w:hAnsi="仿宋" w:eastAsia="仿宋" w:cs="仿宋"/>
          <w:color w:val="auto"/>
          <w:sz w:val="32"/>
          <w:szCs w:val="32"/>
          <w:highlight w:val="none"/>
        </w:rPr>
        <w:t>万元。</w:t>
      </w:r>
      <w:r>
        <w:rPr>
          <w:rFonts w:hint="eastAsia" w:ascii="仿宋" w:hAnsi="仿宋" w:eastAsia="仿宋" w:cs="仿宋"/>
          <w:sz w:val="32"/>
          <w:szCs w:val="32"/>
          <w:highlight w:val="none"/>
        </w:rPr>
        <w:t>“三公经费”支出</w:t>
      </w:r>
      <w:r>
        <w:rPr>
          <w:rFonts w:hint="eastAsia" w:ascii="仿宋" w:hAnsi="仿宋" w:eastAsia="仿宋" w:cs="仿宋"/>
          <w:sz w:val="32"/>
          <w:szCs w:val="32"/>
          <w:highlight w:val="none"/>
          <w:lang w:val="en-US" w:eastAsia="zh-CN"/>
        </w:rPr>
        <w:t>4.37</w:t>
      </w:r>
      <w:r>
        <w:rPr>
          <w:rFonts w:hint="eastAsia" w:ascii="仿宋" w:hAnsi="仿宋" w:eastAsia="仿宋" w:cs="仿宋"/>
          <w:sz w:val="32"/>
          <w:szCs w:val="32"/>
          <w:highlight w:val="none"/>
        </w:rPr>
        <w:t>万元，其中：公务接待费</w:t>
      </w:r>
      <w:r>
        <w:rPr>
          <w:rFonts w:hint="eastAsia" w:ascii="仿宋" w:hAnsi="仿宋" w:eastAsia="仿宋" w:cs="仿宋"/>
          <w:sz w:val="32"/>
          <w:szCs w:val="32"/>
          <w:highlight w:val="none"/>
          <w:lang w:val="en-US" w:eastAsia="zh-CN"/>
        </w:rPr>
        <w:t>0.85</w:t>
      </w:r>
      <w:r>
        <w:rPr>
          <w:rFonts w:hint="eastAsia" w:ascii="仿宋" w:hAnsi="仿宋" w:eastAsia="仿宋" w:cs="仿宋"/>
          <w:sz w:val="32"/>
          <w:szCs w:val="32"/>
          <w:highlight w:val="none"/>
        </w:rPr>
        <w:t>万元，公务用车运行维护费</w:t>
      </w:r>
      <w:r>
        <w:rPr>
          <w:rFonts w:hint="eastAsia" w:ascii="仿宋" w:hAnsi="仿宋" w:eastAsia="仿宋" w:cs="仿宋"/>
          <w:sz w:val="32"/>
          <w:szCs w:val="32"/>
          <w:highlight w:val="none"/>
          <w:lang w:val="en-US" w:eastAsia="zh-CN"/>
        </w:rPr>
        <w:t>3.52</w:t>
      </w:r>
      <w:r>
        <w:rPr>
          <w:rFonts w:hint="eastAsia" w:ascii="仿宋" w:hAnsi="仿宋" w:eastAsia="仿宋" w:cs="仿宋"/>
          <w:sz w:val="32"/>
          <w:szCs w:val="32"/>
          <w:highlight w:val="none"/>
        </w:rPr>
        <w:t>万元。年初我局制定了《岳阳县</w:t>
      </w:r>
      <w:r>
        <w:rPr>
          <w:rFonts w:hint="eastAsia" w:ascii="仿宋" w:hAnsi="仿宋" w:eastAsia="仿宋" w:cs="仿宋"/>
          <w:sz w:val="32"/>
          <w:szCs w:val="32"/>
          <w:highlight w:val="none"/>
          <w:lang w:eastAsia="zh-CN"/>
        </w:rPr>
        <w:t>民政</w:t>
      </w:r>
      <w:r>
        <w:rPr>
          <w:rFonts w:hint="eastAsia" w:ascii="仿宋" w:hAnsi="仿宋" w:eastAsia="仿宋" w:cs="仿宋"/>
          <w:sz w:val="32"/>
          <w:szCs w:val="32"/>
          <w:highlight w:val="none"/>
        </w:rPr>
        <w:t>局20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年经济目标任务实施方案》，制订了各部门的经费预算，提出了各部门开支经费基数及“三公经费”控制标准。</w:t>
      </w:r>
    </w:p>
    <w:p w14:paraId="537A1800">
      <w:pPr>
        <w:widowControl/>
        <w:spacing w:line="360" w:lineRule="auto"/>
        <w:ind w:firstLine="640" w:firstLineChars="200"/>
        <w:rPr>
          <w:rFonts w:hint="eastAsia" w:ascii="Times New Roman" w:hAnsi="Times New Roman" w:eastAsia="仿宋_GB2312"/>
          <w:sz w:val="32"/>
          <w:szCs w:val="32"/>
          <w:lang w:eastAsia="zh-CN"/>
        </w:rPr>
      </w:pPr>
      <w:r>
        <w:rPr>
          <w:rFonts w:hint="eastAsia" w:ascii="仿宋" w:hAnsi="仿宋" w:eastAsia="仿宋" w:cs="仿宋"/>
          <w:kern w:val="0"/>
          <w:sz w:val="32"/>
          <w:szCs w:val="32"/>
        </w:rPr>
        <w:t>项目支出</w:t>
      </w:r>
      <w:r>
        <w:rPr>
          <w:rFonts w:hint="eastAsia" w:ascii="仿宋" w:hAnsi="仿宋" w:eastAsia="仿宋" w:cs="仿宋"/>
          <w:kern w:val="0"/>
          <w:sz w:val="32"/>
          <w:szCs w:val="32"/>
          <w:lang w:eastAsia="zh-CN"/>
        </w:rPr>
        <w:t>共计</w:t>
      </w:r>
      <w:r>
        <w:rPr>
          <w:rFonts w:hint="eastAsia" w:ascii="仿宋" w:hAnsi="仿宋" w:eastAsia="仿宋" w:cs="仿宋"/>
          <w:kern w:val="0"/>
          <w:sz w:val="32"/>
          <w:szCs w:val="32"/>
          <w:lang w:val="en-US" w:eastAsia="zh-CN"/>
        </w:rPr>
        <w:t>16,688.86</w:t>
      </w:r>
      <w:r>
        <w:rPr>
          <w:rFonts w:hint="eastAsia" w:ascii="仿宋" w:hAnsi="仿宋" w:eastAsia="仿宋" w:cs="仿宋"/>
          <w:kern w:val="0"/>
          <w:sz w:val="32"/>
          <w:szCs w:val="32"/>
        </w:rPr>
        <w:t>万元，</w:t>
      </w:r>
      <w:r>
        <w:rPr>
          <w:rFonts w:hint="eastAsia" w:ascii="仿宋" w:hAnsi="仿宋" w:eastAsia="仿宋" w:cs="仿宋"/>
          <w:sz w:val="32"/>
          <w:szCs w:val="32"/>
        </w:rPr>
        <w:t>其中：</w:t>
      </w:r>
      <w:r>
        <w:rPr>
          <w:rFonts w:hint="eastAsia" w:ascii="仿宋" w:hAnsi="仿宋" w:eastAsia="仿宋" w:cs="仿宋"/>
          <w:color w:val="333333"/>
          <w:kern w:val="0"/>
          <w:sz w:val="32"/>
          <w:szCs w:val="32"/>
        </w:rPr>
        <w:t>行政区划和地名管理</w:t>
      </w:r>
      <w:r>
        <w:rPr>
          <w:rFonts w:hint="eastAsia" w:ascii="仿宋" w:hAnsi="仿宋" w:eastAsia="仿宋" w:cs="仿宋"/>
          <w:color w:val="333333"/>
          <w:kern w:val="0"/>
          <w:sz w:val="32"/>
          <w:szCs w:val="32"/>
          <w:lang w:val="en-US" w:eastAsia="zh-CN"/>
        </w:rPr>
        <w:t>7.22万元，民政管理事务支出234.51万元，儿童福利351.55万元，老年福利445.20万元，殡葬172.00万元，养老服务98.47万元，其他社会福利支出352.71万元，残疾人生活和护理补贴833.26万元，城市最低生活保障金支出2,769.69万元,农村最低生活保障金支出4,268.19万元,临时救助支出1,255.00万元，流浪乞讨人员救助支出113.00万元，城市特困人员救助供养支出1,027.91万元，农村特困人员救助供养支出3,867.98万元，其他农城市生活救助支出220.40万元，其他农村生活救助支出98.21万元，</w:t>
      </w:r>
      <w:r>
        <w:rPr>
          <w:rFonts w:hint="eastAsia" w:ascii="仿宋" w:hAnsi="仿宋" w:eastAsia="仿宋" w:cs="仿宋"/>
          <w:color w:val="auto"/>
          <w:sz w:val="32"/>
          <w:szCs w:val="32"/>
          <w:highlight w:val="none"/>
          <w:lang w:val="en-US" w:eastAsia="zh-CN"/>
        </w:rPr>
        <w:t>福利彩票公益金</w:t>
      </w:r>
      <w:r>
        <w:rPr>
          <w:rFonts w:hint="eastAsia" w:ascii="仿宋" w:hAnsi="仿宋" w:eastAsia="仿宋" w:cs="仿宋"/>
          <w:color w:val="333333"/>
          <w:kern w:val="0"/>
          <w:sz w:val="32"/>
          <w:szCs w:val="32"/>
          <w:lang w:val="en-US" w:eastAsia="zh-CN"/>
        </w:rPr>
        <w:t>473.52</w:t>
      </w:r>
      <w:r>
        <w:rPr>
          <w:rFonts w:hint="eastAsia" w:ascii="仿宋" w:hAnsi="仿宋" w:eastAsia="仿宋" w:cs="仿宋"/>
          <w:color w:val="auto"/>
          <w:sz w:val="32"/>
          <w:szCs w:val="32"/>
          <w:highlight w:val="none"/>
          <w:lang w:val="en-US" w:eastAsia="zh-CN"/>
        </w:rPr>
        <w:t>万元，</w:t>
      </w:r>
      <w:r>
        <w:rPr>
          <w:rFonts w:hint="eastAsia" w:ascii="仿宋" w:hAnsi="仿宋" w:eastAsia="仿宋" w:cs="仿宋"/>
          <w:sz w:val="32"/>
          <w:szCs w:val="32"/>
          <w:lang w:eastAsia="zh-CN"/>
        </w:rPr>
        <w:t>国有资本经营预算支出</w:t>
      </w:r>
      <w:r>
        <w:rPr>
          <w:rFonts w:hint="eastAsia" w:ascii="仿宋" w:hAnsi="仿宋" w:eastAsia="仿宋" w:cs="仿宋"/>
          <w:sz w:val="32"/>
          <w:szCs w:val="32"/>
          <w:lang w:val="en-US" w:eastAsia="zh-CN"/>
        </w:rPr>
        <w:t>100.00万元</w:t>
      </w:r>
      <w:r>
        <w:rPr>
          <w:rFonts w:hint="eastAsia" w:ascii="仿宋" w:hAnsi="仿宋" w:eastAsia="仿宋" w:cs="仿宋"/>
          <w:sz w:val="32"/>
          <w:szCs w:val="32"/>
          <w:lang w:eastAsia="zh-CN"/>
        </w:rPr>
        <w:t>。</w:t>
      </w:r>
    </w:p>
    <w:p w14:paraId="572E956C">
      <w:pPr>
        <w:spacing w:line="360" w:lineRule="auto"/>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六、存在的问题及原因分析</w:t>
      </w:r>
    </w:p>
    <w:p w14:paraId="472D3628">
      <w:pPr>
        <w:spacing w:line="360" w:lineRule="auto"/>
        <w:ind w:firstLine="640" w:firstLineChars="200"/>
        <w:jc w:val="both"/>
        <w:rPr>
          <w:rFonts w:hint="eastAsia" w:ascii="仿宋" w:hAnsi="仿宋" w:eastAsia="仿宋" w:cs="仿宋"/>
          <w:b w:val="0"/>
          <w:i w:val="0"/>
          <w:caps w:val="0"/>
          <w:color w:val="000000"/>
          <w:spacing w:val="0"/>
          <w:sz w:val="32"/>
          <w:szCs w:val="32"/>
          <w:highlight w:val="none"/>
          <w:u w:val="none"/>
        </w:rPr>
      </w:pPr>
      <w:r>
        <w:rPr>
          <w:rFonts w:hint="eastAsia" w:ascii="仿宋" w:hAnsi="仿宋" w:eastAsia="仿宋" w:cs="仿宋"/>
          <w:b w:val="0"/>
          <w:i w:val="0"/>
          <w:caps w:val="0"/>
          <w:color w:val="000000"/>
          <w:spacing w:val="0"/>
          <w:sz w:val="32"/>
          <w:szCs w:val="32"/>
          <w:highlight w:val="none"/>
          <w:u w:val="none"/>
          <w:shd w:val="clear" w:color="auto" w:fill="FFFFFF"/>
        </w:rPr>
        <w:t>基本支出经费保障水平偏低。</w:t>
      </w:r>
    </w:p>
    <w:p w14:paraId="3F2F4E64">
      <w:pPr>
        <w:adjustRightInd w:val="0"/>
        <w:snapToGrid w:val="0"/>
        <w:spacing w:line="360" w:lineRule="auto"/>
        <w:ind w:right="-105" w:rightChars="-50" w:firstLine="640" w:firstLineChars="200"/>
        <w:rPr>
          <w:rFonts w:hint="eastAsia" w:eastAsia="仿宋_GB2312"/>
          <w:sz w:val="32"/>
          <w:szCs w:val="32"/>
          <w:lang w:eastAsia="zh-CN"/>
        </w:rPr>
      </w:pPr>
      <w:r>
        <w:rPr>
          <w:rFonts w:hint="eastAsia" w:ascii="仿宋" w:hAnsi="仿宋" w:eastAsia="仿宋" w:cs="仿宋"/>
          <w:b w:val="0"/>
          <w:i w:val="0"/>
          <w:caps w:val="0"/>
          <w:color w:val="000000"/>
          <w:spacing w:val="0"/>
          <w:sz w:val="32"/>
          <w:szCs w:val="32"/>
          <w:highlight w:val="none"/>
          <w:u w:val="none"/>
          <w:shd w:val="clear" w:color="auto" w:fill="FFFFFF"/>
        </w:rPr>
        <w:t>综合近几年我局预算批复看，预算执行基本围绕保人员经费、保正常运转进行。从决算情况看，基本支出比重比较大，由于办公楼维修、职工</w:t>
      </w:r>
      <w:r>
        <w:rPr>
          <w:rFonts w:hint="eastAsia" w:ascii="仿宋" w:hAnsi="仿宋" w:eastAsia="仿宋" w:cs="仿宋"/>
          <w:b w:val="0"/>
          <w:i w:val="0"/>
          <w:caps w:val="0"/>
          <w:color w:val="000000"/>
          <w:spacing w:val="0"/>
          <w:sz w:val="32"/>
          <w:szCs w:val="32"/>
          <w:highlight w:val="none"/>
          <w:u w:val="none"/>
          <w:shd w:val="clear" w:color="auto" w:fill="FFFFFF"/>
          <w:lang w:eastAsia="zh-CN"/>
        </w:rPr>
        <w:t>差</w:t>
      </w:r>
      <w:r>
        <w:rPr>
          <w:rFonts w:hint="eastAsia" w:ascii="仿宋" w:hAnsi="仿宋" w:eastAsia="仿宋" w:cs="仿宋"/>
          <w:b w:val="0"/>
          <w:i w:val="0"/>
          <w:caps w:val="0"/>
          <w:color w:val="000000"/>
          <w:spacing w:val="0"/>
          <w:sz w:val="32"/>
          <w:szCs w:val="32"/>
          <w:highlight w:val="none"/>
          <w:u w:val="none"/>
          <w:shd w:val="clear" w:color="auto" w:fill="FFFFFF"/>
        </w:rPr>
        <w:t>旅费等</w:t>
      </w:r>
      <w:r>
        <w:rPr>
          <w:rFonts w:hint="eastAsia" w:ascii="仿宋" w:hAnsi="仿宋" w:eastAsia="仿宋" w:cs="仿宋"/>
          <w:b w:val="0"/>
          <w:i w:val="0"/>
          <w:caps w:val="0"/>
          <w:color w:val="000000"/>
          <w:spacing w:val="0"/>
          <w:sz w:val="32"/>
          <w:szCs w:val="32"/>
          <w:highlight w:val="none"/>
          <w:u w:val="none"/>
          <w:shd w:val="clear" w:color="auto" w:fill="FFFFFF"/>
          <w:lang w:eastAsia="zh-CN"/>
        </w:rPr>
        <w:t>其他</w:t>
      </w:r>
      <w:r>
        <w:rPr>
          <w:rFonts w:hint="eastAsia" w:ascii="仿宋" w:hAnsi="仿宋" w:eastAsia="仿宋" w:cs="仿宋"/>
          <w:b w:val="0"/>
          <w:i w:val="0"/>
          <w:caps w:val="0"/>
          <w:color w:val="000000"/>
          <w:spacing w:val="0"/>
          <w:sz w:val="32"/>
          <w:szCs w:val="32"/>
          <w:highlight w:val="none"/>
          <w:u w:val="none"/>
          <w:shd w:val="clear" w:color="auto" w:fill="FFFFFF"/>
        </w:rPr>
        <w:t>支出，基本保障面临巨大的压力。</w:t>
      </w:r>
    </w:p>
    <w:p w14:paraId="08DE59E7">
      <w:pPr>
        <w:numPr>
          <w:ilvl w:val="0"/>
          <w:numId w:val="3"/>
        </w:numPr>
        <w:spacing w:line="360" w:lineRule="auto"/>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下一步改进措施</w:t>
      </w:r>
    </w:p>
    <w:p w14:paraId="2531688F">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firstLine="640" w:firstLineChars="200"/>
        <w:textAlignment w:val="baseline"/>
        <w:rPr>
          <w:rFonts w:hint="eastAsia" w:ascii="仿宋" w:hAnsi="仿宋" w:eastAsia="仿宋" w:cs="仿宋"/>
          <w:b w:val="0"/>
          <w:i w:val="0"/>
          <w:caps w:val="0"/>
          <w:color w:val="000000"/>
          <w:spacing w:val="0"/>
          <w:sz w:val="32"/>
          <w:szCs w:val="32"/>
          <w:highlight w:val="none"/>
          <w:u w:val="none"/>
        </w:rPr>
      </w:pPr>
      <w:r>
        <w:rPr>
          <w:rFonts w:hint="eastAsia" w:ascii="仿宋" w:hAnsi="仿宋" w:eastAsia="仿宋" w:cs="仿宋"/>
          <w:b w:val="0"/>
          <w:i w:val="0"/>
          <w:caps w:val="0"/>
          <w:color w:val="000000"/>
          <w:spacing w:val="0"/>
          <w:sz w:val="32"/>
          <w:szCs w:val="32"/>
          <w:highlight w:val="none"/>
          <w:u w:val="none"/>
          <w:shd w:val="clear" w:color="auto" w:fill="FFFFFF"/>
        </w:rPr>
        <w:t>（一）科学合理编制预算，严格执行预算</w:t>
      </w:r>
    </w:p>
    <w:p w14:paraId="6C0476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i w:val="0"/>
          <w:caps w:val="0"/>
          <w:color w:val="000000"/>
          <w:spacing w:val="0"/>
          <w:sz w:val="32"/>
          <w:szCs w:val="32"/>
          <w:highlight w:val="none"/>
          <w:u w:val="none"/>
        </w:rPr>
      </w:pPr>
      <w:r>
        <w:rPr>
          <w:rFonts w:hint="eastAsia" w:ascii="仿宋" w:hAnsi="仿宋" w:eastAsia="仿宋" w:cs="仿宋"/>
          <w:b w:val="0"/>
          <w:i w:val="0"/>
          <w:caps w:val="0"/>
          <w:color w:val="000000"/>
          <w:spacing w:val="0"/>
          <w:sz w:val="32"/>
          <w:szCs w:val="32"/>
          <w:highlight w:val="none"/>
          <w:u w:val="none"/>
          <w:shd w:val="clear" w:color="auto" w:fill="FFFFFF"/>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14:paraId="5DA45CBF">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640" w:firstLineChars="200"/>
        <w:textAlignment w:val="baseline"/>
        <w:rPr>
          <w:rFonts w:hint="eastAsia" w:ascii="仿宋" w:hAnsi="仿宋" w:eastAsia="仿宋" w:cs="仿宋"/>
          <w:b w:val="0"/>
          <w:i w:val="0"/>
          <w:caps w:val="0"/>
          <w:color w:val="000000"/>
          <w:spacing w:val="0"/>
          <w:sz w:val="32"/>
          <w:szCs w:val="32"/>
          <w:highlight w:val="none"/>
          <w:u w:val="none"/>
          <w:shd w:val="clear" w:color="auto" w:fill="FFFFFF"/>
        </w:rPr>
      </w:pPr>
      <w:r>
        <w:rPr>
          <w:rFonts w:hint="eastAsia" w:ascii="仿宋" w:hAnsi="仿宋" w:eastAsia="仿宋" w:cs="仿宋"/>
          <w:b w:val="0"/>
          <w:i w:val="0"/>
          <w:caps w:val="0"/>
          <w:color w:val="000000"/>
          <w:spacing w:val="0"/>
          <w:sz w:val="32"/>
          <w:szCs w:val="32"/>
          <w:highlight w:val="none"/>
          <w:u w:val="none"/>
          <w:shd w:val="clear" w:color="auto" w:fill="FFFFFF"/>
        </w:rPr>
        <w:t>完善管理制度，进一步加强资产管理</w:t>
      </w:r>
    </w:p>
    <w:p w14:paraId="5A43317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leftChars="0" w:right="0" w:rightChars="0" w:firstLine="640" w:firstLineChars="200"/>
        <w:textAlignment w:val="baseline"/>
        <w:rPr>
          <w:rFonts w:hint="eastAsia" w:ascii="仿宋" w:hAnsi="仿宋" w:eastAsia="仿宋" w:cs="仿宋"/>
          <w:b w:val="0"/>
          <w:i w:val="0"/>
          <w:caps w:val="0"/>
          <w:color w:val="000000"/>
          <w:spacing w:val="0"/>
          <w:sz w:val="32"/>
          <w:szCs w:val="32"/>
          <w:highlight w:val="none"/>
          <w:u w:val="none"/>
        </w:rPr>
      </w:pPr>
      <w:r>
        <w:rPr>
          <w:rFonts w:hint="eastAsia" w:ascii="仿宋" w:hAnsi="仿宋" w:eastAsia="仿宋" w:cs="仿宋"/>
          <w:b w:val="0"/>
          <w:i w:val="0"/>
          <w:caps w:val="0"/>
          <w:color w:val="000000"/>
          <w:spacing w:val="0"/>
          <w:sz w:val="32"/>
          <w:szCs w:val="32"/>
          <w:highlight w:val="none"/>
          <w:u w:val="none"/>
          <w:shd w:val="clear" w:color="auto" w:fill="FFFFFF"/>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62418D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rFonts w:hint="eastAsia" w:ascii="仿宋" w:hAnsi="仿宋" w:eastAsia="仿宋" w:cs="仿宋"/>
          <w:b w:val="0"/>
          <w:i w:val="0"/>
          <w:caps w:val="0"/>
          <w:color w:val="000000"/>
          <w:spacing w:val="0"/>
          <w:sz w:val="32"/>
          <w:szCs w:val="32"/>
          <w:highlight w:val="none"/>
          <w:u w:val="none"/>
        </w:rPr>
      </w:pPr>
      <w:r>
        <w:rPr>
          <w:rFonts w:hint="eastAsia" w:ascii="仿宋" w:hAnsi="仿宋" w:eastAsia="仿宋" w:cs="仿宋"/>
          <w:b w:val="0"/>
          <w:i w:val="0"/>
          <w:caps w:val="0"/>
          <w:color w:val="000000"/>
          <w:spacing w:val="0"/>
          <w:sz w:val="32"/>
          <w:szCs w:val="32"/>
          <w:highlight w:val="none"/>
          <w:u w:val="none"/>
          <w:shd w:val="clear" w:color="auto" w:fill="FFFFFF"/>
        </w:rPr>
        <w:t>（</w:t>
      </w:r>
      <w:r>
        <w:rPr>
          <w:rFonts w:hint="eastAsia" w:ascii="仿宋" w:hAnsi="仿宋" w:eastAsia="仿宋" w:cs="仿宋"/>
          <w:b w:val="0"/>
          <w:i w:val="0"/>
          <w:caps w:val="0"/>
          <w:color w:val="000000"/>
          <w:spacing w:val="0"/>
          <w:sz w:val="32"/>
          <w:szCs w:val="32"/>
          <w:highlight w:val="none"/>
          <w:u w:val="none"/>
          <w:shd w:val="clear" w:color="auto" w:fill="FFFFFF"/>
          <w:lang w:eastAsia="zh-CN"/>
        </w:rPr>
        <w:t>三</w:t>
      </w:r>
      <w:r>
        <w:rPr>
          <w:rFonts w:hint="eastAsia" w:ascii="仿宋" w:hAnsi="仿宋" w:eastAsia="仿宋" w:cs="仿宋"/>
          <w:b w:val="0"/>
          <w:i w:val="0"/>
          <w:caps w:val="0"/>
          <w:color w:val="000000"/>
          <w:spacing w:val="0"/>
          <w:sz w:val="32"/>
          <w:szCs w:val="32"/>
          <w:highlight w:val="none"/>
          <w:u w:val="none"/>
          <w:shd w:val="clear" w:color="auto" w:fill="FFFFFF"/>
        </w:rPr>
        <w:t>）加强行政单位会计制度和预算法学习培训</w:t>
      </w:r>
    </w:p>
    <w:p w14:paraId="6EACF0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firstLineChars="200"/>
        <w:textAlignment w:val="baseline"/>
        <w:rPr>
          <w:lang w:eastAsia="zh-CN"/>
        </w:rPr>
      </w:pPr>
      <w:r>
        <w:rPr>
          <w:rFonts w:hint="eastAsia" w:ascii="仿宋" w:hAnsi="仿宋" w:eastAsia="仿宋" w:cs="仿宋"/>
          <w:b w:val="0"/>
          <w:i w:val="0"/>
          <w:caps w:val="0"/>
          <w:color w:val="000000"/>
          <w:spacing w:val="0"/>
          <w:sz w:val="32"/>
          <w:szCs w:val="32"/>
          <w:highlight w:val="none"/>
          <w:u w:val="none"/>
          <w:shd w:val="clear" w:color="auto" w:fill="FFFFFF"/>
        </w:rPr>
        <w:t>加强《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6461BF63">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640" w:firstLineChars="200"/>
        <w:jc w:val="both"/>
        <w:textAlignment w:val="baseline"/>
        <w:rPr>
          <w:rFonts w:hint="eastAsia" w:ascii="方正黑体_GBK" w:eastAsia="方正黑体_GBK"/>
          <w:sz w:val="32"/>
          <w:szCs w:val="32"/>
          <w:lang w:eastAsia="zh-CN"/>
        </w:rPr>
      </w:pPr>
      <w:r>
        <w:rPr>
          <w:rFonts w:hint="eastAsia" w:ascii="方正黑体_GBK" w:eastAsia="方正黑体_GBK"/>
          <w:sz w:val="32"/>
          <w:szCs w:val="32"/>
          <w:lang w:eastAsia="zh-CN"/>
        </w:rPr>
        <w:t>部门整体支出绩效自评结果拟应用和公开情况</w:t>
      </w:r>
    </w:p>
    <w:p w14:paraId="67245C30">
      <w:pPr>
        <w:autoSpaceDE w:val="0"/>
        <w:autoSpaceDN w:val="0"/>
        <w:adjustRightInd w:val="0"/>
        <w:spacing w:line="360" w:lineRule="auto"/>
        <w:ind w:firstLine="600" w:firstLineChars="200"/>
        <w:jc w:val="left"/>
        <w:rPr>
          <w:lang w:eastAsia="zh-CN"/>
        </w:rPr>
      </w:pPr>
      <w:r>
        <w:rPr>
          <w:rFonts w:hint="eastAsia" w:ascii="仿宋" w:hAnsi="仿宋" w:eastAsia="仿宋" w:cs="仿宋"/>
          <w:color w:val="000000"/>
          <w:kern w:val="0"/>
          <w:sz w:val="30"/>
          <w:szCs w:val="30"/>
        </w:rPr>
        <w:t>评价报告</w:t>
      </w:r>
      <w:r>
        <w:rPr>
          <w:rFonts w:hint="eastAsia" w:ascii="仿宋" w:hAnsi="仿宋" w:eastAsia="仿宋" w:cs="仿宋"/>
          <w:sz w:val="30"/>
          <w:szCs w:val="30"/>
        </w:rPr>
        <w:t>已按</w:t>
      </w:r>
      <w:r>
        <w:rPr>
          <w:rFonts w:hint="eastAsia" w:ascii="仿宋" w:hAnsi="仿宋" w:eastAsia="仿宋" w:cs="仿宋"/>
          <w:sz w:val="30"/>
          <w:szCs w:val="30"/>
          <w:highlight w:val="none"/>
          <w:lang w:val="en-US" w:eastAsia="zh-Hans"/>
        </w:rPr>
        <w:t>县</w:t>
      </w:r>
      <w:r>
        <w:rPr>
          <w:rFonts w:hint="eastAsia" w:ascii="仿宋" w:hAnsi="仿宋" w:eastAsia="仿宋" w:cs="仿宋"/>
          <w:sz w:val="30"/>
          <w:szCs w:val="30"/>
          <w:highlight w:val="none"/>
        </w:rPr>
        <w:t>财政局</w:t>
      </w:r>
      <w:r>
        <w:rPr>
          <w:rFonts w:hint="eastAsia" w:ascii="仿宋" w:hAnsi="仿宋" w:eastAsia="仿宋" w:cs="仿宋"/>
          <w:sz w:val="30"/>
          <w:szCs w:val="30"/>
        </w:rPr>
        <w:t>统一要求随同部门决算作为附件公开。</w:t>
      </w:r>
    </w:p>
    <w:p w14:paraId="1AED652F">
      <w:pPr>
        <w:spacing w:line="600" w:lineRule="exact"/>
        <w:ind w:firstLine="640" w:firstLineChars="200"/>
        <w:jc w:val="both"/>
        <w:rPr>
          <w:rFonts w:hint="eastAsia" w:eastAsia="仿宋_GB2312"/>
          <w:sz w:val="32"/>
          <w:szCs w:val="32"/>
          <w:lang w:eastAsia="zh-CN"/>
        </w:rPr>
      </w:pPr>
    </w:p>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DFB6">
    <w:pPr>
      <w:pStyle w:val="2"/>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14:paraId="2C821365">
    <w:pPr>
      <w:ind w:firstLine="420"/>
    </w:pPr>
  </w:p>
  <w:p w14:paraId="5CA063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14:paraId="0F820179">
        <w:pPr>
          <w:pStyle w:val="2"/>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37F594B2">
    <w:pPr>
      <w:pStyle w:val="2"/>
      <w:rPr>
        <w:rFonts w:eastAsiaTheme="minor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F6421"/>
    <w:multiLevelType w:val="singleLevel"/>
    <w:tmpl w:val="D13F6421"/>
    <w:lvl w:ilvl="0" w:tentative="0">
      <w:start w:val="1"/>
      <w:numFmt w:val="chineseCounting"/>
      <w:suff w:val="nothing"/>
      <w:lvlText w:val="%1、"/>
      <w:lvlJc w:val="left"/>
      <w:rPr>
        <w:rFonts w:hint="eastAsia"/>
      </w:rPr>
    </w:lvl>
  </w:abstractNum>
  <w:abstractNum w:abstractNumId="1">
    <w:nsid w:val="075CDA80"/>
    <w:multiLevelType w:val="singleLevel"/>
    <w:tmpl w:val="075CDA80"/>
    <w:lvl w:ilvl="0" w:tentative="0">
      <w:start w:val="7"/>
      <w:numFmt w:val="chineseCounting"/>
      <w:suff w:val="nothing"/>
      <w:lvlText w:val="%1、"/>
      <w:lvlJc w:val="left"/>
      <w:rPr>
        <w:rFonts w:hint="eastAsia"/>
      </w:rPr>
    </w:lvl>
  </w:abstractNum>
  <w:abstractNum w:abstractNumId="2">
    <w:nsid w:val="0C24CB9E"/>
    <w:multiLevelType w:val="singleLevel"/>
    <w:tmpl w:val="0C24CB9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isplayBackgroundShape w:val="1"/>
  <w:bordersDoNotSurroundHeader w:val="1"/>
  <w:bordersDoNotSurroundFooter w:val="1"/>
  <w:documentProtection w:enforcement="0"/>
  <w:defaultTabStop w:val="420"/>
  <w:evenAndOddHeaders w:val="1"/>
  <w:drawingGridHorizontalSpacing w:val="105"/>
  <w:displayHorizontalDrawingGridEvery w:val="2"/>
  <w:characterSpacingControl w:val="doNotCompress"/>
  <w:compat>
    <w:spaceForUL/>
    <w:ulTrailSpace/>
    <w:useFELayout/>
    <w:compatSetting w:name="compatibilityMode" w:uri="http://schemas.microsoft.com/office/word" w:val="12"/>
  </w:compat>
  <w:docVars>
    <w:docVar w:name="commondata" w:val="eyJoZGlkIjoiMDljYzUzMWQ4OWI0YzBkYjYzMDRhZTY5ZjZkYmFmYTgifQ=="/>
  </w:docVars>
  <w:rsids>
    <w:rsidRoot w:val="000F2365"/>
    <w:rsid w:val="000012B6"/>
    <w:rsid w:val="00071B35"/>
    <w:rsid w:val="000727C6"/>
    <w:rsid w:val="000C6CFE"/>
    <w:rsid w:val="000F2365"/>
    <w:rsid w:val="000F4247"/>
    <w:rsid w:val="0011599C"/>
    <w:rsid w:val="0017207F"/>
    <w:rsid w:val="001B36C3"/>
    <w:rsid w:val="001D3FA8"/>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33864A3"/>
    <w:rsid w:val="04667133"/>
    <w:rsid w:val="07AC683C"/>
    <w:rsid w:val="0AD02409"/>
    <w:rsid w:val="0AFA2484"/>
    <w:rsid w:val="0D5926F8"/>
    <w:rsid w:val="0DA970D9"/>
    <w:rsid w:val="0DAD4E1B"/>
    <w:rsid w:val="0E8D075B"/>
    <w:rsid w:val="104D2390"/>
    <w:rsid w:val="10B82CA3"/>
    <w:rsid w:val="1198193E"/>
    <w:rsid w:val="12F901BB"/>
    <w:rsid w:val="15412B90"/>
    <w:rsid w:val="157B7247"/>
    <w:rsid w:val="16BE3BF5"/>
    <w:rsid w:val="16E64EFA"/>
    <w:rsid w:val="171E35E1"/>
    <w:rsid w:val="189A5894"/>
    <w:rsid w:val="19456BC6"/>
    <w:rsid w:val="1AF514C4"/>
    <w:rsid w:val="1BFB6F8A"/>
    <w:rsid w:val="1CE706C0"/>
    <w:rsid w:val="1D352737"/>
    <w:rsid w:val="1E450758"/>
    <w:rsid w:val="1E5F5CBE"/>
    <w:rsid w:val="1E661C05"/>
    <w:rsid w:val="1EF13E30"/>
    <w:rsid w:val="1F153328"/>
    <w:rsid w:val="1F2A6363"/>
    <w:rsid w:val="20713A86"/>
    <w:rsid w:val="20C31E08"/>
    <w:rsid w:val="236B0C61"/>
    <w:rsid w:val="23C05002"/>
    <w:rsid w:val="23D62B00"/>
    <w:rsid w:val="25493054"/>
    <w:rsid w:val="26A83F7A"/>
    <w:rsid w:val="27EC2CAD"/>
    <w:rsid w:val="281D65AA"/>
    <w:rsid w:val="285B228C"/>
    <w:rsid w:val="2BA427C8"/>
    <w:rsid w:val="2BCA2BAA"/>
    <w:rsid w:val="2C3829EF"/>
    <w:rsid w:val="2E082A3D"/>
    <w:rsid w:val="303E2FDA"/>
    <w:rsid w:val="33EC7B9C"/>
    <w:rsid w:val="35134303"/>
    <w:rsid w:val="36EF4A75"/>
    <w:rsid w:val="37375A74"/>
    <w:rsid w:val="37E1553E"/>
    <w:rsid w:val="37F952C0"/>
    <w:rsid w:val="385A6222"/>
    <w:rsid w:val="38F31085"/>
    <w:rsid w:val="39B85DFB"/>
    <w:rsid w:val="3AB91E81"/>
    <w:rsid w:val="3AE076BC"/>
    <w:rsid w:val="3D037D04"/>
    <w:rsid w:val="3DD455A6"/>
    <w:rsid w:val="3F853C1C"/>
    <w:rsid w:val="3FD50795"/>
    <w:rsid w:val="3FE63821"/>
    <w:rsid w:val="409F249E"/>
    <w:rsid w:val="4347756E"/>
    <w:rsid w:val="44044A8E"/>
    <w:rsid w:val="459A5CBB"/>
    <w:rsid w:val="479B74B7"/>
    <w:rsid w:val="47F0411D"/>
    <w:rsid w:val="481F5478"/>
    <w:rsid w:val="48C434ED"/>
    <w:rsid w:val="494D3F91"/>
    <w:rsid w:val="4BC919E8"/>
    <w:rsid w:val="4CFA1BD8"/>
    <w:rsid w:val="4DB36BDD"/>
    <w:rsid w:val="4E970C2B"/>
    <w:rsid w:val="50795403"/>
    <w:rsid w:val="51991768"/>
    <w:rsid w:val="57495CFA"/>
    <w:rsid w:val="58006EC2"/>
    <w:rsid w:val="58136BF6"/>
    <w:rsid w:val="585D7279"/>
    <w:rsid w:val="59DE5FCE"/>
    <w:rsid w:val="5DAF5613"/>
    <w:rsid w:val="5DB42C29"/>
    <w:rsid w:val="5F5720F9"/>
    <w:rsid w:val="5F8F62F3"/>
    <w:rsid w:val="5F9A19AB"/>
    <w:rsid w:val="5FAB594D"/>
    <w:rsid w:val="600C1161"/>
    <w:rsid w:val="61681796"/>
    <w:rsid w:val="62FB6C04"/>
    <w:rsid w:val="64464C74"/>
    <w:rsid w:val="659C46CE"/>
    <w:rsid w:val="65AF0D1D"/>
    <w:rsid w:val="668D2269"/>
    <w:rsid w:val="6731431B"/>
    <w:rsid w:val="67404FA6"/>
    <w:rsid w:val="68B8009F"/>
    <w:rsid w:val="6A1C4030"/>
    <w:rsid w:val="6A745C1A"/>
    <w:rsid w:val="6D7E6628"/>
    <w:rsid w:val="70AF75DD"/>
    <w:rsid w:val="720F5C1E"/>
    <w:rsid w:val="72F75AA7"/>
    <w:rsid w:val="733777E5"/>
    <w:rsid w:val="73DC0ACF"/>
    <w:rsid w:val="73F60AE0"/>
    <w:rsid w:val="74CA6436"/>
    <w:rsid w:val="74FE5AC1"/>
    <w:rsid w:val="75FC7E24"/>
    <w:rsid w:val="765775DC"/>
    <w:rsid w:val="76F47399"/>
    <w:rsid w:val="77D45F4A"/>
    <w:rsid w:val="78AA2807"/>
    <w:rsid w:val="7A772BBC"/>
    <w:rsid w:val="7AC072CB"/>
    <w:rsid w:val="7E2A12BF"/>
    <w:rsid w:val="7E8911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link w:val="15"/>
    <w:autoRedefine/>
    <w:qFormat/>
    <w:uiPriority w:val="99"/>
    <w:pPr>
      <w:tabs>
        <w:tab w:val="center" w:pos="4153"/>
        <w:tab w:val="right" w:pos="8306"/>
      </w:tabs>
      <w:spacing w:line="560" w:lineRule="exact"/>
    </w:pPr>
    <w:rPr>
      <w:sz w:val="18"/>
      <w:szCs w:val="18"/>
    </w:rPr>
  </w:style>
  <w:style w:type="paragraph" w:styleId="7">
    <w:name w:val="Body Text"/>
    <w:basedOn w:val="1"/>
    <w:autoRedefine/>
    <w:semiHidden/>
    <w:qFormat/>
    <w:uiPriority w:val="0"/>
    <w:pPr>
      <w:spacing w:before="20" w:line="222" w:lineRule="auto"/>
    </w:pPr>
    <w:rPr>
      <w:rFonts w:ascii="仿宋" w:hAnsi="仿宋" w:eastAsia="仿宋" w:cs="仿宋"/>
      <w:sz w:val="35"/>
      <w:szCs w:val="35"/>
    </w:rPr>
  </w:style>
  <w:style w:type="paragraph" w:styleId="8">
    <w:name w:val="Balloon Text"/>
    <w:basedOn w:val="1"/>
    <w:link w:val="16"/>
    <w:autoRedefine/>
    <w:qFormat/>
    <w:uiPriority w:val="0"/>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style>
  <w:style w:type="character" w:customStyle="1" w:styleId="15">
    <w:name w:val="页脚 Char"/>
    <w:basedOn w:val="12"/>
    <w:link w:val="2"/>
    <w:autoRedefine/>
    <w:qFormat/>
    <w:uiPriority w:val="99"/>
    <w:rPr>
      <w:rFonts w:eastAsia="Arial"/>
      <w:snapToGrid w:val="0"/>
      <w:color w:val="000000"/>
      <w:sz w:val="18"/>
      <w:szCs w:val="18"/>
      <w:lang w:eastAsia="en-US"/>
    </w:rPr>
  </w:style>
  <w:style w:type="character" w:customStyle="1" w:styleId="16">
    <w:name w:val="批注框文本 Char"/>
    <w:basedOn w:val="12"/>
    <w:link w:val="8"/>
    <w:autoRedefine/>
    <w:qFormat/>
    <w:uiPriority w:val="0"/>
    <w:rPr>
      <w:rFonts w:eastAsia="Arial"/>
      <w:snapToGrid w:val="0"/>
      <w:color w:val="000000"/>
      <w:sz w:val="18"/>
      <w:szCs w:val="18"/>
      <w:lang w:eastAsia="en-US"/>
    </w:rPr>
  </w:style>
  <w:style w:type="paragraph" w:styleId="17">
    <w:name w:val="List Paragraph"/>
    <w:basedOn w:val="1"/>
    <w:autoRedefine/>
    <w:unhideWhenUsed/>
    <w:qFormat/>
    <w:uiPriority w:val="99"/>
    <w:pPr>
      <w:ind w:firstLine="420" w:firstLineChars="200"/>
    </w:pPr>
  </w:style>
  <w:style w:type="paragraph" w:customStyle="1" w:styleId="18">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2466</Words>
  <Characters>2795</Characters>
  <Lines>42</Lines>
  <Paragraphs>11</Paragraphs>
  <TotalTime>19</TotalTime>
  <ScaleCrop>false</ScaleCrop>
  <LinksUpToDate>false</LinksUpToDate>
  <CharactersWithSpaces>2815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蓝天白云</cp:lastModifiedBy>
  <cp:lastPrinted>2024-04-02T01:43:00Z</cp:lastPrinted>
  <dcterms:modified xsi:type="dcterms:W3CDTF">2024-09-25T09:05:25Z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2052-12.1.0.17827</vt:lpwstr>
  </property>
  <property fmtid="{D5CDD505-2E9C-101B-9397-08002B2CF9AE}" pid="6" name="ICV">
    <vt:lpwstr>EDA59F66438E45FAB2BA810BEE7FF1A9_13</vt:lpwstr>
  </property>
</Properties>
</file>