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36"/>
          <w:szCs w:val="36"/>
          <w:lang w:eastAsia="zh-CN"/>
        </w:rPr>
        <w:t>2023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36"/>
          <w:szCs w:val="36"/>
          <w:lang w:eastAsia="zh-CN"/>
        </w:rPr>
        <w:t>年度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36"/>
          <w:szCs w:val="36"/>
          <w:lang w:val="en-US" w:eastAsia="zh-CN"/>
        </w:rPr>
        <w:t>中国共产主义青年团岳阳县委员会</w:t>
      </w: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36"/>
          <w:szCs w:val="36"/>
          <w:lang w:eastAsia="zh-CN"/>
        </w:rPr>
        <w:t>整体支出绩效自评报告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部门(单位)名称：中国共产主义青年团岳阳县委员会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74" w:line="225" w:lineRule="auto"/>
        <w:jc w:val="center"/>
        <w:textAlignment w:val="baseline"/>
        <w:rPr>
          <w:rFonts w:ascii="楷体_GB2312" w:hAnsi="楷体" w:eastAsia="楷体_GB2312" w:cs="楷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ascii="宋体" w:hAnsi="宋体" w:eastAsia="宋体" w:cs="Arial"/>
          <w:snapToGrid w:val="0"/>
          <w:color w:val="000000"/>
          <w:sz w:val="28"/>
          <w:szCs w:val="28"/>
          <w:lang w:val="en-US" w:eastAsia="en-US" w:bidi="ar-SA"/>
        </w:rPr>
      </w:sdtEndPr>
      <w:sdtContent>
        <w:p>
          <w:pPr>
            <w:tabs>
              <w:tab w:val="center" w:pos="4153"/>
              <w:tab w:val="right" w:pos="8306"/>
            </w:tabs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360"/>
            <w:textAlignment w:val="baseline"/>
            <w:rPr>
              <w:rFonts w:ascii="宋体" w:hAnsi="宋体" w:eastAsia="宋体" w:cs="Arial"/>
              <w:snapToGrid w:val="0"/>
              <w:color w:val="000000"/>
              <w:sz w:val="18"/>
              <w:szCs w:val="18"/>
              <w:lang w:val="en-US" w:eastAsia="zh-CN" w:bidi="ar-SA"/>
            </w:rPr>
          </w:pPr>
        </w:p>
      </w:sdtContent>
    </w:sdt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部门(单位)基本情况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中国共产主义青年团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岳阳县委员会成立于1983年。其基本职能是：组织青年、引导青年、服务青年、维护青少年合法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权益。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团县委机关行政编制为5名。202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年共有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人在编在岗，其中书记1名，副书记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名，干事1名。单位仅设办公室一个股室，统筹、协调县委、县政府以及团市委安排布置的所有工作。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二、一般公共预算支出情况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snapToGrid w:val="0"/>
          <w:color w:val="00000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  <w:t>基本支出情况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，本单位基本支出共计142.36万元，其中人员经费51.26万元，公用经费91.1万元，人员经费支出主要为职工基本工资、津补贴、公务用车补贴、绩效工资、社会保障缴费、公积金缴费、绩效奖金、年终一次性奖金等；公用经费支出为办公费、印刷费、水电费、邮电费、物业管理费、差旅费、维修费、培训费、招待费、会议费以及其他一般公用支出。</w:t>
      </w:r>
    </w:p>
    <w:p>
      <w:pPr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  <w:t>项目支出情况</w:t>
      </w:r>
    </w:p>
    <w:p>
      <w:pPr>
        <w:keepNext w:val="0"/>
        <w:keepLines w:val="0"/>
        <w:pageBreakBefore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 xml:space="preserve"> 2023年，本单位项目支出共计40.24万元，主要用于预防青少年犯罪、团委志愿活动开展等支出。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国有资本经营预算支出情况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社会保险基金预算支出情况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2023年，本单位收入共计203.41万元，上年结转9.59万元，本年度支出182.6万元，其中基本支出142.36万元，项目支出40.24万元，结转下年30.4万元。本年度，我单位</w:t>
      </w:r>
      <w:r>
        <w:rPr>
          <w:rFonts w:hint="eastAsia" w:ascii="仿宋" w:hAnsi="仿宋" w:eastAsia="仿宋" w:cs="仿宋"/>
          <w:sz w:val="32"/>
          <w:szCs w:val="32"/>
        </w:rPr>
        <w:t>荣获2023—2024年度全国维护青少年权益岗创建单位、湖南省2023年“七彩假期”志愿服务团队、我委“七色之光”党建品牌荣获岳阳县“十佳党建品牌”和“最具影响力党建品牌”称号，县域共青团改革工作经验被中国共青团杂志推介。</w:t>
      </w:r>
      <w:r>
        <w:rPr>
          <w:rFonts w:hint="eastAsia" w:ascii="仿宋" w:hAnsi="仿宋" w:eastAsia="仿宋" w:cs="仿宋"/>
          <w:bCs/>
          <w:sz w:val="32"/>
          <w:szCs w:val="32"/>
        </w:rPr>
        <w:t>通过加强预算收支管理，不断健全内部管理制度，梳理内部管理流程，部门整体支出管理水平得到提升。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 w:cs="仿宋"/>
          <w:bCs/>
          <w:sz w:val="32"/>
          <w:szCs w:val="32"/>
        </w:rPr>
        <w:t>严格执行机关财务管理制度，会计核算做到真实、完整、及时，支出审批程序严谨。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七、存在的问题及原因分析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1.经办人员业务水平不够高。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2.对于绩效评价的认识不够深入，把预算绩效简单等同于工作目标、工作考核和业务管理。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1.健全单位财务管理制度体系，加强单位财务管理，规范单位财务行为。在费用报账支付时，按照预算规定的费用项目和用途进行资金使用审核、列报支付、财务核算。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2.建议加强财务人员的培训，提高预算编制的精确度，提高财政资金使用的效率，尽量减少预算调整、结转和结余注销的情形。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全部按财政规定时间节点公开。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十、其他需要说明的情况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E9C55"/>
    <w:multiLevelType w:val="singleLevel"/>
    <w:tmpl w:val="E58E9C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1A3CB9"/>
    <w:multiLevelType w:val="singleLevel"/>
    <w:tmpl w:val="0D1A3CB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CA6A5B"/>
    <w:multiLevelType w:val="singleLevel"/>
    <w:tmpl w:val="13CA6A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A8E4F2E"/>
    <w:multiLevelType w:val="singleLevel"/>
    <w:tmpl w:val="2A8E4F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TQ1ZTAwNDFkMTAxY2NlMWU2YmM5YzYxYjM2MTUifQ=="/>
  </w:docVars>
  <w:rsids>
    <w:rsidRoot w:val="4AC50577"/>
    <w:rsid w:val="3C582BC9"/>
    <w:rsid w:val="4AC50577"/>
    <w:rsid w:val="597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751</Words>
  <Characters>768</Characters>
  <Lines>0</Lines>
  <Paragraphs>0</Paragraphs>
  <TotalTime>1</TotalTime>
  <ScaleCrop>false</ScaleCrop>
  <LinksUpToDate>false</LinksUpToDate>
  <CharactersWithSpaces>776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2024-06-21T02:19:00Z</dcterms:created>
  <dc:creator>Administrator</dc:creator>
  <cp:lastModifiedBy>Administrator</cp:lastModifiedBy>
  <dcterms:modified xsi:type="dcterms:W3CDTF">2024-06-25T02:04:53Z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7CBB9C6FE74B48B0B63585139B7602A5_11</vt:lpwstr>
  </property>
</Properties>
</file>