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C29" w:rsidRDefault="0047793C">
      <w:pPr>
        <w:spacing w:line="348" w:lineRule="auto"/>
        <w:rPr>
          <w:rFonts w:ascii="黑体" w:eastAsia="黑体" w:hAnsi="黑体" w:cs="黑体"/>
          <w:bCs/>
          <w:sz w:val="32"/>
          <w:szCs w:val="32"/>
        </w:rPr>
      </w:pPr>
      <w:r>
        <w:rPr>
          <w:rFonts w:ascii="黑体" w:eastAsia="黑体" w:hAnsi="黑体" w:cs="黑体" w:hint="eastAsia"/>
          <w:bCs/>
          <w:sz w:val="32"/>
          <w:szCs w:val="32"/>
        </w:rPr>
        <w:t>附件1-1</w:t>
      </w:r>
    </w:p>
    <w:p w:rsidR="00C32C29" w:rsidRDefault="00C32C29">
      <w:pPr>
        <w:spacing w:line="348" w:lineRule="auto"/>
        <w:jc w:val="center"/>
        <w:rPr>
          <w:rFonts w:eastAsia="方正小标宋简体"/>
          <w:bCs/>
          <w:sz w:val="42"/>
          <w:szCs w:val="42"/>
        </w:rPr>
      </w:pPr>
    </w:p>
    <w:p w:rsidR="00C32C29" w:rsidRDefault="0047793C">
      <w:pPr>
        <w:spacing w:line="800" w:lineRule="exact"/>
        <w:jc w:val="center"/>
        <w:rPr>
          <w:rFonts w:eastAsia="方正小标宋简体"/>
          <w:bCs/>
          <w:sz w:val="46"/>
          <w:szCs w:val="46"/>
        </w:rPr>
      </w:pPr>
      <w:r>
        <w:rPr>
          <w:rFonts w:eastAsia="方正小标宋简体" w:hint="eastAsia"/>
          <w:bCs/>
          <w:sz w:val="46"/>
          <w:szCs w:val="46"/>
        </w:rPr>
        <w:t>岳阳县</w:t>
      </w:r>
      <w:r>
        <w:rPr>
          <w:rFonts w:eastAsia="方正小标宋简体"/>
          <w:bCs/>
          <w:sz w:val="46"/>
          <w:szCs w:val="46"/>
        </w:rPr>
        <w:t>20</w:t>
      </w:r>
      <w:r>
        <w:rPr>
          <w:rFonts w:eastAsia="方正小标宋简体" w:hint="eastAsia"/>
          <w:bCs/>
          <w:sz w:val="46"/>
          <w:szCs w:val="46"/>
          <w:u w:val="single"/>
        </w:rPr>
        <w:t>23</w:t>
      </w:r>
      <w:r>
        <w:rPr>
          <w:rFonts w:eastAsia="方正小标宋简体" w:hint="eastAsia"/>
          <w:bCs/>
          <w:sz w:val="46"/>
          <w:szCs w:val="46"/>
        </w:rPr>
        <w:t>年度部门整体支出</w:t>
      </w:r>
    </w:p>
    <w:p w:rsidR="00C32C29" w:rsidRDefault="0047793C">
      <w:pPr>
        <w:spacing w:line="800" w:lineRule="exact"/>
        <w:jc w:val="center"/>
        <w:rPr>
          <w:rFonts w:eastAsia="方正小标宋简体"/>
          <w:bCs/>
          <w:sz w:val="46"/>
          <w:szCs w:val="46"/>
        </w:rPr>
      </w:pPr>
      <w:r>
        <w:rPr>
          <w:rFonts w:eastAsia="方正小标宋简体" w:hint="eastAsia"/>
          <w:bCs/>
          <w:sz w:val="46"/>
          <w:szCs w:val="46"/>
        </w:rPr>
        <w:t>绩效评价自评报告</w:t>
      </w:r>
    </w:p>
    <w:p w:rsidR="00C32C29" w:rsidRDefault="00C32C29">
      <w:pPr>
        <w:rPr>
          <w:rFonts w:eastAsia="仿宋_GB2312"/>
          <w:b/>
          <w:sz w:val="32"/>
        </w:rPr>
      </w:pPr>
    </w:p>
    <w:p w:rsidR="00C32C29" w:rsidRDefault="00C32C29">
      <w:pPr>
        <w:rPr>
          <w:rFonts w:eastAsia="仿宋_GB2312"/>
          <w:b/>
          <w:sz w:val="32"/>
        </w:rPr>
      </w:pPr>
    </w:p>
    <w:p w:rsidR="00C32C29" w:rsidRDefault="00C32C29">
      <w:pPr>
        <w:rPr>
          <w:rFonts w:eastAsia="仿宋_GB2312"/>
          <w:b/>
          <w:sz w:val="32"/>
        </w:rPr>
      </w:pPr>
    </w:p>
    <w:p w:rsidR="00C32C29" w:rsidRDefault="0047793C" w:rsidP="00562565">
      <w:pPr>
        <w:spacing w:beforeLines="50" w:line="348" w:lineRule="auto"/>
        <w:ind w:firstLineChars="150" w:firstLine="474"/>
        <w:rPr>
          <w:rFonts w:asciiTheme="minorEastAsia" w:eastAsiaTheme="minorEastAsia" w:hAnsiTheme="minorEastAsia"/>
          <w:sz w:val="32"/>
          <w:szCs w:val="32"/>
          <w:u w:val="single"/>
        </w:rPr>
      </w:pPr>
      <w:r>
        <w:rPr>
          <w:rFonts w:asciiTheme="minorEastAsia" w:eastAsiaTheme="minorEastAsia" w:hAnsiTheme="minorEastAsia" w:hint="eastAsia"/>
          <w:sz w:val="32"/>
          <w:szCs w:val="32"/>
        </w:rPr>
        <w:t>部门</w:t>
      </w:r>
      <w:r>
        <w:rPr>
          <w:rFonts w:asciiTheme="minorEastAsia" w:eastAsiaTheme="minorEastAsia" w:hAnsiTheme="minorEastAsia"/>
          <w:sz w:val="32"/>
          <w:szCs w:val="32"/>
        </w:rPr>
        <w:t>(</w:t>
      </w:r>
      <w:r>
        <w:rPr>
          <w:rFonts w:asciiTheme="minorEastAsia" w:eastAsiaTheme="minorEastAsia" w:hAnsiTheme="minorEastAsia" w:hint="eastAsia"/>
          <w:sz w:val="32"/>
          <w:szCs w:val="32"/>
        </w:rPr>
        <w:t>单位</w:t>
      </w:r>
      <w:r>
        <w:rPr>
          <w:rFonts w:asciiTheme="minorEastAsia" w:eastAsiaTheme="minorEastAsia" w:hAnsiTheme="minorEastAsia"/>
          <w:sz w:val="32"/>
          <w:szCs w:val="32"/>
        </w:rPr>
        <w:t>)</w:t>
      </w:r>
      <w:r>
        <w:rPr>
          <w:rFonts w:asciiTheme="minorEastAsia" w:eastAsiaTheme="minorEastAsia" w:hAnsiTheme="minorEastAsia" w:hint="eastAsia"/>
          <w:sz w:val="32"/>
          <w:szCs w:val="32"/>
        </w:rPr>
        <w:t>名称：岳阳县教育体育局</w:t>
      </w:r>
    </w:p>
    <w:p w:rsidR="00C32C29" w:rsidRDefault="0047793C" w:rsidP="00562565">
      <w:pPr>
        <w:spacing w:beforeLines="50" w:line="348" w:lineRule="auto"/>
        <w:ind w:firstLineChars="150" w:firstLine="474"/>
        <w:rPr>
          <w:rFonts w:asciiTheme="minorEastAsia" w:eastAsiaTheme="minorEastAsia" w:hAnsiTheme="minorEastAsia"/>
          <w:spacing w:val="20"/>
          <w:sz w:val="32"/>
          <w:szCs w:val="32"/>
        </w:rPr>
      </w:pPr>
      <w:r>
        <w:rPr>
          <w:rFonts w:asciiTheme="minorEastAsia" w:eastAsiaTheme="minorEastAsia" w:hAnsiTheme="minorEastAsia" w:hint="eastAsia"/>
          <w:sz w:val="32"/>
          <w:szCs w:val="32"/>
        </w:rPr>
        <w:t>预</w:t>
      </w:r>
      <w:r>
        <w:rPr>
          <w:rFonts w:asciiTheme="minorEastAsia" w:eastAsiaTheme="minorEastAsia" w:hAnsiTheme="minorEastAsia" w:hint="eastAsia"/>
          <w:spacing w:val="30"/>
          <w:sz w:val="32"/>
          <w:szCs w:val="32"/>
        </w:rPr>
        <w:t>算编码：408001</w:t>
      </w:r>
    </w:p>
    <w:p w:rsidR="00C32C29" w:rsidRDefault="0047793C" w:rsidP="00562565">
      <w:pPr>
        <w:spacing w:beforeLines="50" w:line="348" w:lineRule="auto"/>
        <w:ind w:firstLineChars="150" w:firstLine="474"/>
        <w:rPr>
          <w:rFonts w:asciiTheme="minorEastAsia" w:eastAsiaTheme="minorEastAsia" w:hAnsiTheme="minorEastAsia"/>
          <w:sz w:val="32"/>
          <w:szCs w:val="32"/>
        </w:rPr>
      </w:pPr>
      <w:r>
        <w:rPr>
          <w:rFonts w:asciiTheme="minorEastAsia" w:eastAsiaTheme="minorEastAsia" w:hAnsiTheme="minorEastAsia" w:hint="eastAsia"/>
          <w:sz w:val="32"/>
          <w:szCs w:val="32"/>
        </w:rPr>
        <w:t>评价方式：岳阳县教育体育局绩效自评</w:t>
      </w:r>
    </w:p>
    <w:p w:rsidR="00C32C29" w:rsidRDefault="0047793C" w:rsidP="00562565">
      <w:pPr>
        <w:spacing w:beforeLines="50" w:line="348" w:lineRule="auto"/>
        <w:ind w:firstLineChars="150" w:firstLine="474"/>
        <w:rPr>
          <w:rFonts w:asciiTheme="minorEastAsia" w:eastAsiaTheme="minorEastAsia" w:hAnsiTheme="minorEastAsia"/>
          <w:sz w:val="32"/>
          <w:szCs w:val="32"/>
        </w:rPr>
      </w:pPr>
      <w:r>
        <w:rPr>
          <w:rFonts w:asciiTheme="minorEastAsia" w:eastAsiaTheme="minorEastAsia" w:hAnsiTheme="minorEastAsia" w:hint="eastAsia"/>
          <w:sz w:val="32"/>
          <w:szCs w:val="32"/>
        </w:rPr>
        <w:t>评价机构：岳阳县教育体育局评价组</w:t>
      </w:r>
    </w:p>
    <w:p w:rsidR="00C32C29" w:rsidRDefault="00C32C29" w:rsidP="00C32C29">
      <w:pPr>
        <w:spacing w:line="720" w:lineRule="exact"/>
        <w:ind w:firstLineChars="690" w:firstLine="2182"/>
        <w:rPr>
          <w:rFonts w:asciiTheme="minorEastAsia" w:eastAsiaTheme="minorEastAsia" w:hAnsiTheme="minorEastAsia"/>
          <w:sz w:val="32"/>
        </w:rPr>
      </w:pPr>
    </w:p>
    <w:p w:rsidR="00C32C29" w:rsidRDefault="00C32C29" w:rsidP="00C32C29">
      <w:pPr>
        <w:spacing w:line="720" w:lineRule="exact"/>
        <w:ind w:firstLineChars="690" w:firstLine="2182"/>
        <w:rPr>
          <w:rFonts w:asciiTheme="minorEastAsia" w:eastAsiaTheme="minorEastAsia" w:hAnsiTheme="minorEastAsia"/>
          <w:sz w:val="32"/>
        </w:rPr>
      </w:pPr>
    </w:p>
    <w:p w:rsidR="00C32C29" w:rsidRDefault="00C32C29" w:rsidP="00C32C29">
      <w:pPr>
        <w:spacing w:line="720" w:lineRule="exact"/>
        <w:ind w:firstLineChars="690" w:firstLine="2182"/>
        <w:rPr>
          <w:rFonts w:asciiTheme="minorEastAsia" w:eastAsiaTheme="minorEastAsia" w:hAnsiTheme="minorEastAsia"/>
          <w:sz w:val="32"/>
        </w:rPr>
      </w:pPr>
    </w:p>
    <w:p w:rsidR="00C32C29" w:rsidRDefault="0047793C">
      <w:pPr>
        <w:spacing w:line="348" w:lineRule="auto"/>
        <w:jc w:val="center"/>
        <w:rPr>
          <w:rFonts w:asciiTheme="minorEastAsia" w:eastAsiaTheme="minorEastAsia" w:hAnsiTheme="minorEastAsia"/>
          <w:sz w:val="32"/>
        </w:rPr>
      </w:pPr>
      <w:r>
        <w:rPr>
          <w:rFonts w:asciiTheme="minorEastAsia" w:eastAsiaTheme="minorEastAsia" w:hAnsiTheme="minorEastAsia" w:hint="eastAsia"/>
          <w:sz w:val="32"/>
        </w:rPr>
        <w:t>报告日期：2024年5月8日</w:t>
      </w:r>
    </w:p>
    <w:p w:rsidR="00C32C29" w:rsidRDefault="00C32C29">
      <w:pPr>
        <w:autoSpaceDN w:val="0"/>
        <w:jc w:val="center"/>
        <w:textAlignment w:val="center"/>
        <w:rPr>
          <w:rFonts w:eastAsia="仿宋_GB2312"/>
          <w:sz w:val="32"/>
          <w:szCs w:val="32"/>
        </w:rPr>
      </w:pPr>
    </w:p>
    <w:p w:rsidR="00C32C29" w:rsidRDefault="00C32C29">
      <w:pPr>
        <w:widowControl/>
        <w:jc w:val="left"/>
        <w:rPr>
          <w:rFonts w:eastAsia="仿宋_GB2312"/>
          <w:sz w:val="32"/>
          <w:szCs w:val="32"/>
        </w:rPr>
        <w:sectPr w:rsidR="00C32C29">
          <w:pgSz w:w="11906" w:h="16838"/>
          <w:pgMar w:top="1588" w:right="1588" w:bottom="1588" w:left="1588" w:header="851" w:footer="992" w:gutter="0"/>
          <w:pgNumType w:start="1"/>
          <w:cols w:space="720"/>
          <w:docGrid w:type="linesAndChars" w:linePitch="602" w:charSpace="-782"/>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809"/>
        <w:gridCol w:w="600"/>
        <w:gridCol w:w="738"/>
        <w:gridCol w:w="412"/>
        <w:gridCol w:w="606"/>
        <w:gridCol w:w="412"/>
        <w:gridCol w:w="1740"/>
        <w:gridCol w:w="435"/>
        <w:gridCol w:w="363"/>
        <w:gridCol w:w="1260"/>
        <w:gridCol w:w="1159"/>
      </w:tblGrid>
      <w:tr w:rsidR="00C32C29">
        <w:trPr>
          <w:trHeight w:val="567"/>
          <w:jc w:val="center"/>
        </w:trPr>
        <w:tc>
          <w:tcPr>
            <w:tcW w:w="0" w:type="auto"/>
            <w:gridSpan w:val="1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596C4C">
        <w:trPr>
          <w:trHeight w:val="56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pStyle w:val="a3"/>
              <w:widowControl/>
              <w:kinsoku w:val="0"/>
              <w:autoSpaceDE w:val="0"/>
              <w:autoSpaceDN w:val="0"/>
              <w:adjustRightInd w:val="0"/>
              <w:snapToGrid w:val="0"/>
              <w:rPr>
                <w:rFonts w:ascii="宋体" w:eastAsia="宋体" w:hAnsi="宋体" w:cs="宋体"/>
                <w:spacing w:val="4"/>
                <w:sz w:val="21"/>
                <w:szCs w:val="21"/>
              </w:rPr>
            </w:pPr>
            <w:r>
              <w:rPr>
                <w:rFonts w:ascii="宋体" w:eastAsia="宋体" w:hAnsi="宋体" w:cs="宋体" w:hint="eastAsia"/>
                <w:spacing w:val="4"/>
                <w:sz w:val="21"/>
                <w:szCs w:val="21"/>
              </w:rPr>
              <w:t>联系人</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pStyle w:val="a3"/>
              <w:widowControl/>
              <w:kinsoku w:val="0"/>
              <w:autoSpaceDE w:val="0"/>
              <w:autoSpaceDN w:val="0"/>
              <w:adjustRightInd w:val="0"/>
              <w:snapToGrid w:val="0"/>
              <w:ind w:firstLineChars="200" w:firstLine="436"/>
              <w:rPr>
                <w:rFonts w:ascii="宋体" w:eastAsia="宋体" w:hAnsi="宋体" w:cs="宋体"/>
                <w:spacing w:val="4"/>
                <w:sz w:val="21"/>
                <w:szCs w:val="21"/>
              </w:rPr>
            </w:pPr>
            <w:r>
              <w:rPr>
                <w:rFonts w:ascii="宋体" w:eastAsia="宋体" w:hAnsi="宋体" w:cs="宋体" w:hint="eastAsia"/>
                <w:spacing w:val="4"/>
                <w:sz w:val="21"/>
                <w:szCs w:val="21"/>
              </w:rPr>
              <w:t>余琼</w:t>
            </w:r>
          </w:p>
        </w:tc>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pStyle w:val="a3"/>
              <w:widowControl/>
              <w:kinsoku w:val="0"/>
              <w:autoSpaceDE w:val="0"/>
              <w:autoSpaceDN w:val="0"/>
              <w:adjustRightInd w:val="0"/>
              <w:snapToGrid w:val="0"/>
              <w:ind w:firstLineChars="200" w:firstLine="436"/>
              <w:rPr>
                <w:rFonts w:ascii="宋体" w:eastAsia="宋体" w:hAnsi="宋体" w:cs="宋体"/>
                <w:spacing w:val="4"/>
                <w:sz w:val="21"/>
                <w:szCs w:val="21"/>
              </w:rPr>
            </w:pPr>
            <w:r>
              <w:rPr>
                <w:rFonts w:ascii="宋体" w:eastAsia="宋体" w:hAnsi="宋体" w:cs="宋体" w:hint="eastAsia"/>
                <w:spacing w:val="4"/>
                <w:sz w:val="21"/>
                <w:szCs w:val="21"/>
              </w:rPr>
              <w:t>联络电话</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pStyle w:val="a3"/>
              <w:widowControl/>
              <w:kinsoku w:val="0"/>
              <w:autoSpaceDE w:val="0"/>
              <w:autoSpaceDN w:val="0"/>
              <w:adjustRightInd w:val="0"/>
              <w:snapToGrid w:val="0"/>
              <w:ind w:firstLineChars="200" w:firstLine="436"/>
              <w:rPr>
                <w:rFonts w:ascii="宋体" w:eastAsia="宋体" w:hAnsi="宋体" w:cs="宋体"/>
                <w:spacing w:val="4"/>
                <w:sz w:val="21"/>
                <w:szCs w:val="21"/>
              </w:rPr>
            </w:pPr>
            <w:r>
              <w:rPr>
                <w:rFonts w:ascii="宋体" w:eastAsia="宋体" w:hAnsi="宋体" w:cs="宋体" w:hint="eastAsia"/>
                <w:spacing w:val="4"/>
                <w:sz w:val="21"/>
                <w:szCs w:val="21"/>
              </w:rPr>
              <w:t>7620466</w:t>
            </w:r>
          </w:p>
        </w:tc>
      </w:tr>
      <w:tr w:rsidR="00596C4C">
        <w:trPr>
          <w:trHeight w:val="56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pStyle w:val="a3"/>
              <w:widowControl/>
              <w:kinsoku w:val="0"/>
              <w:autoSpaceDE w:val="0"/>
              <w:autoSpaceDN w:val="0"/>
              <w:adjustRightInd w:val="0"/>
              <w:snapToGrid w:val="0"/>
              <w:rPr>
                <w:rFonts w:ascii="宋体" w:eastAsia="宋体" w:hAnsi="宋体" w:cs="宋体"/>
                <w:spacing w:val="4"/>
                <w:sz w:val="21"/>
                <w:szCs w:val="21"/>
              </w:rPr>
            </w:pPr>
            <w:r>
              <w:rPr>
                <w:rFonts w:ascii="宋体" w:eastAsia="宋体" w:hAnsi="宋体" w:cs="宋体" w:hint="eastAsia"/>
                <w:spacing w:val="4"/>
                <w:sz w:val="21"/>
                <w:szCs w:val="21"/>
              </w:rPr>
              <w:t>人员编制</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Pr="00596C4C" w:rsidRDefault="00596C4C">
            <w:pPr>
              <w:pStyle w:val="a3"/>
              <w:widowControl/>
              <w:kinsoku w:val="0"/>
              <w:autoSpaceDE w:val="0"/>
              <w:autoSpaceDN w:val="0"/>
              <w:adjustRightInd w:val="0"/>
              <w:snapToGrid w:val="0"/>
              <w:ind w:firstLineChars="200" w:firstLine="436"/>
              <w:rPr>
                <w:rFonts w:ascii="宋体" w:eastAsia="宋体" w:hAnsi="宋体" w:cs="宋体"/>
                <w:spacing w:val="4"/>
                <w:sz w:val="21"/>
                <w:szCs w:val="21"/>
              </w:rPr>
            </w:pPr>
            <w:r w:rsidRPr="00596C4C">
              <w:rPr>
                <w:rFonts w:ascii="宋体" w:eastAsia="宋体" w:hAnsi="宋体" w:cs="宋体" w:hint="eastAsia"/>
                <w:spacing w:val="4"/>
                <w:sz w:val="21"/>
                <w:szCs w:val="21"/>
              </w:rPr>
              <w:t>4844</w:t>
            </w:r>
          </w:p>
        </w:tc>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pStyle w:val="a3"/>
              <w:widowControl/>
              <w:kinsoku w:val="0"/>
              <w:autoSpaceDE w:val="0"/>
              <w:autoSpaceDN w:val="0"/>
              <w:adjustRightInd w:val="0"/>
              <w:snapToGrid w:val="0"/>
              <w:ind w:firstLineChars="200" w:firstLine="436"/>
              <w:rPr>
                <w:rFonts w:ascii="宋体" w:eastAsia="宋体" w:hAnsi="宋体" w:cs="宋体"/>
                <w:spacing w:val="4"/>
                <w:sz w:val="21"/>
                <w:szCs w:val="21"/>
              </w:rPr>
            </w:pPr>
            <w:r>
              <w:rPr>
                <w:rFonts w:ascii="宋体" w:eastAsia="宋体" w:hAnsi="宋体" w:cs="宋体" w:hint="eastAsia"/>
                <w:spacing w:val="4"/>
                <w:sz w:val="21"/>
                <w:szCs w:val="21"/>
              </w:rPr>
              <w:t>实有人数</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Pr="0047793C" w:rsidRDefault="00596C4C">
            <w:pPr>
              <w:pStyle w:val="a3"/>
              <w:widowControl/>
              <w:kinsoku w:val="0"/>
              <w:autoSpaceDE w:val="0"/>
              <w:autoSpaceDN w:val="0"/>
              <w:adjustRightInd w:val="0"/>
              <w:snapToGrid w:val="0"/>
              <w:ind w:firstLineChars="200" w:firstLine="436"/>
              <w:rPr>
                <w:rFonts w:ascii="宋体" w:eastAsia="宋体" w:hAnsi="宋体" w:cs="宋体"/>
                <w:color w:val="FF0000"/>
                <w:spacing w:val="4"/>
                <w:sz w:val="21"/>
                <w:szCs w:val="21"/>
              </w:rPr>
            </w:pPr>
            <w:r w:rsidRPr="00596C4C">
              <w:rPr>
                <w:rFonts w:ascii="宋体" w:eastAsia="宋体" w:hAnsi="宋体" w:cs="宋体" w:hint="eastAsia"/>
                <w:spacing w:val="4"/>
                <w:sz w:val="21"/>
                <w:szCs w:val="21"/>
              </w:rPr>
              <w:t>4844</w:t>
            </w:r>
          </w:p>
        </w:tc>
      </w:tr>
      <w:tr w:rsidR="00C32C29">
        <w:trPr>
          <w:trHeight w:val="195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职能职责概述</w:t>
            </w:r>
          </w:p>
        </w:tc>
        <w:tc>
          <w:tcPr>
            <w:tcW w:w="0" w:type="auto"/>
            <w:gridSpan w:val="11"/>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pStyle w:val="a3"/>
              <w:widowControl/>
              <w:kinsoku w:val="0"/>
              <w:autoSpaceDE w:val="0"/>
              <w:autoSpaceDN w:val="0"/>
              <w:adjustRightInd w:val="0"/>
              <w:snapToGrid w:val="0"/>
              <w:ind w:firstLineChars="200" w:firstLine="436"/>
              <w:jc w:val="left"/>
              <w:rPr>
                <w:rFonts w:ascii="仿宋_GB2312" w:eastAsia="仿宋_GB2312" w:hAnsi="仿宋_GB2312" w:cs="仿宋_GB2312"/>
                <w:color w:val="000000"/>
                <w:sz w:val="18"/>
                <w:szCs w:val="18"/>
              </w:rPr>
            </w:pPr>
            <w:r>
              <w:rPr>
                <w:rFonts w:ascii="宋体" w:eastAsia="宋体" w:hAnsi="宋体" w:cs="宋体" w:hint="eastAsia"/>
                <w:spacing w:val="4"/>
                <w:sz w:val="21"/>
                <w:szCs w:val="21"/>
              </w:rPr>
              <w:t>贯彻落实党和国家的教育方针、政策、法律、法规、规章，研究制定地方性的教育政策并监督执行；统筹管理全县初等、中等学历教育；主管全县学校招生考试；综合管理和指导各层次的非学历培训、学前教育、继续教育等工作；组织指导教育理论、教材教法和教学手段方法等方面的研究；领导全县教育系统的纪检、监察工作；指导学校思想政治工作、德育工作、体育、卫生、艺术教育和国防教育工作；指导编制并负责汇总全县学校发展情况和教育经费年度预、决算，归口管理本县教育事业经费；组织、指导全县教育系统的内部审计工作；负责学校的经济责任审计；会同有关部门制订全县教育系统有关机构编制、劳动工资、工作绩效奖惩、人事管理等方面的规章制度并组织实施；负责全县教育系统教师资格认定、招聘录用、人员调配等工作；负责全县教师评聘；负责社会力量办学的审批、注册和报批工作；指导、协调全县大中专毕业生就业，负责制定并组织实施大中专毕业生就业方案，配合相关部门组织开展企事业招聘等活动；指导、管理全县学校勤工俭学工作。拟订全县群众体育工作的发展规划；推行全民健身计划，建立和完善全民健身体系，负责全民健身工程的实施和监督管理；指导开展群众性体育活动；组织协调参加县级以上群众性体育赛事及活动；指导和管理体育行业和群众性单项体育协会的工作；指导开展国民体质监测活动和体育场地普查工作；指导《国家体育锻炼标准》实施；负责全县全民健身体育项目裁判员、社会体育指导员的培训计划和管理；依法审查体育从业人员资格；指导全县老年体育工作；管理高危体育项目的审查、批准、检查。负责全县体育产业的开发和管理；指导公共体育设施的建设；承担规范体育服务管理、公共体育设施监督管理、体育统计、体育彩票发行管理工作。指导管理全县竞技体育、体育科学研究工作，拟定全县青少年体育工作发展规划，指导监督青少年体育锻炼标准的实施；指导全县各级业余体校、体育传统项目学校、体育后备人才基地、青少年体育俱乐部的建设；指导推动学校体育的发展，指导和管理全县青少年体育竞赛活动，抓好反兴奋剂工作；负责全县等级运动员的审核、申报、办理工作及业余体校教练员的岗位培训工作；负责竞赛项目裁判员、课余训练教练员的业务培训、考核；制订优秀运动员奖励政策和措施。负责全县中小学体育和国防教育工作的管理、指导和评价；负责组织开展体育竞赛等交流活动；指导并监督全县学生体质状况监测，指导协调学校阳光体育、校园足球工作的实施；负责并协调城区学校国防教育和学生军训工作；负责全县学生健康教育、环境卫生、教学卫生工作；负责并协调城区学校爱卫迎检工作。完成县委、县人民政府交办的其他任务。</w:t>
            </w:r>
          </w:p>
        </w:tc>
      </w:tr>
      <w:tr w:rsidR="00C32C29">
        <w:trPr>
          <w:trHeight w:val="246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年度主要</w:t>
            </w:r>
          </w:p>
          <w:p w:rsidR="00C32C29" w:rsidRDefault="0047793C">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工作内容</w:t>
            </w:r>
          </w:p>
        </w:tc>
        <w:tc>
          <w:tcPr>
            <w:tcW w:w="0" w:type="auto"/>
            <w:gridSpan w:val="11"/>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pStyle w:val="a3"/>
              <w:widowControl/>
              <w:kinsoku w:val="0"/>
              <w:autoSpaceDE w:val="0"/>
              <w:autoSpaceDN w:val="0"/>
              <w:adjustRightInd w:val="0"/>
              <w:snapToGrid w:val="0"/>
              <w:ind w:firstLineChars="200" w:firstLine="436"/>
              <w:jc w:val="left"/>
              <w:rPr>
                <w:rFonts w:asciiTheme="minorEastAsia" w:eastAsiaTheme="minorEastAsia" w:hAnsiTheme="minorEastAsia" w:cs="宋体"/>
                <w:spacing w:val="4"/>
                <w:sz w:val="21"/>
                <w:szCs w:val="21"/>
              </w:rPr>
            </w:pPr>
            <w:r>
              <w:rPr>
                <w:rFonts w:asciiTheme="minorEastAsia" w:eastAsiaTheme="minorEastAsia" w:hAnsiTheme="minorEastAsia" w:cs="宋体" w:hint="eastAsia"/>
                <w:spacing w:val="4"/>
                <w:sz w:val="21"/>
                <w:szCs w:val="21"/>
              </w:rPr>
              <w:t>任务1：把牢政治方向，强化党对教育工作的领导</w:t>
            </w:r>
          </w:p>
          <w:p w:rsidR="00C32C29" w:rsidRDefault="0047793C">
            <w:pPr>
              <w:pStyle w:val="a3"/>
              <w:widowControl/>
              <w:kinsoku w:val="0"/>
              <w:autoSpaceDE w:val="0"/>
              <w:autoSpaceDN w:val="0"/>
              <w:adjustRightInd w:val="0"/>
              <w:snapToGrid w:val="0"/>
              <w:ind w:firstLineChars="200" w:firstLine="436"/>
              <w:jc w:val="left"/>
              <w:rPr>
                <w:rFonts w:asciiTheme="minorEastAsia" w:eastAsiaTheme="minorEastAsia" w:hAnsiTheme="minorEastAsia" w:cs="宋体"/>
                <w:spacing w:val="4"/>
                <w:sz w:val="21"/>
                <w:szCs w:val="21"/>
              </w:rPr>
            </w:pPr>
            <w:r>
              <w:rPr>
                <w:rFonts w:asciiTheme="minorEastAsia" w:eastAsiaTheme="minorEastAsia" w:hAnsiTheme="minorEastAsia" w:cs="宋体" w:hint="eastAsia"/>
                <w:spacing w:val="4"/>
                <w:sz w:val="21"/>
                <w:szCs w:val="21"/>
              </w:rPr>
              <w:t>任务2：坚持立德树人，全面提升教育教育质量</w:t>
            </w:r>
          </w:p>
          <w:p w:rsidR="00C32C29" w:rsidRDefault="0047793C">
            <w:pPr>
              <w:pStyle w:val="a3"/>
              <w:widowControl/>
              <w:kinsoku w:val="0"/>
              <w:autoSpaceDE w:val="0"/>
              <w:autoSpaceDN w:val="0"/>
              <w:adjustRightInd w:val="0"/>
              <w:snapToGrid w:val="0"/>
              <w:ind w:firstLineChars="200" w:firstLine="436"/>
              <w:jc w:val="left"/>
              <w:rPr>
                <w:rFonts w:asciiTheme="minorEastAsia" w:eastAsiaTheme="minorEastAsia" w:hAnsiTheme="minorEastAsia" w:cs="宋体"/>
                <w:spacing w:val="4"/>
                <w:sz w:val="21"/>
                <w:szCs w:val="21"/>
              </w:rPr>
            </w:pPr>
            <w:r>
              <w:rPr>
                <w:rFonts w:asciiTheme="minorEastAsia" w:eastAsiaTheme="minorEastAsia" w:hAnsiTheme="minorEastAsia" w:cs="宋体" w:hint="eastAsia"/>
                <w:spacing w:val="4"/>
                <w:sz w:val="21"/>
                <w:szCs w:val="21"/>
              </w:rPr>
              <w:t>任务3：强化风险防控，切实维护校园安全稳定</w:t>
            </w:r>
          </w:p>
          <w:p w:rsidR="00C32C29" w:rsidRDefault="0047793C">
            <w:pPr>
              <w:pStyle w:val="a3"/>
              <w:widowControl/>
              <w:kinsoku w:val="0"/>
              <w:autoSpaceDE w:val="0"/>
              <w:autoSpaceDN w:val="0"/>
              <w:adjustRightInd w:val="0"/>
              <w:snapToGrid w:val="0"/>
              <w:ind w:firstLineChars="200" w:firstLine="436"/>
              <w:jc w:val="left"/>
              <w:rPr>
                <w:rFonts w:asciiTheme="minorEastAsia" w:eastAsiaTheme="minorEastAsia" w:hAnsiTheme="minorEastAsia" w:cs="宋体"/>
                <w:spacing w:val="4"/>
                <w:sz w:val="21"/>
                <w:szCs w:val="21"/>
              </w:rPr>
            </w:pPr>
            <w:r>
              <w:rPr>
                <w:rFonts w:asciiTheme="minorEastAsia" w:eastAsiaTheme="minorEastAsia" w:hAnsiTheme="minorEastAsia" w:cs="宋体" w:hint="eastAsia"/>
                <w:spacing w:val="4"/>
                <w:sz w:val="21"/>
                <w:szCs w:val="21"/>
              </w:rPr>
              <w:t>任务4：聚焦民生关切，完善教育公共服务体系</w:t>
            </w:r>
          </w:p>
          <w:p w:rsidR="00C32C29" w:rsidRDefault="0047793C">
            <w:pPr>
              <w:pStyle w:val="a3"/>
              <w:widowControl/>
              <w:kinsoku w:val="0"/>
              <w:autoSpaceDE w:val="0"/>
              <w:autoSpaceDN w:val="0"/>
              <w:adjustRightInd w:val="0"/>
              <w:snapToGrid w:val="0"/>
              <w:ind w:firstLineChars="200" w:firstLine="436"/>
              <w:jc w:val="left"/>
              <w:rPr>
                <w:rFonts w:asciiTheme="minorEastAsia" w:eastAsiaTheme="minorEastAsia" w:hAnsiTheme="minorEastAsia" w:cs="仿宋_GB2312"/>
                <w:color w:val="000000"/>
                <w:sz w:val="24"/>
              </w:rPr>
            </w:pPr>
            <w:r>
              <w:rPr>
                <w:rFonts w:asciiTheme="minorEastAsia" w:eastAsiaTheme="minorEastAsia" w:hAnsiTheme="minorEastAsia" w:cs="宋体" w:hint="eastAsia"/>
                <w:spacing w:val="4"/>
                <w:sz w:val="21"/>
                <w:szCs w:val="21"/>
              </w:rPr>
              <w:t>任务5：注重专业引领，加强教师队伍建设</w:t>
            </w:r>
          </w:p>
        </w:tc>
      </w:tr>
      <w:tr w:rsidR="00C32C29">
        <w:trPr>
          <w:trHeight w:val="1415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pacing w:val="-6"/>
                <w:szCs w:val="21"/>
              </w:rPr>
            </w:pPr>
            <w:r>
              <w:rPr>
                <w:rFonts w:asciiTheme="minorEastAsia" w:eastAsiaTheme="minorEastAsia" w:hAnsiTheme="minorEastAsia" w:cs="仿宋_GB2312" w:hint="eastAsia"/>
                <w:color w:val="000000"/>
                <w:spacing w:val="-6"/>
                <w:szCs w:val="21"/>
              </w:rPr>
              <w:lastRenderedPageBreak/>
              <w:t>年度部门（单位）总体运行情况及取得的成绩</w:t>
            </w:r>
          </w:p>
        </w:tc>
        <w:tc>
          <w:tcPr>
            <w:tcW w:w="0" w:type="auto"/>
            <w:gridSpan w:val="11"/>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spacing w:line="560" w:lineRule="exact"/>
              <w:ind w:firstLineChars="200" w:firstLine="422"/>
              <w:rPr>
                <w:rFonts w:asciiTheme="minorEastAsia" w:eastAsiaTheme="minorEastAsia" w:hAnsiTheme="minorEastAsia" w:cs="楷体_GB2312"/>
                <w:b/>
                <w:bCs/>
                <w:szCs w:val="21"/>
              </w:rPr>
            </w:pPr>
            <w:r>
              <w:rPr>
                <w:rFonts w:asciiTheme="minorEastAsia" w:eastAsiaTheme="minorEastAsia" w:hAnsiTheme="minorEastAsia" w:cs="楷体_GB2312" w:hint="eastAsia"/>
                <w:b/>
                <w:bCs/>
                <w:szCs w:val="21"/>
              </w:rPr>
              <w:t>（一）聚焦民生关切，完善教育公共服务体系。</w:t>
            </w:r>
          </w:p>
          <w:p w:rsidR="00C32C29" w:rsidRDefault="0047793C">
            <w:pPr>
              <w:snapToGrid w:val="0"/>
              <w:spacing w:line="560" w:lineRule="exact"/>
              <w:ind w:firstLineChars="200" w:firstLine="422"/>
              <w:rPr>
                <w:rFonts w:asciiTheme="minorEastAsia" w:eastAsiaTheme="minorEastAsia" w:hAnsiTheme="minorEastAsia" w:cs="仿宋_GB2312"/>
                <w:szCs w:val="21"/>
              </w:rPr>
            </w:pPr>
            <w:r>
              <w:rPr>
                <w:rFonts w:asciiTheme="minorEastAsia" w:eastAsiaTheme="minorEastAsia" w:hAnsiTheme="minorEastAsia" w:cs="仿宋_GB2312" w:hint="eastAsia"/>
                <w:b/>
                <w:bCs/>
                <w:szCs w:val="21"/>
              </w:rPr>
              <w:t>一是科学调优学校布局。</w:t>
            </w:r>
            <w:r>
              <w:rPr>
                <w:rFonts w:asciiTheme="minorEastAsia" w:eastAsiaTheme="minorEastAsia" w:hAnsiTheme="minorEastAsia" w:cs="仿宋_GB2312" w:hint="eastAsia"/>
                <w:szCs w:val="21"/>
              </w:rPr>
              <w:t>按照“整体规划、稳步推进、成熟一个、调整一个”的原则，2022年至今，</w:t>
            </w:r>
            <w:r>
              <w:rPr>
                <w:rFonts w:asciiTheme="minorEastAsia" w:eastAsiaTheme="minorEastAsia" w:hAnsiTheme="minorEastAsia" w:cs="仿宋_GB2312" w:hint="eastAsia"/>
                <w:color w:val="000000"/>
                <w:szCs w:val="21"/>
              </w:rPr>
              <w:t>已撤并34所布局不合理、办学效益低的乡村小规模学校，今年暑期又撤并农村高中岳阳县第四中学</w:t>
            </w:r>
            <w:r>
              <w:rPr>
                <w:rFonts w:asciiTheme="minorEastAsia" w:eastAsiaTheme="minorEastAsia" w:hAnsiTheme="minorEastAsia" w:cs="仿宋_GB2312" w:hint="eastAsia"/>
                <w:szCs w:val="21"/>
              </w:rPr>
              <w:t>。草拟完善《岳阳县中小学布局调整建议实施方案（2023—2025年）》，并提请了县政府常务会审议，待方案进一步成熟后，再提请县政协协商，县人大审议。</w:t>
            </w:r>
          </w:p>
          <w:p w:rsidR="00C32C29" w:rsidRDefault="0047793C">
            <w:pPr>
              <w:pStyle w:val="Style1"/>
              <w:spacing w:line="560" w:lineRule="exact"/>
              <w:ind w:firstLineChars="200" w:firstLine="422"/>
              <w:rPr>
                <w:rFonts w:asciiTheme="minorEastAsia" w:eastAsiaTheme="minorEastAsia" w:hAnsiTheme="minorEastAsia" w:cs="仿宋_GB2312"/>
                <w:color w:val="auto"/>
                <w:sz w:val="21"/>
                <w:szCs w:val="21"/>
              </w:rPr>
            </w:pPr>
            <w:r>
              <w:rPr>
                <w:rFonts w:asciiTheme="minorEastAsia" w:eastAsiaTheme="minorEastAsia" w:hAnsiTheme="minorEastAsia" w:cs="仿宋_GB2312" w:hint="eastAsia"/>
                <w:b/>
                <w:bCs/>
                <w:color w:val="auto"/>
                <w:sz w:val="21"/>
                <w:szCs w:val="21"/>
              </w:rPr>
              <w:t>二是持续改善办学条件。</w:t>
            </w:r>
            <w:r>
              <w:rPr>
                <w:rFonts w:asciiTheme="minorEastAsia" w:eastAsiaTheme="minorEastAsia" w:hAnsiTheme="minorEastAsia" w:cs="仿宋_GB2312" w:hint="eastAsia"/>
                <w:sz w:val="21"/>
                <w:szCs w:val="21"/>
              </w:rPr>
              <w:t>大力推进改善办学条件三年攻坚行动。今年，县财政安排1.52亿元，用于布局调整、薄改能力提升、标准化寄宿制学校建设、高中徐特立项目四大领域45个项目建设。今年以来</w:t>
            </w:r>
            <w:r>
              <w:rPr>
                <w:rFonts w:asciiTheme="minorEastAsia" w:eastAsiaTheme="minorEastAsia" w:hAnsiTheme="minorEastAsia" w:cs="仿宋_GB2312" w:hint="eastAsia"/>
                <w:color w:val="auto"/>
                <w:sz w:val="21"/>
                <w:szCs w:val="21"/>
              </w:rPr>
              <w:t>，投入7000万元新建的荣湾湖小学已正式开学；投入3000余万元的县二中“徐特立”项目已启动建设，将于2024年2月份完成主体建设；争取华夏教育基金8000余万元，捐建的首批4个标准化运动场已投入使用（麻塘、筻口、新开、新墙）；投入1亿元实施的城乡一体化学前教育项目正在加紧建设。同时对一批薄弱学校、寄宿制学校进行提质改造，办学条件更加优越。</w:t>
            </w:r>
            <w:r>
              <w:rPr>
                <w:rFonts w:asciiTheme="minorEastAsia" w:eastAsiaTheme="minorEastAsia" w:hAnsiTheme="minorEastAsia" w:cs="仿宋_GB2312" w:hint="eastAsia"/>
                <w:sz w:val="21"/>
                <w:szCs w:val="21"/>
              </w:rPr>
              <w:t>总投资12亿元</w:t>
            </w:r>
            <w:r>
              <w:rPr>
                <w:rFonts w:asciiTheme="minorEastAsia" w:eastAsiaTheme="minorEastAsia" w:hAnsiTheme="minorEastAsia" w:cs="仿宋_GB2312" w:hint="eastAsia"/>
                <w:color w:val="auto"/>
                <w:sz w:val="21"/>
                <w:szCs w:val="21"/>
              </w:rPr>
              <w:t>引进的岳阳远大建设职业学院也正在如火如荼建设中。</w:t>
            </w:r>
          </w:p>
          <w:p w:rsidR="00C32C29" w:rsidRDefault="0047793C">
            <w:pPr>
              <w:pStyle w:val="Style1"/>
              <w:spacing w:line="560" w:lineRule="exact"/>
              <w:ind w:firstLineChars="200" w:firstLine="422"/>
              <w:rPr>
                <w:rFonts w:asciiTheme="minorEastAsia" w:eastAsiaTheme="minorEastAsia" w:hAnsiTheme="minorEastAsia" w:cs="黑体"/>
                <w:color w:val="auto"/>
                <w:sz w:val="21"/>
                <w:szCs w:val="21"/>
              </w:rPr>
            </w:pPr>
            <w:r>
              <w:rPr>
                <w:rFonts w:asciiTheme="minorEastAsia" w:eastAsiaTheme="minorEastAsia" w:hAnsiTheme="minorEastAsia" w:cs="仿宋_GB2312" w:hint="eastAsia"/>
                <w:b/>
                <w:bCs/>
                <w:color w:val="auto"/>
                <w:sz w:val="21"/>
                <w:szCs w:val="21"/>
              </w:rPr>
              <w:t>三是大力优化发展环境。</w:t>
            </w:r>
            <w:r>
              <w:rPr>
                <w:rFonts w:asciiTheme="minorEastAsia" w:eastAsiaTheme="minorEastAsia" w:hAnsiTheme="minorEastAsia" w:cs="仿宋_GB2312" w:hint="eastAsia"/>
                <w:sz w:val="21"/>
                <w:szCs w:val="21"/>
              </w:rPr>
              <w:t>出台《关于建设高素质教师队伍的十条措施》《关于进一步加强尊师重教工作的十条措施》《关于开展“净校安园”行动的十条措施》，三十条支持教育发展的措施，从教育投入、为师生办理微小实事、教师队伍建设、师德师风提升、尊师重教激励、严格部门入校检查准入、减轻教师负担、优化教育外部环境等方面全方位支持教育。</w:t>
            </w:r>
            <w:r>
              <w:rPr>
                <w:rFonts w:asciiTheme="minorEastAsia" w:eastAsiaTheme="minorEastAsia" w:hAnsiTheme="minorEastAsia" w:cs="仿宋_GB2312" w:hint="eastAsia"/>
                <w:color w:val="auto"/>
                <w:sz w:val="21"/>
                <w:szCs w:val="21"/>
              </w:rPr>
              <w:t>“两办”印发了《关于开展众筹兴教“一日捐”活动的通知》，</w:t>
            </w:r>
            <w:r>
              <w:rPr>
                <w:rFonts w:asciiTheme="minorEastAsia" w:eastAsiaTheme="minorEastAsia" w:hAnsiTheme="minorEastAsia" w:cs="仿宋_GB2312" w:hint="eastAsia"/>
                <w:sz w:val="21"/>
                <w:szCs w:val="21"/>
              </w:rPr>
              <w:t>在全县开展众筹兴教“一日捐”活动，今年筹资346万余元</w:t>
            </w:r>
            <w:r>
              <w:rPr>
                <w:rFonts w:asciiTheme="minorEastAsia" w:eastAsiaTheme="minorEastAsia" w:hAnsiTheme="minorEastAsia" w:cs="仿宋_GB2312" w:hint="eastAsia"/>
                <w:color w:val="auto"/>
                <w:sz w:val="21"/>
                <w:szCs w:val="21"/>
              </w:rPr>
              <w:t>。月田、长湖、麻塘成立乡镇教育基金分会，全县所有乡镇实现教育基金分会全覆盖。柏祥、杨林、筻口、中洲、新开等乡镇纷纷开展教育基金“倍增计划”，教育基金总量突破1亿元，一年完成四年计划，</w:t>
            </w:r>
            <w:r>
              <w:rPr>
                <w:rFonts w:asciiTheme="minorEastAsia" w:eastAsiaTheme="minorEastAsia" w:hAnsiTheme="minorEastAsia" w:cs="仿宋_GB2312" w:hint="eastAsia"/>
                <w:sz w:val="21"/>
                <w:szCs w:val="21"/>
              </w:rPr>
              <w:t>为教育发展提供了坚实保障。</w:t>
            </w:r>
          </w:p>
          <w:p w:rsidR="00C32C29" w:rsidRDefault="0047793C">
            <w:pPr>
              <w:spacing w:line="560" w:lineRule="exact"/>
              <w:ind w:firstLineChars="200" w:firstLine="422"/>
              <w:rPr>
                <w:rFonts w:asciiTheme="minorEastAsia" w:eastAsiaTheme="minorEastAsia" w:hAnsiTheme="minorEastAsia" w:cs="楷体_GB2312"/>
                <w:b/>
                <w:bCs/>
                <w:color w:val="000000"/>
                <w:szCs w:val="21"/>
              </w:rPr>
            </w:pPr>
            <w:r>
              <w:rPr>
                <w:rFonts w:asciiTheme="minorEastAsia" w:eastAsiaTheme="minorEastAsia" w:hAnsiTheme="minorEastAsia" w:cs="楷体_GB2312" w:hint="eastAsia"/>
                <w:b/>
                <w:bCs/>
                <w:color w:val="000000"/>
                <w:szCs w:val="21"/>
              </w:rPr>
              <w:t>（二）坚持立德树人，全面提升教育质量。</w:t>
            </w:r>
          </w:p>
          <w:p w:rsidR="00C32C29" w:rsidRDefault="0047793C">
            <w:pPr>
              <w:spacing w:line="560" w:lineRule="exact"/>
              <w:ind w:firstLineChars="200" w:firstLine="422"/>
              <w:rPr>
                <w:rFonts w:asciiTheme="minorEastAsia" w:eastAsiaTheme="minorEastAsia" w:hAnsiTheme="minorEastAsia" w:cs="仿宋_GB2312"/>
                <w:color w:val="000000"/>
                <w:kern w:val="0"/>
                <w:szCs w:val="21"/>
              </w:rPr>
            </w:pPr>
            <w:r>
              <w:rPr>
                <w:rFonts w:asciiTheme="minorEastAsia" w:eastAsiaTheme="minorEastAsia" w:hAnsiTheme="minorEastAsia" w:cs="仿宋_GB2312" w:hint="eastAsia"/>
                <w:b/>
                <w:bCs/>
                <w:szCs w:val="21"/>
              </w:rPr>
              <w:t>一是教育质量稳中有进。</w:t>
            </w:r>
            <w:r>
              <w:rPr>
                <w:rFonts w:asciiTheme="minorEastAsia" w:eastAsiaTheme="minorEastAsia" w:hAnsiTheme="minorEastAsia" w:cs="仿宋_GB2312" w:hint="eastAsia"/>
                <w:szCs w:val="21"/>
              </w:rPr>
              <w:t>2023年高考，全县参考人数2712人，本科上线人数1913人，上线率达70.54%；特控线上线人数1006人，上线率达37.10%。其中：特优生方面，600分以上95人。670分以上有5人，1人被清华大学录取。2023年中考，我县九年级有6347人参加，</w:t>
            </w:r>
            <w:r>
              <w:rPr>
                <w:rFonts w:asciiTheme="minorEastAsia" w:eastAsiaTheme="minorEastAsia" w:hAnsiTheme="minorEastAsia" w:cs="仿宋_GB2312" w:hint="eastAsia"/>
                <w:szCs w:val="21"/>
              </w:rPr>
              <w:lastRenderedPageBreak/>
              <w:t>总分平均分为748.73分，比2022年提高了29.19分，总分平均合格率为73.95%，比2022年提高了5.87个百分点。 经过近三年不懈努力，2023年全县各初中学校总分平均分均在636分以上，总分平均分低于636的学校彻底摘帽。教育质量综合排名已进入全市第一方阵。</w:t>
            </w:r>
          </w:p>
          <w:p w:rsidR="00C32C29" w:rsidRDefault="0047793C">
            <w:pPr>
              <w:spacing w:line="560" w:lineRule="exact"/>
              <w:ind w:firstLineChars="200" w:firstLine="422"/>
              <w:jc w:val="left"/>
              <w:rPr>
                <w:rFonts w:asciiTheme="minorEastAsia" w:eastAsiaTheme="minorEastAsia" w:hAnsiTheme="minorEastAsia" w:cs="仿宋_GB2312"/>
                <w:szCs w:val="21"/>
              </w:rPr>
            </w:pPr>
            <w:r>
              <w:rPr>
                <w:rFonts w:asciiTheme="minorEastAsia" w:eastAsiaTheme="minorEastAsia" w:hAnsiTheme="minorEastAsia" w:cs="仿宋_GB2312" w:hint="eastAsia"/>
                <w:b/>
                <w:bCs/>
                <w:szCs w:val="21"/>
              </w:rPr>
              <w:t>二是五育并举卓有成效。</w:t>
            </w:r>
            <w:r>
              <w:rPr>
                <w:rFonts w:asciiTheme="minorEastAsia" w:eastAsiaTheme="minorEastAsia" w:hAnsiTheme="minorEastAsia" w:cs="仿宋_GB2312" w:hint="eastAsia"/>
                <w:szCs w:val="21"/>
              </w:rPr>
              <w:t>坚持德育为先，引导各学校抓实学校德育工作，学校主题教育蓬勃发展，组织开展“学习二十大、永远跟党走、奋进新征程”主题教育系列实践活动等团队主题教育活动。劳动教育与科学教育水平持续提升，步仙镇凤凰学校成功申报湖南省第二批中小学劳动教育实验校，张谷英中心学校被评为2022年全国青少年科学调查体验活动优秀学校，全县20人次获国家、省级奖励。信息技术与教育教学融合成效显著，顺利通过了第三批“湖南省教育信息化融合应用实验区”全省中期评估。体艺工作水平不断提升，举办了岳阳县中小学生才艺大赛、“新华杯”中小学生田径运会等比赛，促进体艺工作水平不断提升。青少年竞技体育比赛成绩斐然，今年9月在全国第一届学生青年运动会上，县体校培养的学生徐曾获皮划艇男子组金牌；举重运动员向林香获得女子55公斤级冠军，并三次超世界青年纪录。参加湖南省锦标赛，拳击、摔跤、举重三个项目共获得11金5银16铜的成绩。</w:t>
            </w:r>
          </w:p>
          <w:p w:rsidR="00C32C29" w:rsidRDefault="0047793C">
            <w:pPr>
              <w:pStyle w:val="Style1"/>
              <w:spacing w:line="560" w:lineRule="exact"/>
              <w:ind w:firstLineChars="200" w:firstLine="422"/>
              <w:rPr>
                <w:rFonts w:asciiTheme="minorEastAsia" w:eastAsiaTheme="minorEastAsia" w:hAnsiTheme="minorEastAsia" w:cs="黑体"/>
                <w:color w:val="auto"/>
                <w:sz w:val="21"/>
                <w:szCs w:val="21"/>
              </w:rPr>
            </w:pPr>
            <w:r>
              <w:rPr>
                <w:rFonts w:asciiTheme="minorEastAsia" w:eastAsiaTheme="minorEastAsia" w:hAnsiTheme="minorEastAsia" w:cs="仿宋_GB2312" w:hint="eastAsia"/>
                <w:b/>
                <w:bCs/>
                <w:color w:val="auto"/>
                <w:sz w:val="21"/>
                <w:szCs w:val="21"/>
              </w:rPr>
              <w:t>三是特色品牌百花齐放。</w:t>
            </w:r>
            <w:r>
              <w:rPr>
                <w:rFonts w:asciiTheme="minorEastAsia" w:eastAsiaTheme="minorEastAsia" w:hAnsiTheme="minorEastAsia" w:cs="仿宋_GB2312" w:hint="eastAsia"/>
                <w:color w:val="auto"/>
                <w:sz w:val="21"/>
                <w:szCs w:val="21"/>
              </w:rPr>
              <w:t>举行全县中小学校品牌特色创建工作推进会，深化“一校一品”改革，鼓励各学校因地制宜、因校制宜，办出特色、办出水平。出台《岳阳县2023—2025年“点亮心光 向阳生长”心理健康建设专项行动方案》，精心打造“点亮心光，向阳生长”心理健康教育品牌，在教体系统开展五大专项行动</w:t>
            </w:r>
            <w:r>
              <w:rPr>
                <w:rFonts w:asciiTheme="minorEastAsia" w:eastAsiaTheme="minorEastAsia" w:hAnsiTheme="minorEastAsia" w:cs="仿宋_GB2312" w:hint="eastAsia"/>
                <w:color w:val="auto"/>
                <w:sz w:val="21"/>
                <w:szCs w:val="21"/>
                <w:u w:val="single"/>
              </w:rPr>
              <w:t>（强化心理健康教育课程建设行动、“向日葵”阳光驿站心理辅导室建设行动、心理健康教育队伍建设行动、专兼职心理健康教师培训行动、心理健康测评和危机干预</w:t>
            </w:r>
            <w:r>
              <w:rPr>
                <w:rFonts w:asciiTheme="minorEastAsia" w:eastAsiaTheme="minorEastAsia" w:hAnsiTheme="minorEastAsia" w:cs="仿宋_GB2312" w:hint="eastAsia"/>
                <w:color w:val="auto"/>
                <w:sz w:val="21"/>
                <w:szCs w:val="21"/>
              </w:rPr>
              <w:t>行动）。县一中的心理健康教育特色、集英学校的劳动教育和向善徽章评价体系、城南小学“向美而行”的美育文化、荣湾湖小学的文言启蒙教育、明德小学的“戏曲进校园”品牌、张谷英中心学校舞龙舞狮非遗文化正成为我县教育一张张名片。省委教育工委编发教育快讯和专刊，四次推介我县意识形态工作、红润课堂、清廉校园建设、心理健康教育工作。此外，县一中“拔尖人才培养”、县二中“特控拓面”、县三中“艺体当家”、岳雅学校“培优突破”的办学格局也已初步成型。</w:t>
            </w:r>
          </w:p>
          <w:p w:rsidR="00C32C29" w:rsidRDefault="0047793C">
            <w:pPr>
              <w:spacing w:line="560" w:lineRule="exact"/>
              <w:ind w:firstLineChars="200" w:firstLine="422"/>
              <w:rPr>
                <w:rFonts w:asciiTheme="minorEastAsia" w:eastAsiaTheme="minorEastAsia" w:hAnsiTheme="minorEastAsia" w:cs="楷体_GB2312"/>
                <w:b/>
                <w:bCs/>
                <w:color w:val="000000"/>
                <w:szCs w:val="21"/>
              </w:rPr>
            </w:pPr>
            <w:r>
              <w:rPr>
                <w:rFonts w:asciiTheme="minorEastAsia" w:eastAsiaTheme="minorEastAsia" w:hAnsiTheme="minorEastAsia" w:cs="楷体_GB2312" w:hint="eastAsia"/>
                <w:b/>
                <w:bCs/>
                <w:color w:val="000000"/>
                <w:szCs w:val="21"/>
              </w:rPr>
              <w:t>（三）深化教育改革，有效激发办学活力。</w:t>
            </w:r>
          </w:p>
          <w:p w:rsidR="00C32C29" w:rsidRDefault="0047793C">
            <w:pPr>
              <w:pStyle w:val="a3"/>
              <w:spacing w:line="560" w:lineRule="exact"/>
              <w:ind w:firstLineChars="200" w:firstLine="422"/>
              <w:rPr>
                <w:rFonts w:asciiTheme="minorEastAsia" w:eastAsiaTheme="minorEastAsia" w:hAnsiTheme="minorEastAsia" w:cs="仿宋_GB2312"/>
                <w:sz w:val="21"/>
                <w:szCs w:val="21"/>
              </w:rPr>
            </w:pPr>
            <w:r>
              <w:rPr>
                <w:rFonts w:asciiTheme="minorEastAsia" w:eastAsiaTheme="minorEastAsia" w:hAnsiTheme="minorEastAsia" w:cs="仿宋_GB2312" w:hint="eastAsia"/>
                <w:b/>
                <w:bCs/>
                <w:sz w:val="21"/>
                <w:szCs w:val="21"/>
              </w:rPr>
              <w:lastRenderedPageBreak/>
              <w:t>一是深化“双减”改革。</w:t>
            </w:r>
            <w:r>
              <w:rPr>
                <w:rFonts w:asciiTheme="minorEastAsia" w:eastAsiaTheme="minorEastAsia" w:hAnsiTheme="minorEastAsia" w:cs="仿宋_GB2312" w:hint="eastAsia"/>
                <w:sz w:val="21"/>
                <w:szCs w:val="21"/>
              </w:rPr>
              <w:t>充分发挥县委教育工作领导小组以及“双减”工作协调小组等机制作用，持续深化巩固“双减”工作成效。聚焦校内提质，加强“五项管理”，</w:t>
            </w:r>
            <w:r>
              <w:rPr>
                <w:rFonts w:asciiTheme="minorEastAsia" w:eastAsiaTheme="minorEastAsia" w:hAnsiTheme="minorEastAsia" w:cs="仿宋_GB2312" w:hint="eastAsia"/>
                <w:color w:val="000000"/>
                <w:sz w:val="21"/>
                <w:szCs w:val="21"/>
              </w:rPr>
              <w:t>优化课后服务内容供给。</w:t>
            </w:r>
            <w:r>
              <w:rPr>
                <w:rFonts w:asciiTheme="minorEastAsia" w:eastAsiaTheme="minorEastAsia" w:hAnsiTheme="minorEastAsia" w:cs="仿宋_GB2312" w:hint="eastAsia"/>
                <w:sz w:val="21"/>
                <w:szCs w:val="21"/>
              </w:rPr>
              <w:t>规范校外培训机构管理，聘请27名校外培训监督员，在周末、重要节假日等时间节点开展常态化巡查。今年以来，我们共排查出校外培训机构安全隐患14处，拆除违规学科类广告8幅，下发整改通知书11份，注销僵尸型机构5家，约谈问题机构4家，关停证照不全机构3所。目前校外培训机构乱象已明显好转，家长教育焦虑有效减轻。</w:t>
            </w:r>
          </w:p>
          <w:p w:rsidR="00C32C29" w:rsidRDefault="0047793C">
            <w:pPr>
              <w:spacing w:line="560" w:lineRule="exact"/>
              <w:ind w:firstLineChars="200" w:firstLine="422"/>
              <w:rPr>
                <w:rFonts w:asciiTheme="minorEastAsia" w:eastAsiaTheme="minorEastAsia" w:hAnsiTheme="minorEastAsia" w:cs="楷体_GB2312"/>
                <w:b/>
                <w:bCs/>
                <w:color w:val="000000"/>
                <w:szCs w:val="21"/>
              </w:rPr>
            </w:pPr>
            <w:r>
              <w:rPr>
                <w:rFonts w:asciiTheme="minorEastAsia" w:eastAsiaTheme="minorEastAsia" w:hAnsiTheme="minorEastAsia" w:cs="仿宋_GB2312" w:hint="eastAsia"/>
                <w:b/>
                <w:bCs/>
                <w:szCs w:val="21"/>
              </w:rPr>
              <w:t>二是深化课堂教学改革。</w:t>
            </w:r>
            <w:r>
              <w:rPr>
                <w:rFonts w:asciiTheme="minorEastAsia" w:eastAsiaTheme="minorEastAsia" w:hAnsiTheme="minorEastAsia" w:cs="仿宋_GB2312" w:hint="eastAsia"/>
                <w:szCs w:val="21"/>
              </w:rPr>
              <w:t>推出全县中小学校校长听评课活动和“教研员站讲台”活动；举办“巴陵杯”高中教师和幼儿教师教学竞赛；举行全县义务教育阶段学校教育教学暨强校提质工作会；分层次召开高中、初中、小学教育教学质量研讨工作会，定期开展教师课堂教学达标活动，在全系统形成了抓质量的共识。实行局班子成员和股室长联点学校负责制，常态化开展推门听课活动，加强备、教、批、辅、考等各环节的检查。要求除乡镇中心学校和县直学校主要负责人外，其他校长及行政教师必须全部带课，带领广大教师聚精会神抓教学，一心一意提质量</w:t>
            </w:r>
            <w:r>
              <w:rPr>
                <w:rFonts w:asciiTheme="minorEastAsia" w:eastAsiaTheme="minorEastAsia" w:hAnsiTheme="minorEastAsia" w:cs="仿宋_GB2312" w:hint="eastAsia"/>
                <w:color w:val="000000"/>
                <w:kern w:val="0"/>
                <w:szCs w:val="21"/>
              </w:rPr>
              <w:t>。</w:t>
            </w:r>
          </w:p>
          <w:p w:rsidR="00C32C29" w:rsidRDefault="0047793C">
            <w:pPr>
              <w:pStyle w:val="-1"/>
              <w:spacing w:line="560" w:lineRule="exact"/>
              <w:ind w:firstLine="422"/>
              <w:rPr>
                <w:rFonts w:asciiTheme="minorEastAsia" w:hAnsiTheme="minorEastAsia" w:cs="仿宋_GB2312"/>
                <w:szCs w:val="21"/>
              </w:rPr>
            </w:pPr>
            <w:r>
              <w:rPr>
                <w:rFonts w:asciiTheme="minorEastAsia" w:hAnsiTheme="minorEastAsia" w:cs="仿宋_GB2312" w:hint="eastAsia"/>
                <w:b/>
                <w:bCs/>
                <w:color w:val="auto"/>
                <w:szCs w:val="21"/>
              </w:rPr>
              <w:t>三是深化家校社共育。</w:t>
            </w:r>
            <w:r>
              <w:rPr>
                <w:rFonts w:asciiTheme="minorEastAsia" w:hAnsiTheme="minorEastAsia" w:cs="仿宋_GB2312" w:hint="eastAsia"/>
                <w:color w:val="auto"/>
                <w:kern w:val="0"/>
                <w:szCs w:val="21"/>
                <w:shd w:val="clear" w:color="auto" w:fill="FFFFFF"/>
              </w:rPr>
              <w:t>成立县家校社协</w:t>
            </w:r>
            <w:r>
              <w:rPr>
                <w:rFonts w:asciiTheme="minorEastAsia" w:hAnsiTheme="minorEastAsia" w:cs="仿宋_GB2312" w:hint="eastAsia"/>
                <w:color w:val="auto"/>
                <w:szCs w:val="21"/>
              </w:rPr>
              <w:t>同育人中心，建成城南小学、县二中、集英学校、县中心幼儿园4个家校社共育示范中心，在乡村、社区和学校设立12个家庭教育服务站点，凝聚家校社协同育人合力</w:t>
            </w:r>
            <w:r>
              <w:rPr>
                <w:rFonts w:asciiTheme="minorEastAsia" w:hAnsiTheme="minorEastAsia" w:cs="仿宋_GB2312" w:hint="eastAsia"/>
                <w:szCs w:val="21"/>
              </w:rPr>
              <w:t>。</w:t>
            </w:r>
            <w:r>
              <w:rPr>
                <w:rFonts w:asciiTheme="minorEastAsia" w:hAnsiTheme="minorEastAsia" w:cs="仿宋_GB2312" w:hint="eastAsia"/>
                <w:kern w:val="0"/>
                <w:szCs w:val="21"/>
              </w:rPr>
              <w:t>成立一支70余人的家庭教育导师团，定期下到乡镇、社区、学校开展公益讲座和公益活动。今年以来，我们先后举办了10多次家校社共育工作研讨会、推进会、培训会、现场会和竞赛、培训活动，举办了“巴陵杯”家庭教育竞赛课，开展了</w:t>
            </w:r>
            <w:r>
              <w:rPr>
                <w:rFonts w:asciiTheme="minorEastAsia" w:hAnsiTheme="minorEastAsia" w:cs="仿宋_GB2312" w:hint="eastAsia"/>
                <w:szCs w:val="21"/>
              </w:rPr>
              <w:t>“童心向党·情暖荣城”红领巾爱心义卖活动，构建了政府主导、教育、妇联牵头、部门联动、社会共治的家校社共育新格局。</w:t>
            </w:r>
          </w:p>
          <w:p w:rsidR="00C32C29" w:rsidRDefault="0047793C">
            <w:pPr>
              <w:pStyle w:val="-1"/>
              <w:spacing w:line="560" w:lineRule="exact"/>
              <w:ind w:firstLine="422"/>
              <w:rPr>
                <w:rFonts w:asciiTheme="minorEastAsia" w:hAnsiTheme="minorEastAsia" w:cs="仿宋_GB2312"/>
                <w:b/>
                <w:bCs/>
                <w:color w:val="auto"/>
                <w:szCs w:val="21"/>
              </w:rPr>
            </w:pPr>
            <w:r>
              <w:rPr>
                <w:rFonts w:asciiTheme="minorEastAsia" w:hAnsiTheme="minorEastAsia" w:cs="仿宋_GB2312" w:hint="eastAsia"/>
                <w:b/>
                <w:bCs/>
                <w:color w:val="auto"/>
                <w:szCs w:val="21"/>
              </w:rPr>
              <w:t>四是开展“县管校聘”改革试点。</w:t>
            </w:r>
            <w:r>
              <w:rPr>
                <w:rFonts w:asciiTheme="minorEastAsia" w:hAnsiTheme="minorEastAsia" w:cs="仿宋_GB2312" w:hint="eastAsia"/>
                <w:szCs w:val="21"/>
              </w:rPr>
              <w:t>出台《岳阳县中小学教师“县管校聘”管理改革工作实施方案》，按照“试点先行、示范引领、以点带面、稳步推进”的工作思路，扎实稳妥有序推进“县管校聘”。今年，我们</w:t>
            </w:r>
            <w:r>
              <w:rPr>
                <w:rFonts w:asciiTheme="minorEastAsia" w:hAnsiTheme="minorEastAsia" w:cs="仿宋_GB2312" w:hint="eastAsia"/>
                <w:color w:val="auto"/>
                <w:szCs w:val="21"/>
              </w:rPr>
              <w:t>在公田镇率先开展“县管校聘”改革试点，</w:t>
            </w:r>
            <w:r>
              <w:rPr>
                <w:rFonts w:asciiTheme="minorEastAsia" w:hAnsiTheme="minorEastAsia" w:cs="仿宋_GB2312" w:hint="eastAsia"/>
                <w:color w:val="auto"/>
                <w:szCs w:val="21"/>
                <w:shd w:val="clear" w:color="auto" w:fill="FFFFFF"/>
              </w:rPr>
              <w:t>33</w:t>
            </w:r>
            <w:r>
              <w:rPr>
                <w:rFonts w:asciiTheme="minorEastAsia" w:hAnsiTheme="minorEastAsia" w:cs="仿宋_GB2312" w:hint="eastAsia"/>
                <w:color w:val="auto"/>
                <w:szCs w:val="21"/>
              </w:rPr>
              <w:t>名教师公开竞聘校长、副校长及处室主任等19个行政管理岗位，</w:t>
            </w:r>
            <w:r>
              <w:rPr>
                <w:rFonts w:asciiTheme="minorEastAsia" w:hAnsiTheme="minorEastAsia" w:cs="仿宋_GB2312" w:hint="eastAsia"/>
                <w:color w:val="auto"/>
                <w:szCs w:val="21"/>
                <w:shd w:val="clear" w:color="auto" w:fill="FFFFFF"/>
              </w:rPr>
              <w:t>其中，选聘6名新行政教师，均为80、90后，异动岗位和未聘用23人，占上年度行政总人数的65.7%，从校长岗位、干事岗位上低</w:t>
            </w:r>
            <w:r>
              <w:rPr>
                <w:rFonts w:asciiTheme="minorEastAsia" w:hAnsiTheme="minorEastAsia" w:cs="仿宋_GB2312" w:hint="eastAsia"/>
                <w:color w:val="auto"/>
                <w:szCs w:val="21"/>
                <w:shd w:val="clear" w:color="auto" w:fill="FFFFFF"/>
              </w:rPr>
              <w:lastRenderedPageBreak/>
              <w:t>聘至其他岗位2人次，实现了“能者上、平者让、庸者下、劣者出”，</w:t>
            </w:r>
            <w:r>
              <w:rPr>
                <w:rFonts w:asciiTheme="minorEastAsia" w:hAnsiTheme="minorEastAsia" w:cs="仿宋_GB2312" w:hint="eastAsia"/>
                <w:color w:val="auto"/>
                <w:szCs w:val="21"/>
              </w:rPr>
              <w:t>有效调动了行政教师的积极性，激活了一池春水。</w:t>
            </w:r>
          </w:p>
          <w:p w:rsidR="00C32C29" w:rsidRDefault="0047793C">
            <w:pPr>
              <w:spacing w:line="560" w:lineRule="exact"/>
              <w:ind w:firstLineChars="200" w:firstLine="422"/>
              <w:rPr>
                <w:rFonts w:asciiTheme="minorEastAsia" w:eastAsiaTheme="minorEastAsia" w:hAnsiTheme="minorEastAsia" w:cs="楷体_GB2312"/>
                <w:b/>
                <w:bCs/>
                <w:color w:val="000000"/>
                <w:szCs w:val="21"/>
              </w:rPr>
            </w:pPr>
            <w:r>
              <w:rPr>
                <w:rFonts w:asciiTheme="minorEastAsia" w:eastAsiaTheme="minorEastAsia" w:hAnsiTheme="minorEastAsia" w:cs="楷体_GB2312" w:hint="eastAsia"/>
                <w:b/>
                <w:bCs/>
                <w:color w:val="000000"/>
                <w:szCs w:val="21"/>
              </w:rPr>
              <w:t>（四）守住安全底线，维护大局和谐稳定。</w:t>
            </w:r>
          </w:p>
          <w:p w:rsidR="00C32C29" w:rsidRDefault="0047793C">
            <w:pPr>
              <w:spacing w:line="560" w:lineRule="exact"/>
              <w:ind w:firstLineChars="200" w:firstLine="422"/>
              <w:rPr>
                <w:rFonts w:asciiTheme="minorEastAsia" w:eastAsiaTheme="minorEastAsia" w:hAnsiTheme="minorEastAsia" w:cs="仿宋_GB2312"/>
                <w:szCs w:val="21"/>
              </w:rPr>
            </w:pPr>
            <w:r>
              <w:rPr>
                <w:rFonts w:asciiTheme="minorEastAsia" w:eastAsiaTheme="minorEastAsia" w:hAnsiTheme="minorEastAsia" w:cs="仿宋_GB2312" w:hint="eastAsia"/>
                <w:b/>
                <w:bCs/>
                <w:szCs w:val="21"/>
              </w:rPr>
              <w:t>一是抓实安全设施建设。</w:t>
            </w:r>
            <w:r>
              <w:rPr>
                <w:rFonts w:asciiTheme="minorEastAsia" w:eastAsiaTheme="minorEastAsia" w:hAnsiTheme="minorEastAsia" w:cs="仿宋_GB2312" w:hint="eastAsia"/>
                <w:szCs w:val="21"/>
              </w:rPr>
              <w:t>投入近500万元，用于防溺水工作、校园周边环境监控“雪亮工程”、一键式报警器检修、</w:t>
            </w:r>
            <w:r>
              <w:rPr>
                <w:rFonts w:asciiTheme="minorEastAsia" w:eastAsiaTheme="minorEastAsia" w:hAnsiTheme="minorEastAsia" w:cs="仿宋_GB2312" w:hint="eastAsia"/>
                <w:color w:val="000000"/>
                <w:szCs w:val="21"/>
                <w:shd w:val="clear" w:color="auto" w:fill="FFFFFF"/>
              </w:rPr>
              <w:t>危化药品的处置等方面建设，校园安全硬件保障大为改善。</w:t>
            </w:r>
            <w:r>
              <w:rPr>
                <w:rFonts w:asciiTheme="minorEastAsia" w:eastAsiaTheme="minorEastAsia" w:hAnsiTheme="minorEastAsia" w:cs="仿宋_GB2312" w:hint="eastAsia"/>
                <w:szCs w:val="21"/>
              </w:rPr>
              <w:t>同时，出台“退二购一”的财政补贴政策，即退出两台校车允许购置一台新校车，县财政每台补贴1万元，</w:t>
            </w:r>
            <w:r>
              <w:rPr>
                <w:rFonts w:asciiTheme="minorEastAsia" w:eastAsiaTheme="minorEastAsia" w:hAnsiTheme="minorEastAsia" w:cs="仿宋_GB2312" w:hint="eastAsia"/>
                <w:color w:val="000000"/>
                <w:szCs w:val="21"/>
                <w:shd w:val="clear" w:color="auto" w:fill="FFFFFF"/>
              </w:rPr>
              <w:t>推动151台老旧校车报废，添置新国标校车87台，校车总数从352台减少到272台，减少80台，</w:t>
            </w:r>
            <w:r>
              <w:rPr>
                <w:rFonts w:asciiTheme="minorEastAsia" w:eastAsiaTheme="minorEastAsia" w:hAnsiTheme="minorEastAsia" w:cs="仿宋_GB2312" w:hint="eastAsia"/>
                <w:szCs w:val="21"/>
              </w:rPr>
              <w:t>极大地解决了校车安全隐患。</w:t>
            </w:r>
          </w:p>
          <w:p w:rsidR="00C32C29" w:rsidRDefault="0047793C">
            <w:pPr>
              <w:spacing w:line="560" w:lineRule="exact"/>
              <w:ind w:firstLineChars="200" w:firstLine="422"/>
              <w:rPr>
                <w:rFonts w:asciiTheme="minorEastAsia" w:eastAsiaTheme="minorEastAsia" w:hAnsiTheme="minorEastAsia" w:cs="仿宋_GB2312"/>
                <w:szCs w:val="21"/>
              </w:rPr>
            </w:pPr>
            <w:r>
              <w:rPr>
                <w:rFonts w:asciiTheme="minorEastAsia" w:eastAsiaTheme="minorEastAsia" w:hAnsiTheme="minorEastAsia" w:cs="仿宋_GB2312" w:hint="eastAsia"/>
                <w:b/>
                <w:bCs/>
                <w:szCs w:val="21"/>
              </w:rPr>
              <w:t>二是抓实安全警示教育。</w:t>
            </w:r>
            <w:r>
              <w:rPr>
                <w:rFonts w:asciiTheme="minorEastAsia" w:eastAsiaTheme="minorEastAsia" w:hAnsiTheme="minorEastAsia" w:cs="仿宋_GB2312" w:hint="eastAsia"/>
                <w:szCs w:val="21"/>
              </w:rPr>
              <w:t>分月组织全县中小学校开展防溺水、防欺凌、禁毒、急救知识等安全综合宣讲活动，举行交通安全、消防安全、防震、防洪、防火等应急演练，切实提高全体师生应对突发事件的能力。</w:t>
            </w:r>
            <w:r>
              <w:rPr>
                <w:rFonts w:asciiTheme="minorEastAsia" w:eastAsiaTheme="minorEastAsia" w:hAnsiTheme="minorEastAsia" w:cs="仿宋_GB2312" w:hint="eastAsia"/>
                <w:bCs/>
                <w:kern w:val="0"/>
                <w:szCs w:val="21"/>
              </w:rPr>
              <w:t>今年4月份，联合县检察院、县交警大队、县红十字会、县关工委等部门，开展为期半个月的交通安全、防校园欺凌、禁毒教育、防性侵、防溺水及急救知识专项培训，10万师生受益；组织12名金牌讲师，深入全县23所中小学校，开展“阳光护蕾”女生自我保护主题宣讲活动；联合县检察院、司法局等单位，开展各类送法进学校活动53场次，讲授法治课68堂，增强学生自我保护意识</w:t>
            </w:r>
            <w:r>
              <w:rPr>
                <w:rFonts w:asciiTheme="minorEastAsia" w:eastAsiaTheme="minorEastAsia" w:hAnsiTheme="minorEastAsia" w:cs="仿宋_GB2312" w:hint="eastAsia"/>
                <w:bCs/>
                <w:kern w:val="0"/>
                <w:szCs w:val="21"/>
                <w:lang w:val="zh-CN"/>
              </w:rPr>
              <w:t>。</w:t>
            </w:r>
          </w:p>
          <w:p w:rsidR="00C32C29" w:rsidRDefault="0047793C">
            <w:pPr>
              <w:spacing w:line="560" w:lineRule="exact"/>
              <w:ind w:firstLineChars="200" w:firstLine="422"/>
              <w:rPr>
                <w:rFonts w:asciiTheme="minorEastAsia" w:eastAsiaTheme="minorEastAsia" w:hAnsiTheme="minorEastAsia" w:cs="黑体"/>
                <w:szCs w:val="21"/>
              </w:rPr>
            </w:pPr>
            <w:r>
              <w:rPr>
                <w:rFonts w:asciiTheme="minorEastAsia" w:eastAsiaTheme="minorEastAsia" w:hAnsiTheme="minorEastAsia" w:cs="仿宋_GB2312" w:hint="eastAsia"/>
                <w:b/>
                <w:bCs/>
                <w:szCs w:val="21"/>
              </w:rPr>
              <w:t>三是抓实安全隐患排查。</w:t>
            </w:r>
            <w:r>
              <w:rPr>
                <w:rFonts w:asciiTheme="minorEastAsia" w:eastAsiaTheme="minorEastAsia" w:hAnsiTheme="minorEastAsia" w:cs="仿宋_GB2312" w:hint="eastAsia"/>
                <w:szCs w:val="21"/>
              </w:rPr>
              <w:t>聚焦“双重预警”</w:t>
            </w:r>
            <w:r>
              <w:rPr>
                <w:rFonts w:asciiTheme="minorEastAsia" w:eastAsiaTheme="minorEastAsia" w:hAnsiTheme="minorEastAsia" w:cs="仿宋_GB2312" w:hint="eastAsia"/>
                <w:szCs w:val="21"/>
                <w:u w:val="single"/>
              </w:rPr>
              <w:t>（</w:t>
            </w:r>
            <w:r>
              <w:rPr>
                <w:rFonts w:asciiTheme="minorEastAsia" w:eastAsiaTheme="minorEastAsia" w:hAnsiTheme="minorEastAsia" w:cs="仿宋_GB2312" w:hint="eastAsia"/>
                <w:bCs/>
                <w:kern w:val="0"/>
                <w:szCs w:val="21"/>
                <w:u w:val="single"/>
              </w:rPr>
              <w:t>风险分级管控体系和隐患排查治理体系</w:t>
            </w:r>
            <w:r>
              <w:rPr>
                <w:rFonts w:asciiTheme="minorEastAsia" w:eastAsiaTheme="minorEastAsia" w:hAnsiTheme="minorEastAsia" w:cs="仿宋_GB2312" w:hint="eastAsia"/>
                <w:szCs w:val="21"/>
                <w:u w:val="single"/>
              </w:rPr>
              <w:t>）</w:t>
            </w:r>
            <w:r>
              <w:rPr>
                <w:rFonts w:asciiTheme="minorEastAsia" w:eastAsiaTheme="minorEastAsia" w:hAnsiTheme="minorEastAsia" w:cs="仿宋_GB2312" w:hint="eastAsia"/>
                <w:szCs w:val="21"/>
              </w:rPr>
              <w:t>体系建设，紧盯</w:t>
            </w:r>
            <w:r>
              <w:rPr>
                <w:rFonts w:asciiTheme="minorEastAsia" w:eastAsiaTheme="minorEastAsia" w:hAnsiTheme="minorEastAsia" w:cs="仿宋_GB2312" w:hint="eastAsia"/>
                <w:bCs/>
                <w:kern w:val="0"/>
                <w:szCs w:val="21"/>
              </w:rPr>
              <w:t>易发生群死群伤的校园周边、防欺凌、防性侵、安全、交通、校车、消防、建筑等重点安全领域，开展常态化排查，</w:t>
            </w:r>
            <w:r>
              <w:rPr>
                <w:rFonts w:asciiTheme="minorEastAsia" w:eastAsiaTheme="minorEastAsia" w:hAnsiTheme="minorEastAsia" w:cs="仿宋_GB2312" w:hint="eastAsia"/>
                <w:szCs w:val="21"/>
              </w:rPr>
              <w:t>加强安全风险辨识评估，形成安全风险清单，落实“一单四制”，形成闭环管理。联合县疾控中心对全县80多所学校的自备井水进行随机抽样检测，</w:t>
            </w:r>
            <w:r>
              <w:rPr>
                <w:rFonts w:asciiTheme="minorEastAsia" w:eastAsiaTheme="minorEastAsia" w:hAnsiTheme="minorEastAsia" w:cs="仿宋_GB2312" w:hint="eastAsia"/>
                <w:bCs/>
                <w:kern w:val="0"/>
                <w:szCs w:val="21"/>
              </w:rPr>
              <w:t>联合公安、交警、市场、城管等部门定期开展校园周边环境整治行动，联合交警大队和校车公司，每周不定期上路开展校车安全督查，</w:t>
            </w:r>
            <w:r>
              <w:rPr>
                <w:rFonts w:asciiTheme="minorEastAsia" w:eastAsiaTheme="minorEastAsia" w:hAnsiTheme="minorEastAsia" w:cs="仿宋_GB2312" w:hint="eastAsia"/>
                <w:szCs w:val="21"/>
              </w:rPr>
              <w:t>切实消除安全隐患。开创性在教体系统开展“大手护小碗，家校同陪餐”专项行动，全县中小学校每天安排学校负责人、教师、家长代表参与陪餐。从饭菜份量、饭菜质量、饭菜口味、服务态度、食堂卫生、就餐秩序六个方面进行评价，作为学校食堂考核的重要依据。从10月27日以来，全县已有2147名教师、2388名家长参与陪餐，扫码反馈6125条信息，满意率为98.96%，切实保障学生“舌尖上的安全与</w:t>
            </w:r>
            <w:r>
              <w:rPr>
                <w:rFonts w:asciiTheme="minorEastAsia" w:eastAsiaTheme="minorEastAsia" w:hAnsiTheme="minorEastAsia" w:cs="仿宋_GB2312" w:hint="eastAsia"/>
                <w:szCs w:val="21"/>
              </w:rPr>
              <w:lastRenderedPageBreak/>
              <w:t>营养”。</w:t>
            </w:r>
          </w:p>
          <w:p w:rsidR="00C32C29" w:rsidRDefault="0047793C">
            <w:pPr>
              <w:spacing w:line="560" w:lineRule="exact"/>
              <w:ind w:firstLineChars="200" w:firstLine="422"/>
              <w:rPr>
                <w:rFonts w:asciiTheme="minorEastAsia" w:eastAsiaTheme="minorEastAsia" w:hAnsiTheme="minorEastAsia" w:cs="楷体_GB2312"/>
                <w:b/>
                <w:bCs/>
                <w:color w:val="000000"/>
                <w:szCs w:val="21"/>
              </w:rPr>
            </w:pPr>
            <w:r>
              <w:rPr>
                <w:rFonts w:asciiTheme="minorEastAsia" w:eastAsiaTheme="minorEastAsia" w:hAnsiTheme="minorEastAsia" w:cs="楷体_GB2312" w:hint="eastAsia"/>
                <w:b/>
                <w:bCs/>
                <w:color w:val="000000"/>
                <w:szCs w:val="21"/>
              </w:rPr>
              <w:t>（五）注重专业引领，加强教师队伍建设。</w:t>
            </w:r>
          </w:p>
          <w:p w:rsidR="00C32C29" w:rsidRDefault="0047793C">
            <w:pPr>
              <w:spacing w:line="560" w:lineRule="exact"/>
              <w:ind w:firstLineChars="200" w:firstLine="422"/>
              <w:rPr>
                <w:rFonts w:asciiTheme="minorEastAsia" w:eastAsiaTheme="minorEastAsia" w:hAnsiTheme="minorEastAsia" w:cs="仿宋_GB2312"/>
                <w:b/>
                <w:bCs/>
                <w:szCs w:val="21"/>
              </w:rPr>
            </w:pPr>
            <w:r>
              <w:rPr>
                <w:rFonts w:asciiTheme="minorEastAsia" w:eastAsiaTheme="minorEastAsia" w:hAnsiTheme="minorEastAsia" w:cs="仿宋_GB2312" w:hint="eastAsia"/>
                <w:b/>
                <w:bCs/>
                <w:szCs w:val="21"/>
              </w:rPr>
              <w:t>一是净化教书育人环境。</w:t>
            </w:r>
            <w:r>
              <w:rPr>
                <w:rFonts w:asciiTheme="minorEastAsia" w:eastAsiaTheme="minorEastAsia" w:hAnsiTheme="minorEastAsia" w:cs="仿宋_GB2312" w:hint="eastAsia"/>
                <w:color w:val="000000"/>
                <w:kern w:val="0"/>
                <w:szCs w:val="21"/>
              </w:rPr>
              <w:t>以清廉校园建设为载体，以主题教育为依托，以“两带头五整治”专项整治为切入口，持续加强师德师风建设。先后组织召开局党委班子民主生活会、党风廉政建设专题会议、教体系统党风廉政建设和反腐败工作会议、机关党员大会，对酒驾醉驾及违纪违法案件重点学校负责人进行集体约谈，对师德失范、违纪违法的干部教师一律点名通报并从严处理，切实规范教师队伍管理。七一期间，李林局长以</w:t>
            </w:r>
            <w:r>
              <w:rPr>
                <w:rFonts w:asciiTheme="minorEastAsia" w:eastAsiaTheme="minorEastAsia" w:hAnsiTheme="minorEastAsia" w:cs="仿宋_GB2312" w:hint="eastAsia"/>
                <w:szCs w:val="21"/>
              </w:rPr>
              <w:t>《刮骨疗毒扬正气 拨乱反正树新风》为题，为全体机关干部上了一堂党风廉政建设专题党课，11月份，县纪委邓旭旺书记专程到教体系统调研清廉建设情况，并为机关干部和校长们上了一堂《坚决贯彻师德师风第一标准 一刻不停推进全面从严治党—为重振教育强县雄风提供坚强纪律保障》的廉政党课，</w:t>
            </w:r>
            <w:r>
              <w:rPr>
                <w:rFonts w:asciiTheme="minorEastAsia" w:eastAsiaTheme="minorEastAsia" w:hAnsiTheme="minorEastAsia" w:cs="仿宋_GB2312" w:hint="eastAsia"/>
                <w:color w:val="000000"/>
                <w:kern w:val="0"/>
                <w:szCs w:val="21"/>
              </w:rPr>
              <w:t>进一步筑牢了广大教师师德防线。</w:t>
            </w:r>
          </w:p>
          <w:p w:rsidR="00C32C29" w:rsidRDefault="0047793C">
            <w:pPr>
              <w:pStyle w:val="10"/>
              <w:spacing w:line="560" w:lineRule="exact"/>
              <w:ind w:firstLine="422"/>
              <w:rPr>
                <w:rFonts w:asciiTheme="minorEastAsia" w:hAnsiTheme="minorEastAsia" w:cs="仿宋_GB2312"/>
                <w:szCs w:val="21"/>
              </w:rPr>
            </w:pPr>
            <w:r>
              <w:rPr>
                <w:rFonts w:asciiTheme="minorEastAsia" w:hAnsiTheme="minorEastAsia" w:cs="仿宋_GB2312" w:hint="eastAsia"/>
                <w:b/>
                <w:bCs/>
                <w:szCs w:val="21"/>
              </w:rPr>
              <w:t>二是强化教师专业素养。</w:t>
            </w:r>
            <w:r>
              <w:rPr>
                <w:rFonts w:asciiTheme="minorEastAsia" w:hAnsiTheme="minorEastAsia" w:cs="仿宋_GB2312" w:hint="eastAsia"/>
                <w:szCs w:val="21"/>
              </w:rPr>
              <w:t>利用“国培计划项目县”优势，今年有针对性地开设10个骨干教师工作坊项目，线上培训骨干教师及校长园长1000人，线下培训教师670余人。组织局班子成员、股室长、各乡镇中心学校和县直学校校长，赴常德市桃源县开展封闭式培训，学习桃源经验，更新教育理念。同时，我们创新“点餐培训，送培下乡”模式，组织优秀教师送培到校，今年已组织28次送培活动，培训2200人次，教师队伍素养得到整体提升。</w:t>
            </w:r>
          </w:p>
          <w:p w:rsidR="00C32C29" w:rsidRDefault="0047793C">
            <w:pPr>
              <w:spacing w:line="560" w:lineRule="exact"/>
              <w:ind w:firstLineChars="200" w:firstLine="422"/>
              <w:rPr>
                <w:rFonts w:asciiTheme="minorEastAsia" w:eastAsiaTheme="minorEastAsia" w:hAnsiTheme="minorEastAsia" w:cs="仿宋_GB2312"/>
                <w:szCs w:val="21"/>
              </w:rPr>
            </w:pPr>
            <w:r>
              <w:rPr>
                <w:rFonts w:asciiTheme="minorEastAsia" w:eastAsiaTheme="minorEastAsia" w:hAnsiTheme="minorEastAsia" w:cs="仿宋_GB2312" w:hint="eastAsia"/>
                <w:b/>
                <w:bCs/>
                <w:szCs w:val="21"/>
              </w:rPr>
              <w:t>三是补齐配强人才队伍。</w:t>
            </w:r>
            <w:r>
              <w:rPr>
                <w:rFonts w:asciiTheme="minorEastAsia" w:eastAsiaTheme="minorEastAsia" w:hAnsiTheme="minorEastAsia" w:cs="仿宋_GB2312" w:hint="eastAsia"/>
                <w:szCs w:val="21"/>
              </w:rPr>
              <w:t>结合教师实际差缺情况，面向社会公开招聘教师138名；外县调入教师39名；将124名毕业定向师范生，按考试成绩与自愿相结合的原则，公平有序分配到各乡镇学校；公开选调52名乡村骨干教师到城区学校任教。同时，</w:t>
            </w:r>
            <w:r>
              <w:rPr>
                <w:rFonts w:asciiTheme="minorEastAsia" w:eastAsiaTheme="minorEastAsia" w:hAnsiTheme="minorEastAsia" w:cs="仿宋_GB2312" w:hint="eastAsia"/>
                <w:color w:val="000000"/>
                <w:kern w:val="0"/>
                <w:szCs w:val="21"/>
              </w:rPr>
              <w:t>加强后备干部储备培养</w:t>
            </w:r>
            <w:r>
              <w:rPr>
                <w:rFonts w:asciiTheme="minorEastAsia" w:eastAsiaTheme="minorEastAsia" w:hAnsiTheme="minorEastAsia" w:cs="仿宋_GB2312" w:hint="eastAsia"/>
                <w:szCs w:val="21"/>
              </w:rPr>
              <w:t>，对30多名年青干部予以提拔，对47名行政干部异地交流轮岗，对131名教师进行交流轮岗，促进队伍新陈代谢。</w:t>
            </w:r>
          </w:p>
          <w:p w:rsidR="00C32C29" w:rsidRDefault="00C32C29">
            <w:pPr>
              <w:pStyle w:val="a3"/>
              <w:widowControl/>
              <w:kinsoku w:val="0"/>
              <w:autoSpaceDE w:val="0"/>
              <w:autoSpaceDN w:val="0"/>
              <w:adjustRightInd w:val="0"/>
              <w:snapToGrid w:val="0"/>
              <w:ind w:firstLineChars="200" w:firstLine="620"/>
              <w:rPr>
                <w:rFonts w:asciiTheme="minorEastAsia" w:eastAsiaTheme="minorEastAsia" w:hAnsiTheme="minorEastAsia" w:cs="仿宋_GB2312"/>
                <w:color w:val="000000"/>
                <w:szCs w:val="21"/>
              </w:rPr>
            </w:pPr>
          </w:p>
        </w:tc>
      </w:tr>
      <w:tr w:rsidR="00C32C29">
        <w:trPr>
          <w:trHeight w:val="567"/>
          <w:jc w:val="center"/>
        </w:trPr>
        <w:tc>
          <w:tcPr>
            <w:tcW w:w="0" w:type="auto"/>
            <w:gridSpan w:val="1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b/>
                <w:color w:val="000000"/>
                <w:sz w:val="30"/>
                <w:szCs w:val="30"/>
              </w:rPr>
            </w:pPr>
            <w:r>
              <w:rPr>
                <w:rFonts w:asciiTheme="minorEastAsia" w:eastAsiaTheme="minorEastAsia" w:hAnsiTheme="minorEastAsia" w:cs="黑体" w:hint="eastAsia"/>
                <w:b/>
                <w:color w:val="000000"/>
                <w:sz w:val="30"/>
                <w:szCs w:val="30"/>
              </w:rPr>
              <w:lastRenderedPageBreak/>
              <w:t>二、部门（单位）收支情况</w:t>
            </w:r>
          </w:p>
        </w:tc>
      </w:tr>
      <w:tr w:rsidR="00C32C29">
        <w:trPr>
          <w:trHeight w:val="567"/>
          <w:jc w:val="center"/>
        </w:trPr>
        <w:tc>
          <w:tcPr>
            <w:tcW w:w="0" w:type="auto"/>
            <w:gridSpan w:val="1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b/>
                <w:bCs/>
                <w:color w:val="000000"/>
                <w:szCs w:val="21"/>
              </w:rPr>
              <w:t>年度收入情况（万元）</w:t>
            </w:r>
          </w:p>
        </w:tc>
      </w:tr>
      <w:tr w:rsidR="00EF58AF">
        <w:trPr>
          <w:trHeight w:val="567"/>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机构名称</w:t>
            </w:r>
          </w:p>
        </w:tc>
        <w:tc>
          <w:tcPr>
            <w:tcW w:w="0" w:type="auto"/>
            <w:gridSpan w:val="2"/>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收入合计</w:t>
            </w:r>
          </w:p>
        </w:tc>
        <w:tc>
          <w:tcPr>
            <w:tcW w:w="0" w:type="auto"/>
            <w:gridSpan w:val="9"/>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其中：</w:t>
            </w:r>
          </w:p>
        </w:tc>
      </w:tr>
      <w:tr w:rsidR="00EF58AF">
        <w:trPr>
          <w:trHeight w:val="1014"/>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C32C29" w:rsidRDefault="00C32C29">
            <w:pPr>
              <w:widowControl/>
              <w:jc w:val="left"/>
              <w:rPr>
                <w:rFonts w:asciiTheme="minorEastAsia" w:eastAsiaTheme="minorEastAsia" w:hAnsiTheme="minorEastAsia" w:cs="仿宋_GB2312"/>
                <w:color w:val="000000"/>
                <w:szCs w:val="21"/>
              </w:rPr>
            </w:pPr>
          </w:p>
        </w:tc>
        <w:tc>
          <w:tcPr>
            <w:tcW w:w="0" w:type="auto"/>
            <w:gridSpan w:val="2"/>
            <w:vMerge/>
            <w:tcBorders>
              <w:top w:val="single" w:sz="4" w:space="0" w:color="000000"/>
              <w:left w:val="single" w:sz="4" w:space="0" w:color="000000"/>
              <w:bottom w:val="single" w:sz="4" w:space="0" w:color="000000"/>
              <w:right w:val="single" w:sz="4" w:space="0" w:color="auto"/>
            </w:tcBorders>
            <w:vAlign w:val="center"/>
          </w:tcPr>
          <w:p w:rsidR="00C32C29" w:rsidRDefault="00C32C29">
            <w:pPr>
              <w:widowControl/>
              <w:jc w:val="left"/>
              <w:rPr>
                <w:rFonts w:asciiTheme="minorEastAsia" w:eastAsiaTheme="minorEastAsia" w:hAnsiTheme="minorEastAsia" w:cs="仿宋_GB2312"/>
                <w:color w:val="000000"/>
                <w:szCs w:val="21"/>
              </w:rPr>
            </w:pPr>
          </w:p>
        </w:tc>
        <w:tc>
          <w:tcPr>
            <w:tcW w:w="0" w:type="auto"/>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上年结转</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公共财</w:t>
            </w:r>
          </w:p>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政拨款</w:t>
            </w:r>
          </w:p>
        </w:tc>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政府基金拨款</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纳入专户管理的非税收入拨款</w:t>
            </w:r>
          </w:p>
        </w:tc>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其他</w:t>
            </w:r>
          </w:p>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收入</w:t>
            </w:r>
          </w:p>
        </w:tc>
      </w:tr>
      <w:tr w:rsidR="00EF58AF">
        <w:trPr>
          <w:trHeight w:val="77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局机关及二级机构汇总</w:t>
            </w:r>
          </w:p>
        </w:tc>
        <w:tc>
          <w:tcPr>
            <w:tcW w:w="0" w:type="auto"/>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C32C29" w:rsidRDefault="0047793C" w:rsidP="00596C4C">
            <w:pPr>
              <w:autoSpaceDN w:val="0"/>
              <w:spacing w:line="320" w:lineRule="exact"/>
              <w:jc w:val="right"/>
              <w:textAlignment w:val="center"/>
              <w:rPr>
                <w:rFonts w:asciiTheme="minorEastAsia" w:eastAsiaTheme="minorEastAsia" w:hAnsiTheme="minorEastAsia" w:cs="宋体"/>
                <w:spacing w:val="4"/>
                <w:szCs w:val="21"/>
              </w:rPr>
            </w:pPr>
            <w:r>
              <w:rPr>
                <w:rFonts w:asciiTheme="minorEastAsia" w:eastAsiaTheme="minorEastAsia" w:hAnsiTheme="minorEastAsia" w:cs="宋体" w:hint="eastAsia"/>
                <w:spacing w:val="4"/>
                <w:szCs w:val="21"/>
              </w:rPr>
              <w:t>1</w:t>
            </w:r>
            <w:r w:rsidR="00596C4C">
              <w:rPr>
                <w:rFonts w:asciiTheme="minorEastAsia" w:eastAsiaTheme="minorEastAsia" w:hAnsiTheme="minorEastAsia" w:cs="宋体" w:hint="eastAsia"/>
                <w:spacing w:val="4"/>
                <w:szCs w:val="21"/>
              </w:rPr>
              <w:t>03209.86</w:t>
            </w:r>
          </w:p>
        </w:tc>
        <w:tc>
          <w:tcPr>
            <w:tcW w:w="0" w:type="auto"/>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C32C29" w:rsidRDefault="00C32C29">
            <w:pPr>
              <w:autoSpaceDN w:val="0"/>
              <w:spacing w:line="320" w:lineRule="exact"/>
              <w:jc w:val="right"/>
              <w:textAlignment w:val="center"/>
              <w:rPr>
                <w:rFonts w:asciiTheme="minorEastAsia" w:eastAsiaTheme="minorEastAsia" w:hAnsiTheme="minorEastAsia" w:cs="宋体"/>
                <w:spacing w:val="4"/>
                <w:szCs w:val="21"/>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596C4C">
            <w:pPr>
              <w:autoSpaceDN w:val="0"/>
              <w:spacing w:line="320" w:lineRule="exact"/>
              <w:jc w:val="right"/>
              <w:textAlignment w:val="center"/>
              <w:rPr>
                <w:rFonts w:asciiTheme="minorEastAsia" w:eastAsiaTheme="minorEastAsia" w:hAnsiTheme="minorEastAsia" w:cs="宋体"/>
                <w:spacing w:val="4"/>
                <w:szCs w:val="21"/>
              </w:rPr>
            </w:pPr>
            <w:r w:rsidRPr="00596C4C">
              <w:rPr>
                <w:rFonts w:asciiTheme="minorEastAsia" w:eastAsiaTheme="minorEastAsia" w:hAnsiTheme="minorEastAsia" w:cs="宋体"/>
                <w:spacing w:val="4"/>
                <w:szCs w:val="21"/>
              </w:rPr>
              <w:t>95217.68</w:t>
            </w:r>
          </w:p>
        </w:tc>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C32C29">
            <w:pPr>
              <w:autoSpaceDN w:val="0"/>
              <w:spacing w:line="320" w:lineRule="exact"/>
              <w:jc w:val="right"/>
              <w:textAlignment w:val="center"/>
              <w:rPr>
                <w:rFonts w:asciiTheme="minorEastAsia" w:eastAsiaTheme="minorEastAsia" w:hAnsiTheme="minorEastAsia" w:cs="宋体"/>
                <w:spacing w:val="4"/>
                <w:szCs w:val="21"/>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596C4C">
            <w:pPr>
              <w:autoSpaceDN w:val="0"/>
              <w:spacing w:line="320" w:lineRule="exact"/>
              <w:jc w:val="right"/>
              <w:textAlignment w:val="center"/>
              <w:rPr>
                <w:rFonts w:asciiTheme="minorEastAsia" w:eastAsiaTheme="minorEastAsia" w:hAnsiTheme="minorEastAsia" w:cs="宋体"/>
                <w:spacing w:val="4"/>
                <w:szCs w:val="21"/>
              </w:rPr>
            </w:pPr>
            <w:r w:rsidRPr="00596C4C">
              <w:rPr>
                <w:rFonts w:asciiTheme="minorEastAsia" w:eastAsiaTheme="minorEastAsia" w:hAnsiTheme="minorEastAsia" w:cs="宋体"/>
                <w:spacing w:val="4"/>
                <w:szCs w:val="21"/>
              </w:rPr>
              <w:t>7273.51</w:t>
            </w:r>
          </w:p>
        </w:tc>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596C4C">
            <w:pPr>
              <w:autoSpaceDN w:val="0"/>
              <w:spacing w:line="320" w:lineRule="exact"/>
              <w:jc w:val="right"/>
              <w:textAlignment w:val="center"/>
              <w:rPr>
                <w:rFonts w:asciiTheme="minorEastAsia" w:eastAsiaTheme="minorEastAsia" w:hAnsiTheme="minorEastAsia" w:cs="宋体"/>
                <w:spacing w:val="4"/>
                <w:szCs w:val="21"/>
              </w:rPr>
            </w:pPr>
            <w:r w:rsidRPr="00596C4C">
              <w:rPr>
                <w:rFonts w:asciiTheme="minorEastAsia" w:eastAsiaTheme="minorEastAsia" w:hAnsiTheme="minorEastAsia" w:cs="宋体"/>
                <w:spacing w:val="4"/>
                <w:szCs w:val="21"/>
              </w:rPr>
              <w:t>718.67</w:t>
            </w:r>
          </w:p>
        </w:tc>
      </w:tr>
      <w:tr w:rsidR="00EF58AF">
        <w:trPr>
          <w:trHeight w:val="56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spacing w:line="320" w:lineRule="exact"/>
              <w:rPr>
                <w:rFonts w:asciiTheme="minorEastAsia" w:eastAsiaTheme="minorEastAsia" w:hAnsiTheme="minorEastAsia" w:cs="仿宋_GB2312"/>
                <w:szCs w:val="21"/>
              </w:rPr>
            </w:pPr>
            <w:r>
              <w:rPr>
                <w:rFonts w:asciiTheme="minorEastAsia" w:eastAsiaTheme="minorEastAsia" w:hAnsiTheme="minorEastAsia" w:cs="仿宋_GB2312" w:hint="eastAsia"/>
                <w:szCs w:val="21"/>
              </w:rPr>
              <w:t>1、局机关</w:t>
            </w:r>
          </w:p>
        </w:tc>
        <w:tc>
          <w:tcPr>
            <w:tcW w:w="0" w:type="auto"/>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C32C29" w:rsidRDefault="0047793C">
            <w:pPr>
              <w:autoSpaceDN w:val="0"/>
              <w:spacing w:line="320" w:lineRule="exact"/>
              <w:jc w:val="right"/>
              <w:textAlignment w:val="center"/>
              <w:rPr>
                <w:rFonts w:asciiTheme="minorEastAsia" w:eastAsiaTheme="minorEastAsia" w:hAnsiTheme="minorEastAsia" w:cs="宋体"/>
                <w:spacing w:val="4"/>
                <w:szCs w:val="21"/>
              </w:rPr>
            </w:pPr>
            <w:r>
              <w:rPr>
                <w:rFonts w:asciiTheme="minorEastAsia" w:eastAsiaTheme="minorEastAsia" w:hAnsiTheme="minorEastAsia" w:cs="宋体" w:hint="eastAsia"/>
                <w:spacing w:val="4"/>
                <w:szCs w:val="21"/>
              </w:rPr>
              <w:t>2034.5</w:t>
            </w:r>
          </w:p>
        </w:tc>
        <w:tc>
          <w:tcPr>
            <w:tcW w:w="0" w:type="auto"/>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C32C29" w:rsidRDefault="00C32C29">
            <w:pPr>
              <w:autoSpaceDN w:val="0"/>
              <w:spacing w:line="320" w:lineRule="exact"/>
              <w:jc w:val="right"/>
              <w:textAlignment w:val="center"/>
              <w:rPr>
                <w:rFonts w:asciiTheme="minorEastAsia" w:eastAsiaTheme="minorEastAsia" w:hAnsiTheme="minorEastAsia" w:cs="宋体"/>
                <w:spacing w:val="4"/>
                <w:szCs w:val="21"/>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right"/>
              <w:textAlignment w:val="center"/>
              <w:rPr>
                <w:rFonts w:asciiTheme="minorEastAsia" w:eastAsiaTheme="minorEastAsia" w:hAnsiTheme="minorEastAsia" w:cs="宋体"/>
                <w:spacing w:val="4"/>
                <w:szCs w:val="21"/>
              </w:rPr>
            </w:pPr>
            <w:r>
              <w:rPr>
                <w:rFonts w:asciiTheme="minorEastAsia" w:eastAsiaTheme="minorEastAsia" w:hAnsiTheme="minorEastAsia" w:cs="宋体" w:hint="eastAsia"/>
                <w:spacing w:val="4"/>
                <w:szCs w:val="21"/>
              </w:rPr>
              <w:t>2034.5</w:t>
            </w:r>
          </w:p>
        </w:tc>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C32C29">
            <w:pPr>
              <w:autoSpaceDN w:val="0"/>
              <w:spacing w:line="320" w:lineRule="exact"/>
              <w:jc w:val="right"/>
              <w:textAlignment w:val="center"/>
              <w:rPr>
                <w:rFonts w:asciiTheme="minorEastAsia" w:eastAsiaTheme="minorEastAsia" w:hAnsiTheme="minorEastAsia" w:cs="宋体"/>
                <w:spacing w:val="4"/>
                <w:szCs w:val="21"/>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C32C29">
            <w:pPr>
              <w:autoSpaceDN w:val="0"/>
              <w:spacing w:line="320" w:lineRule="exact"/>
              <w:jc w:val="right"/>
              <w:textAlignment w:val="center"/>
              <w:rPr>
                <w:rFonts w:asciiTheme="minorEastAsia" w:eastAsiaTheme="minorEastAsia" w:hAnsiTheme="minorEastAsia" w:cs="宋体"/>
                <w:spacing w:val="4"/>
                <w:szCs w:val="21"/>
              </w:rPr>
            </w:pPr>
          </w:p>
        </w:tc>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C32C29">
            <w:pPr>
              <w:autoSpaceDN w:val="0"/>
              <w:spacing w:line="320" w:lineRule="exact"/>
              <w:jc w:val="right"/>
              <w:textAlignment w:val="center"/>
              <w:rPr>
                <w:rFonts w:asciiTheme="minorEastAsia" w:eastAsiaTheme="minorEastAsia" w:hAnsiTheme="minorEastAsia" w:cs="宋体"/>
                <w:spacing w:val="4"/>
                <w:szCs w:val="21"/>
              </w:rPr>
            </w:pPr>
          </w:p>
        </w:tc>
      </w:tr>
      <w:tr w:rsidR="00EF58AF">
        <w:trPr>
          <w:trHeight w:val="56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spacing w:line="320" w:lineRule="exact"/>
              <w:rPr>
                <w:rFonts w:asciiTheme="minorEastAsia" w:eastAsiaTheme="minorEastAsia" w:hAnsiTheme="minorEastAsia" w:cs="仿宋_GB2312"/>
                <w:szCs w:val="21"/>
              </w:rPr>
            </w:pPr>
            <w:r>
              <w:rPr>
                <w:rFonts w:asciiTheme="minorEastAsia" w:eastAsiaTheme="minorEastAsia" w:hAnsiTheme="minorEastAsia" w:cs="仿宋_GB2312" w:hint="eastAsia"/>
                <w:szCs w:val="21"/>
              </w:rPr>
              <w:t>2、二级机构1</w:t>
            </w:r>
          </w:p>
        </w:tc>
        <w:tc>
          <w:tcPr>
            <w:tcW w:w="0" w:type="auto"/>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C32C29" w:rsidRDefault="00596C4C">
            <w:pPr>
              <w:autoSpaceDN w:val="0"/>
              <w:spacing w:line="320" w:lineRule="exact"/>
              <w:jc w:val="right"/>
              <w:textAlignment w:val="center"/>
              <w:rPr>
                <w:rFonts w:asciiTheme="minorEastAsia" w:eastAsiaTheme="minorEastAsia" w:hAnsiTheme="minorEastAsia" w:cs="宋体"/>
                <w:spacing w:val="4"/>
                <w:szCs w:val="21"/>
              </w:rPr>
            </w:pPr>
            <w:r>
              <w:rPr>
                <w:rFonts w:asciiTheme="minorEastAsia" w:eastAsiaTheme="minorEastAsia" w:hAnsiTheme="minorEastAsia" w:cs="宋体" w:hint="eastAsia"/>
                <w:spacing w:val="4"/>
                <w:szCs w:val="21"/>
              </w:rPr>
              <w:t>101175.36</w:t>
            </w:r>
          </w:p>
        </w:tc>
        <w:tc>
          <w:tcPr>
            <w:tcW w:w="0" w:type="auto"/>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C32C29" w:rsidRDefault="00C32C29">
            <w:pPr>
              <w:autoSpaceDN w:val="0"/>
              <w:spacing w:line="320" w:lineRule="exact"/>
              <w:jc w:val="right"/>
              <w:textAlignment w:val="center"/>
              <w:rPr>
                <w:rFonts w:asciiTheme="minorEastAsia" w:eastAsiaTheme="minorEastAsia" w:hAnsiTheme="minorEastAsia" w:cs="宋体"/>
                <w:spacing w:val="4"/>
                <w:szCs w:val="21"/>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596C4C">
            <w:pPr>
              <w:autoSpaceDN w:val="0"/>
              <w:spacing w:line="320" w:lineRule="exact"/>
              <w:jc w:val="right"/>
              <w:textAlignment w:val="center"/>
              <w:rPr>
                <w:rFonts w:asciiTheme="minorEastAsia" w:eastAsiaTheme="minorEastAsia" w:hAnsiTheme="minorEastAsia" w:cs="宋体"/>
                <w:spacing w:val="4"/>
                <w:szCs w:val="21"/>
              </w:rPr>
            </w:pPr>
            <w:r>
              <w:rPr>
                <w:rFonts w:asciiTheme="minorEastAsia" w:eastAsiaTheme="minorEastAsia" w:hAnsiTheme="minorEastAsia" w:cs="宋体" w:hint="eastAsia"/>
                <w:spacing w:val="4"/>
                <w:szCs w:val="21"/>
              </w:rPr>
              <w:t>93183.18</w:t>
            </w:r>
          </w:p>
        </w:tc>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C32C29">
            <w:pPr>
              <w:autoSpaceDN w:val="0"/>
              <w:spacing w:line="320" w:lineRule="exact"/>
              <w:jc w:val="right"/>
              <w:textAlignment w:val="center"/>
              <w:rPr>
                <w:rFonts w:asciiTheme="minorEastAsia" w:eastAsiaTheme="minorEastAsia" w:hAnsiTheme="minorEastAsia" w:cs="宋体"/>
                <w:spacing w:val="4"/>
                <w:szCs w:val="21"/>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596C4C">
            <w:pPr>
              <w:autoSpaceDN w:val="0"/>
              <w:spacing w:line="320" w:lineRule="exact"/>
              <w:jc w:val="right"/>
              <w:textAlignment w:val="center"/>
              <w:rPr>
                <w:rFonts w:asciiTheme="minorEastAsia" w:eastAsiaTheme="minorEastAsia" w:hAnsiTheme="minorEastAsia" w:cs="宋体"/>
                <w:spacing w:val="4"/>
                <w:szCs w:val="21"/>
              </w:rPr>
            </w:pPr>
            <w:r>
              <w:rPr>
                <w:rFonts w:asciiTheme="minorEastAsia" w:eastAsiaTheme="minorEastAsia" w:hAnsiTheme="minorEastAsia" w:cs="宋体" w:hint="eastAsia"/>
                <w:spacing w:val="4"/>
                <w:szCs w:val="21"/>
              </w:rPr>
              <w:t>7273.51</w:t>
            </w:r>
          </w:p>
        </w:tc>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596C4C">
            <w:pPr>
              <w:autoSpaceDN w:val="0"/>
              <w:spacing w:line="320" w:lineRule="exact"/>
              <w:jc w:val="right"/>
              <w:textAlignment w:val="center"/>
              <w:rPr>
                <w:rFonts w:asciiTheme="minorEastAsia" w:eastAsiaTheme="minorEastAsia" w:hAnsiTheme="minorEastAsia" w:cs="宋体"/>
                <w:spacing w:val="4"/>
                <w:szCs w:val="21"/>
              </w:rPr>
            </w:pPr>
            <w:r>
              <w:rPr>
                <w:rFonts w:asciiTheme="minorEastAsia" w:eastAsiaTheme="minorEastAsia" w:hAnsiTheme="minorEastAsia" w:cs="宋体" w:hint="eastAsia"/>
                <w:spacing w:val="4"/>
                <w:szCs w:val="21"/>
              </w:rPr>
              <w:t>718.67</w:t>
            </w:r>
          </w:p>
        </w:tc>
      </w:tr>
      <w:tr w:rsidR="00EF58AF">
        <w:trPr>
          <w:trHeight w:val="56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spacing w:line="320" w:lineRule="exact"/>
              <w:rPr>
                <w:rFonts w:asciiTheme="minorEastAsia" w:eastAsiaTheme="minorEastAsia" w:hAnsiTheme="minorEastAsia" w:cs="仿宋_GB2312"/>
                <w:szCs w:val="21"/>
              </w:rPr>
            </w:pPr>
            <w:r>
              <w:rPr>
                <w:rFonts w:asciiTheme="minorEastAsia" w:eastAsiaTheme="minorEastAsia" w:hAnsiTheme="minorEastAsia" w:cs="仿宋_GB2312" w:hint="eastAsia"/>
                <w:szCs w:val="21"/>
              </w:rPr>
              <w:t>3、二级机构2</w:t>
            </w:r>
          </w:p>
        </w:tc>
        <w:tc>
          <w:tcPr>
            <w:tcW w:w="0" w:type="auto"/>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C32C29" w:rsidRDefault="00C32C29">
            <w:pPr>
              <w:autoSpaceDN w:val="0"/>
              <w:spacing w:line="320" w:lineRule="exact"/>
              <w:jc w:val="left"/>
              <w:textAlignment w:val="center"/>
              <w:rPr>
                <w:rFonts w:asciiTheme="minorEastAsia" w:eastAsiaTheme="minorEastAsia" w:hAnsiTheme="minorEastAsia" w:cs="仿宋_GB2312"/>
                <w:color w:val="000000"/>
                <w:szCs w:val="21"/>
              </w:rPr>
            </w:pPr>
          </w:p>
        </w:tc>
        <w:tc>
          <w:tcPr>
            <w:tcW w:w="0" w:type="auto"/>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C32C29" w:rsidRDefault="00C32C29">
            <w:pPr>
              <w:autoSpaceDN w:val="0"/>
              <w:spacing w:line="320" w:lineRule="exact"/>
              <w:jc w:val="left"/>
              <w:textAlignment w:val="center"/>
              <w:rPr>
                <w:rFonts w:asciiTheme="minorEastAsia" w:eastAsiaTheme="minorEastAsia" w:hAnsiTheme="minorEastAsia" w:cs="仿宋_GB2312"/>
                <w:color w:val="000000"/>
                <w:szCs w:val="21"/>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C32C29">
            <w:pPr>
              <w:autoSpaceDN w:val="0"/>
              <w:spacing w:line="320" w:lineRule="exact"/>
              <w:jc w:val="left"/>
              <w:textAlignment w:val="center"/>
              <w:rPr>
                <w:rFonts w:asciiTheme="minorEastAsia" w:eastAsiaTheme="minorEastAsia" w:hAnsiTheme="minorEastAsia" w:cs="仿宋_GB2312"/>
                <w:color w:val="000000"/>
                <w:szCs w:val="21"/>
              </w:rPr>
            </w:pPr>
          </w:p>
        </w:tc>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C32C29">
            <w:pPr>
              <w:autoSpaceDN w:val="0"/>
              <w:spacing w:line="320" w:lineRule="exact"/>
              <w:jc w:val="left"/>
              <w:textAlignment w:val="center"/>
              <w:rPr>
                <w:rFonts w:asciiTheme="minorEastAsia" w:eastAsiaTheme="minorEastAsia" w:hAnsiTheme="minorEastAsia" w:cs="仿宋_GB2312"/>
                <w:color w:val="000000"/>
                <w:szCs w:val="21"/>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C32C29">
            <w:pPr>
              <w:autoSpaceDN w:val="0"/>
              <w:spacing w:line="320" w:lineRule="exact"/>
              <w:jc w:val="center"/>
              <w:textAlignment w:val="center"/>
              <w:rPr>
                <w:rFonts w:asciiTheme="minorEastAsia" w:eastAsiaTheme="minorEastAsia" w:hAnsiTheme="minorEastAsia" w:cs="仿宋_GB2312"/>
                <w:color w:val="000000"/>
                <w:szCs w:val="21"/>
              </w:rPr>
            </w:pPr>
          </w:p>
        </w:tc>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C32C29">
            <w:pPr>
              <w:autoSpaceDN w:val="0"/>
              <w:spacing w:line="320" w:lineRule="exact"/>
              <w:jc w:val="left"/>
              <w:textAlignment w:val="center"/>
              <w:rPr>
                <w:rFonts w:asciiTheme="minorEastAsia" w:eastAsiaTheme="minorEastAsia" w:hAnsiTheme="minorEastAsia" w:cs="仿宋_GB2312"/>
                <w:color w:val="000000"/>
                <w:szCs w:val="21"/>
              </w:rPr>
            </w:pPr>
          </w:p>
        </w:tc>
      </w:tr>
      <w:tr w:rsidR="00C32C29">
        <w:trPr>
          <w:trHeight w:val="624"/>
          <w:jc w:val="center"/>
        </w:trPr>
        <w:tc>
          <w:tcPr>
            <w:tcW w:w="0" w:type="auto"/>
            <w:gridSpan w:val="1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b/>
                <w:bCs/>
                <w:color w:val="000000"/>
                <w:szCs w:val="21"/>
              </w:rPr>
              <w:t>部门（单位）年度支出和结余情况（万元）</w:t>
            </w:r>
          </w:p>
        </w:tc>
      </w:tr>
      <w:tr w:rsidR="00596C4C">
        <w:trPr>
          <w:trHeight w:val="624"/>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snapToGrid w:val="0"/>
              <w:spacing w:line="320" w:lineRule="exact"/>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机构名称</w:t>
            </w:r>
          </w:p>
        </w:tc>
        <w:tc>
          <w:tcPr>
            <w:tcW w:w="0" w:type="auto"/>
            <w:gridSpan w:val="2"/>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支出合计</w:t>
            </w:r>
          </w:p>
        </w:tc>
        <w:tc>
          <w:tcPr>
            <w:tcW w:w="0" w:type="auto"/>
            <w:gridSpan w:val="7"/>
            <w:tcBorders>
              <w:top w:val="single" w:sz="4" w:space="0" w:color="000000"/>
              <w:left w:val="single" w:sz="4" w:space="0" w:color="auto"/>
              <w:bottom w:val="single" w:sz="4" w:space="0" w:color="auto"/>
              <w:right w:val="single" w:sz="4" w:space="0" w:color="auto"/>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其中：</w:t>
            </w:r>
          </w:p>
        </w:tc>
        <w:tc>
          <w:tcPr>
            <w:tcW w:w="0" w:type="auto"/>
            <w:gridSpan w:val="2"/>
            <w:tcBorders>
              <w:top w:val="single" w:sz="4" w:space="0" w:color="000000"/>
              <w:left w:val="single" w:sz="4" w:space="0" w:color="auto"/>
              <w:bottom w:val="single" w:sz="4" w:space="0" w:color="auto"/>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结余</w:t>
            </w:r>
          </w:p>
        </w:tc>
      </w:tr>
      <w:tr w:rsidR="00EF58AF">
        <w:trPr>
          <w:trHeight w:val="624"/>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C32C29" w:rsidRDefault="00C32C29">
            <w:pPr>
              <w:widowControl/>
              <w:jc w:val="left"/>
              <w:rPr>
                <w:rFonts w:asciiTheme="minorEastAsia" w:eastAsiaTheme="minorEastAsia" w:hAnsiTheme="minorEastAsia" w:cs="仿宋_GB2312"/>
                <w:szCs w:val="21"/>
              </w:rPr>
            </w:pPr>
          </w:p>
        </w:tc>
        <w:tc>
          <w:tcPr>
            <w:tcW w:w="0" w:type="auto"/>
            <w:gridSpan w:val="2"/>
            <w:vMerge/>
            <w:tcBorders>
              <w:top w:val="single" w:sz="4" w:space="0" w:color="000000"/>
              <w:left w:val="single" w:sz="4" w:space="0" w:color="000000"/>
              <w:bottom w:val="single" w:sz="4" w:space="0" w:color="000000"/>
              <w:right w:val="single" w:sz="4" w:space="0" w:color="auto"/>
            </w:tcBorders>
            <w:vAlign w:val="center"/>
          </w:tcPr>
          <w:p w:rsidR="00C32C29" w:rsidRDefault="00C32C29">
            <w:pPr>
              <w:widowControl/>
              <w:jc w:val="left"/>
              <w:rPr>
                <w:rFonts w:asciiTheme="minorEastAsia" w:eastAsiaTheme="minorEastAsia" w:hAnsiTheme="minorEastAsia" w:cs="仿宋_GB2312"/>
                <w:color w:val="000000"/>
                <w:szCs w:val="21"/>
              </w:rPr>
            </w:pPr>
          </w:p>
        </w:tc>
        <w:tc>
          <w:tcPr>
            <w:tcW w:w="0" w:type="auto"/>
            <w:gridSpan w:val="2"/>
            <w:vMerge w:val="restart"/>
            <w:tcBorders>
              <w:top w:val="single" w:sz="4" w:space="0" w:color="auto"/>
              <w:left w:val="single" w:sz="4" w:space="0" w:color="auto"/>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基本支出</w:t>
            </w:r>
          </w:p>
        </w:tc>
        <w:tc>
          <w:tcPr>
            <w:tcW w:w="0" w:type="auto"/>
            <w:gridSpan w:val="3"/>
            <w:tcBorders>
              <w:top w:val="single" w:sz="4" w:space="0" w:color="auto"/>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其中：</w:t>
            </w:r>
          </w:p>
        </w:tc>
        <w:tc>
          <w:tcPr>
            <w:tcW w:w="0" w:type="auto"/>
            <w:gridSpan w:val="2"/>
            <w:vMerge w:val="restart"/>
            <w:tcBorders>
              <w:top w:val="single" w:sz="4" w:space="0" w:color="auto"/>
              <w:left w:val="single" w:sz="4" w:space="0" w:color="000000"/>
              <w:bottom w:val="single" w:sz="4" w:space="0" w:color="000000"/>
              <w:right w:val="single" w:sz="4" w:space="0" w:color="auto"/>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项目支出</w:t>
            </w:r>
          </w:p>
        </w:tc>
        <w:tc>
          <w:tcPr>
            <w:tcW w:w="0" w:type="auto"/>
            <w:vMerge w:val="restart"/>
            <w:tcBorders>
              <w:top w:val="single" w:sz="4" w:space="0" w:color="auto"/>
              <w:left w:val="single" w:sz="4" w:space="0" w:color="auto"/>
              <w:bottom w:val="single" w:sz="4" w:space="0" w:color="000000"/>
              <w:right w:val="single" w:sz="4" w:space="0" w:color="auto"/>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当年结余</w:t>
            </w:r>
          </w:p>
        </w:tc>
        <w:tc>
          <w:tcPr>
            <w:tcW w:w="0" w:type="auto"/>
            <w:vMerge w:val="restart"/>
            <w:tcBorders>
              <w:top w:val="single" w:sz="4" w:space="0" w:color="auto"/>
              <w:left w:val="single" w:sz="4" w:space="0" w:color="auto"/>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累计结余</w:t>
            </w:r>
          </w:p>
        </w:tc>
      </w:tr>
      <w:tr w:rsidR="00EF58AF">
        <w:trPr>
          <w:trHeight w:val="624"/>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C32C29" w:rsidRDefault="00C32C29">
            <w:pPr>
              <w:widowControl/>
              <w:jc w:val="left"/>
              <w:rPr>
                <w:rFonts w:asciiTheme="minorEastAsia" w:eastAsiaTheme="minorEastAsia" w:hAnsiTheme="minorEastAsia" w:cs="仿宋_GB2312"/>
                <w:szCs w:val="21"/>
              </w:rPr>
            </w:pPr>
          </w:p>
        </w:tc>
        <w:tc>
          <w:tcPr>
            <w:tcW w:w="0" w:type="auto"/>
            <w:gridSpan w:val="2"/>
            <w:vMerge/>
            <w:tcBorders>
              <w:top w:val="single" w:sz="4" w:space="0" w:color="000000"/>
              <w:left w:val="single" w:sz="4" w:space="0" w:color="000000"/>
              <w:bottom w:val="single" w:sz="4" w:space="0" w:color="000000"/>
              <w:right w:val="single" w:sz="4" w:space="0" w:color="auto"/>
            </w:tcBorders>
            <w:vAlign w:val="center"/>
          </w:tcPr>
          <w:p w:rsidR="00C32C29" w:rsidRDefault="00C32C29">
            <w:pPr>
              <w:widowControl/>
              <w:jc w:val="left"/>
              <w:rPr>
                <w:rFonts w:asciiTheme="minorEastAsia" w:eastAsiaTheme="minorEastAsia" w:hAnsiTheme="minorEastAsia" w:cs="仿宋_GB2312"/>
                <w:color w:val="000000"/>
                <w:szCs w:val="21"/>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tcPr>
          <w:p w:rsidR="00C32C29" w:rsidRDefault="00C32C29">
            <w:pPr>
              <w:widowControl/>
              <w:jc w:val="left"/>
              <w:rPr>
                <w:rFonts w:asciiTheme="minorEastAsia" w:eastAsiaTheme="minorEastAsia" w:hAnsiTheme="minorEastAsia" w:cs="仿宋_GB2312"/>
                <w:color w:val="000000"/>
                <w:szCs w:val="21"/>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人员支出</w:t>
            </w:r>
          </w:p>
        </w:tc>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公用支出</w:t>
            </w:r>
          </w:p>
        </w:tc>
        <w:tc>
          <w:tcPr>
            <w:tcW w:w="0" w:type="auto"/>
            <w:gridSpan w:val="2"/>
            <w:vMerge/>
            <w:tcBorders>
              <w:top w:val="single" w:sz="4" w:space="0" w:color="auto"/>
              <w:left w:val="single" w:sz="4" w:space="0" w:color="000000"/>
              <w:bottom w:val="single" w:sz="4" w:space="0" w:color="000000"/>
              <w:right w:val="single" w:sz="4" w:space="0" w:color="auto"/>
            </w:tcBorders>
            <w:vAlign w:val="center"/>
          </w:tcPr>
          <w:p w:rsidR="00C32C29" w:rsidRDefault="00C32C29">
            <w:pPr>
              <w:widowControl/>
              <w:jc w:val="left"/>
              <w:rPr>
                <w:rFonts w:asciiTheme="minorEastAsia" w:eastAsiaTheme="minorEastAsia" w:hAnsiTheme="minorEastAsia" w:cs="仿宋_GB2312"/>
                <w:color w:val="000000"/>
                <w:szCs w:val="21"/>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C32C29" w:rsidRDefault="00C32C29">
            <w:pPr>
              <w:widowControl/>
              <w:jc w:val="left"/>
              <w:rPr>
                <w:rFonts w:asciiTheme="minorEastAsia" w:eastAsiaTheme="minorEastAsia" w:hAnsiTheme="minorEastAsia" w:cs="仿宋_GB2312"/>
                <w:color w:val="000000"/>
                <w:szCs w:val="21"/>
              </w:rPr>
            </w:pPr>
          </w:p>
        </w:tc>
        <w:tc>
          <w:tcPr>
            <w:tcW w:w="0" w:type="auto"/>
            <w:vMerge/>
            <w:tcBorders>
              <w:top w:val="single" w:sz="4" w:space="0" w:color="auto"/>
              <w:left w:val="single" w:sz="4" w:space="0" w:color="auto"/>
              <w:bottom w:val="single" w:sz="4" w:space="0" w:color="000000"/>
              <w:right w:val="single" w:sz="4" w:space="0" w:color="000000"/>
            </w:tcBorders>
            <w:vAlign w:val="center"/>
          </w:tcPr>
          <w:p w:rsidR="00C32C29" w:rsidRDefault="00C32C29">
            <w:pPr>
              <w:widowControl/>
              <w:jc w:val="left"/>
              <w:rPr>
                <w:rFonts w:asciiTheme="minorEastAsia" w:eastAsiaTheme="minorEastAsia" w:hAnsiTheme="minorEastAsia" w:cs="仿宋_GB2312"/>
                <w:color w:val="000000"/>
                <w:szCs w:val="21"/>
              </w:rPr>
            </w:pPr>
          </w:p>
        </w:tc>
      </w:tr>
      <w:tr w:rsidR="00EF58AF">
        <w:trPr>
          <w:trHeight w:val="87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spacing w:line="320" w:lineRule="exact"/>
              <w:jc w:val="left"/>
              <w:rPr>
                <w:rFonts w:asciiTheme="minorEastAsia" w:eastAsiaTheme="minorEastAsia" w:hAnsiTheme="minorEastAsia" w:cs="仿宋_GB2312"/>
                <w:szCs w:val="21"/>
              </w:rPr>
            </w:pPr>
            <w:r>
              <w:rPr>
                <w:rFonts w:asciiTheme="minorEastAsia" w:eastAsiaTheme="minorEastAsia" w:hAnsiTheme="minorEastAsia" w:cs="仿宋_GB2312" w:hint="eastAsia"/>
                <w:color w:val="000000"/>
                <w:szCs w:val="21"/>
              </w:rPr>
              <w:t>局机关及二级机构汇总</w:t>
            </w:r>
          </w:p>
        </w:tc>
        <w:tc>
          <w:tcPr>
            <w:tcW w:w="0" w:type="auto"/>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C32C29" w:rsidRDefault="00596C4C">
            <w:pPr>
              <w:autoSpaceDN w:val="0"/>
              <w:spacing w:line="320" w:lineRule="exact"/>
              <w:jc w:val="right"/>
              <w:textAlignment w:val="center"/>
              <w:rPr>
                <w:rFonts w:asciiTheme="minorEastAsia" w:eastAsiaTheme="minorEastAsia" w:hAnsiTheme="minorEastAsia" w:cs="宋体"/>
                <w:spacing w:val="4"/>
                <w:szCs w:val="21"/>
              </w:rPr>
            </w:pPr>
            <w:r>
              <w:rPr>
                <w:rFonts w:asciiTheme="minorEastAsia" w:eastAsiaTheme="minorEastAsia" w:hAnsiTheme="minorEastAsia" w:cs="宋体" w:hint="eastAsia"/>
                <w:spacing w:val="4"/>
                <w:szCs w:val="21"/>
              </w:rPr>
              <w:t>103209.86</w:t>
            </w:r>
          </w:p>
        </w:tc>
        <w:tc>
          <w:tcPr>
            <w:tcW w:w="0" w:type="auto"/>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C32C29" w:rsidRDefault="00EF58AF">
            <w:pPr>
              <w:autoSpaceDN w:val="0"/>
              <w:spacing w:line="320" w:lineRule="exact"/>
              <w:jc w:val="right"/>
              <w:textAlignment w:val="center"/>
              <w:rPr>
                <w:rFonts w:asciiTheme="minorEastAsia" w:eastAsiaTheme="minorEastAsia" w:hAnsiTheme="minorEastAsia" w:cs="宋体"/>
                <w:spacing w:val="4"/>
                <w:szCs w:val="21"/>
              </w:rPr>
            </w:pPr>
            <w:r>
              <w:rPr>
                <w:rFonts w:asciiTheme="minorEastAsia" w:eastAsiaTheme="minorEastAsia" w:hAnsiTheme="minorEastAsia" w:cs="宋体" w:hint="eastAsia"/>
                <w:spacing w:val="4"/>
                <w:szCs w:val="21"/>
              </w:rPr>
              <w:t>94983.22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EF58AF">
            <w:pPr>
              <w:autoSpaceDN w:val="0"/>
              <w:spacing w:line="320" w:lineRule="exact"/>
              <w:jc w:val="right"/>
              <w:textAlignment w:val="center"/>
              <w:rPr>
                <w:rFonts w:asciiTheme="minorEastAsia" w:eastAsiaTheme="minorEastAsia" w:hAnsiTheme="minorEastAsia" w:cs="宋体"/>
                <w:spacing w:val="4"/>
                <w:szCs w:val="21"/>
              </w:rPr>
            </w:pPr>
            <w:r>
              <w:rPr>
                <w:rFonts w:asciiTheme="minorEastAsia" w:eastAsiaTheme="minorEastAsia" w:hAnsiTheme="minorEastAsia" w:cs="宋体" w:hint="eastAsia"/>
                <w:spacing w:val="4"/>
                <w:szCs w:val="21"/>
              </w:rPr>
              <w:t>73737.9</w:t>
            </w:r>
          </w:p>
        </w:tc>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55529B">
            <w:pPr>
              <w:autoSpaceDN w:val="0"/>
              <w:spacing w:line="320" w:lineRule="exact"/>
              <w:jc w:val="right"/>
              <w:textAlignment w:val="center"/>
              <w:rPr>
                <w:rFonts w:asciiTheme="minorEastAsia" w:eastAsiaTheme="minorEastAsia" w:hAnsiTheme="minorEastAsia" w:cs="宋体"/>
                <w:spacing w:val="4"/>
                <w:szCs w:val="21"/>
              </w:rPr>
            </w:pPr>
            <w:r>
              <w:rPr>
                <w:rFonts w:asciiTheme="minorEastAsia" w:eastAsiaTheme="minorEastAsia" w:hAnsiTheme="minorEastAsia" w:cs="宋体" w:hint="eastAsia"/>
                <w:spacing w:val="4"/>
                <w:szCs w:val="21"/>
              </w:rPr>
              <w:t>21245.32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EF58AF">
            <w:pPr>
              <w:autoSpaceDN w:val="0"/>
              <w:spacing w:line="320" w:lineRule="exact"/>
              <w:jc w:val="right"/>
              <w:textAlignment w:val="center"/>
              <w:rPr>
                <w:rFonts w:asciiTheme="minorEastAsia" w:eastAsiaTheme="minorEastAsia" w:hAnsiTheme="minorEastAsia" w:cs="宋体"/>
                <w:spacing w:val="4"/>
                <w:szCs w:val="21"/>
              </w:rPr>
            </w:pPr>
            <w:r>
              <w:rPr>
                <w:rFonts w:asciiTheme="minorEastAsia" w:eastAsiaTheme="minorEastAsia" w:hAnsiTheme="minorEastAsia" w:cs="宋体" w:hint="eastAsia"/>
                <w:spacing w:val="4"/>
                <w:szCs w:val="21"/>
              </w:rPr>
              <w:t>8226.64</w:t>
            </w:r>
          </w:p>
        </w:tc>
        <w:tc>
          <w:tcPr>
            <w:tcW w:w="0" w:type="auto"/>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C32C29" w:rsidRDefault="00EF58AF">
            <w:pPr>
              <w:autoSpaceDN w:val="0"/>
              <w:spacing w:line="320" w:lineRule="exact"/>
              <w:jc w:val="center"/>
              <w:textAlignment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0</w:t>
            </w:r>
          </w:p>
        </w:tc>
        <w:tc>
          <w:tcPr>
            <w:tcW w:w="0" w:type="auto"/>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C32C29" w:rsidRDefault="00EF58AF">
            <w:pPr>
              <w:autoSpaceDN w:val="0"/>
              <w:spacing w:line="320" w:lineRule="exact"/>
              <w:jc w:val="center"/>
              <w:textAlignment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0</w:t>
            </w:r>
          </w:p>
        </w:tc>
      </w:tr>
      <w:tr w:rsidR="00EF58AF">
        <w:trPr>
          <w:trHeight w:val="62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spacing w:line="320" w:lineRule="exact"/>
              <w:jc w:val="left"/>
              <w:rPr>
                <w:rFonts w:asciiTheme="minorEastAsia" w:eastAsiaTheme="minorEastAsia" w:hAnsiTheme="minorEastAsia" w:cs="仿宋_GB2312"/>
                <w:color w:val="000000"/>
                <w:szCs w:val="21"/>
              </w:rPr>
            </w:pPr>
            <w:r>
              <w:rPr>
                <w:rFonts w:asciiTheme="minorEastAsia" w:eastAsiaTheme="minorEastAsia" w:hAnsiTheme="minorEastAsia" w:cs="仿宋_GB2312" w:hint="eastAsia"/>
                <w:szCs w:val="21"/>
              </w:rPr>
              <w:t>1、局机关</w:t>
            </w:r>
          </w:p>
        </w:tc>
        <w:tc>
          <w:tcPr>
            <w:tcW w:w="0" w:type="auto"/>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C32C29" w:rsidRDefault="0047793C">
            <w:pPr>
              <w:autoSpaceDN w:val="0"/>
              <w:spacing w:line="320" w:lineRule="exact"/>
              <w:jc w:val="right"/>
              <w:textAlignment w:val="center"/>
              <w:rPr>
                <w:rFonts w:asciiTheme="minorEastAsia" w:eastAsiaTheme="minorEastAsia" w:hAnsiTheme="minorEastAsia" w:cs="宋体"/>
                <w:spacing w:val="4"/>
                <w:szCs w:val="21"/>
              </w:rPr>
            </w:pPr>
            <w:r>
              <w:rPr>
                <w:rFonts w:asciiTheme="minorEastAsia" w:eastAsiaTheme="minorEastAsia" w:hAnsiTheme="minorEastAsia" w:cs="宋体" w:hint="eastAsia"/>
                <w:spacing w:val="4"/>
                <w:szCs w:val="21"/>
              </w:rPr>
              <w:t>2034.5</w:t>
            </w:r>
          </w:p>
        </w:tc>
        <w:tc>
          <w:tcPr>
            <w:tcW w:w="0" w:type="auto"/>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right"/>
              <w:textAlignment w:val="center"/>
              <w:rPr>
                <w:rFonts w:asciiTheme="minorEastAsia" w:eastAsiaTheme="minorEastAsia" w:hAnsiTheme="minorEastAsia" w:cs="宋体"/>
                <w:spacing w:val="4"/>
                <w:szCs w:val="21"/>
              </w:rPr>
            </w:pPr>
            <w:r>
              <w:rPr>
                <w:rFonts w:asciiTheme="minorEastAsia" w:eastAsiaTheme="minorEastAsia" w:hAnsiTheme="minorEastAsia" w:cs="宋体" w:hint="eastAsia"/>
                <w:spacing w:val="4"/>
                <w:szCs w:val="21"/>
              </w:rPr>
              <w:t>2034.5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right"/>
              <w:textAlignment w:val="center"/>
              <w:rPr>
                <w:rFonts w:asciiTheme="minorEastAsia" w:eastAsiaTheme="minorEastAsia" w:hAnsiTheme="minorEastAsia" w:cs="宋体"/>
                <w:spacing w:val="4"/>
                <w:szCs w:val="21"/>
              </w:rPr>
            </w:pPr>
            <w:r>
              <w:rPr>
                <w:rFonts w:asciiTheme="minorEastAsia" w:eastAsiaTheme="minorEastAsia" w:hAnsiTheme="minorEastAsia" w:cs="宋体" w:hint="eastAsia"/>
                <w:spacing w:val="4"/>
                <w:szCs w:val="21"/>
              </w:rPr>
              <w:t>1418.3</w:t>
            </w:r>
            <w:r w:rsidR="00EF58AF">
              <w:rPr>
                <w:rFonts w:asciiTheme="minorEastAsia" w:eastAsiaTheme="minorEastAsia" w:hAnsiTheme="minorEastAsia" w:cs="宋体" w:hint="eastAsia"/>
                <w:spacing w:val="4"/>
                <w:szCs w:val="21"/>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right"/>
              <w:textAlignment w:val="center"/>
              <w:rPr>
                <w:rFonts w:asciiTheme="minorEastAsia" w:eastAsiaTheme="minorEastAsia" w:hAnsiTheme="minorEastAsia" w:cs="宋体"/>
                <w:spacing w:val="4"/>
                <w:szCs w:val="21"/>
              </w:rPr>
            </w:pPr>
            <w:r>
              <w:rPr>
                <w:rFonts w:asciiTheme="minorEastAsia" w:eastAsiaTheme="minorEastAsia" w:hAnsiTheme="minorEastAsia" w:cs="宋体" w:hint="eastAsia"/>
                <w:spacing w:val="4"/>
                <w:szCs w:val="21"/>
              </w:rPr>
              <w:t>616.1</w:t>
            </w:r>
            <w:r w:rsidR="00EF58AF">
              <w:rPr>
                <w:rFonts w:asciiTheme="minorEastAsia" w:eastAsiaTheme="minorEastAsia" w:hAnsiTheme="minorEastAsia" w:cs="宋体" w:hint="eastAsia"/>
                <w:spacing w:val="4"/>
                <w:szCs w:val="21"/>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C32C29">
            <w:pPr>
              <w:autoSpaceDN w:val="0"/>
              <w:spacing w:line="320" w:lineRule="exact"/>
              <w:jc w:val="right"/>
              <w:textAlignment w:val="center"/>
              <w:rPr>
                <w:rFonts w:asciiTheme="minorEastAsia" w:eastAsiaTheme="minorEastAsia" w:hAnsiTheme="minorEastAsia" w:cs="宋体"/>
                <w:spacing w:val="4"/>
                <w:szCs w:val="21"/>
              </w:rPr>
            </w:pPr>
          </w:p>
        </w:tc>
        <w:tc>
          <w:tcPr>
            <w:tcW w:w="0" w:type="auto"/>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C32C29" w:rsidRDefault="00C32C29">
            <w:pPr>
              <w:autoSpaceDN w:val="0"/>
              <w:spacing w:line="320" w:lineRule="exact"/>
              <w:jc w:val="center"/>
              <w:textAlignment w:val="center"/>
              <w:rPr>
                <w:rFonts w:asciiTheme="minorEastAsia" w:eastAsiaTheme="minorEastAsia" w:hAnsiTheme="minorEastAsia" w:cs="仿宋_GB2312"/>
                <w:szCs w:val="21"/>
              </w:rPr>
            </w:pPr>
          </w:p>
        </w:tc>
        <w:tc>
          <w:tcPr>
            <w:tcW w:w="0" w:type="auto"/>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C32C29" w:rsidRDefault="00C32C29">
            <w:pPr>
              <w:autoSpaceDN w:val="0"/>
              <w:spacing w:line="320" w:lineRule="exact"/>
              <w:jc w:val="center"/>
              <w:textAlignment w:val="center"/>
              <w:rPr>
                <w:rFonts w:asciiTheme="minorEastAsia" w:eastAsiaTheme="minorEastAsia" w:hAnsiTheme="minorEastAsia" w:cs="仿宋_GB2312"/>
                <w:szCs w:val="21"/>
              </w:rPr>
            </w:pPr>
          </w:p>
        </w:tc>
      </w:tr>
      <w:tr w:rsidR="00EF58AF">
        <w:trPr>
          <w:trHeight w:val="62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spacing w:line="320" w:lineRule="exact"/>
              <w:jc w:val="left"/>
              <w:rPr>
                <w:rFonts w:asciiTheme="minorEastAsia" w:eastAsiaTheme="minorEastAsia" w:hAnsiTheme="minorEastAsia" w:cs="仿宋_GB2312"/>
                <w:color w:val="000000"/>
                <w:szCs w:val="21"/>
              </w:rPr>
            </w:pPr>
            <w:r>
              <w:rPr>
                <w:rFonts w:asciiTheme="minorEastAsia" w:eastAsiaTheme="minorEastAsia" w:hAnsiTheme="minorEastAsia" w:cs="仿宋_GB2312" w:hint="eastAsia"/>
                <w:szCs w:val="21"/>
              </w:rPr>
              <w:t>2、二级机构1</w:t>
            </w:r>
          </w:p>
        </w:tc>
        <w:tc>
          <w:tcPr>
            <w:tcW w:w="0" w:type="auto"/>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C32C29" w:rsidRDefault="00596C4C">
            <w:pPr>
              <w:autoSpaceDN w:val="0"/>
              <w:spacing w:line="320" w:lineRule="exact"/>
              <w:jc w:val="right"/>
              <w:textAlignment w:val="center"/>
              <w:rPr>
                <w:rFonts w:asciiTheme="minorEastAsia" w:eastAsiaTheme="minorEastAsia" w:hAnsiTheme="minorEastAsia" w:cs="宋体"/>
                <w:spacing w:val="4"/>
                <w:szCs w:val="21"/>
              </w:rPr>
            </w:pPr>
            <w:r>
              <w:rPr>
                <w:rFonts w:asciiTheme="minorEastAsia" w:eastAsiaTheme="minorEastAsia" w:hAnsiTheme="minorEastAsia" w:cs="宋体" w:hint="eastAsia"/>
                <w:spacing w:val="4"/>
                <w:szCs w:val="21"/>
              </w:rPr>
              <w:t>101175.36</w:t>
            </w:r>
          </w:p>
        </w:tc>
        <w:tc>
          <w:tcPr>
            <w:tcW w:w="0" w:type="auto"/>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C32C29" w:rsidRDefault="0055529B">
            <w:pPr>
              <w:autoSpaceDN w:val="0"/>
              <w:spacing w:line="320" w:lineRule="exact"/>
              <w:jc w:val="right"/>
              <w:textAlignment w:val="center"/>
              <w:rPr>
                <w:rFonts w:asciiTheme="minorEastAsia" w:eastAsiaTheme="minorEastAsia" w:hAnsiTheme="minorEastAsia" w:cs="宋体"/>
                <w:spacing w:val="4"/>
                <w:szCs w:val="21"/>
              </w:rPr>
            </w:pPr>
            <w:r>
              <w:rPr>
                <w:rFonts w:asciiTheme="minorEastAsia" w:eastAsiaTheme="minorEastAsia" w:hAnsiTheme="minorEastAsia" w:cs="宋体" w:hint="eastAsia"/>
                <w:spacing w:val="4"/>
                <w:szCs w:val="21"/>
              </w:rPr>
              <w:t>92948.72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55529B">
            <w:pPr>
              <w:autoSpaceDN w:val="0"/>
              <w:spacing w:line="320" w:lineRule="exact"/>
              <w:jc w:val="right"/>
              <w:textAlignment w:val="center"/>
              <w:rPr>
                <w:rFonts w:asciiTheme="minorEastAsia" w:eastAsiaTheme="minorEastAsia" w:hAnsiTheme="minorEastAsia" w:cs="宋体"/>
                <w:spacing w:val="4"/>
                <w:szCs w:val="21"/>
              </w:rPr>
            </w:pPr>
            <w:r>
              <w:rPr>
                <w:rFonts w:asciiTheme="minorEastAsia" w:eastAsiaTheme="minorEastAsia" w:hAnsiTheme="minorEastAsia" w:cs="宋体" w:hint="eastAsia"/>
                <w:spacing w:val="4"/>
                <w:szCs w:val="21"/>
              </w:rPr>
              <w:t>72319.51</w:t>
            </w:r>
          </w:p>
        </w:tc>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55529B">
            <w:pPr>
              <w:autoSpaceDN w:val="0"/>
              <w:spacing w:line="320" w:lineRule="exact"/>
              <w:jc w:val="right"/>
              <w:textAlignment w:val="center"/>
              <w:rPr>
                <w:rFonts w:asciiTheme="minorEastAsia" w:eastAsiaTheme="minorEastAsia" w:hAnsiTheme="minorEastAsia" w:cs="宋体"/>
                <w:spacing w:val="4"/>
                <w:szCs w:val="21"/>
              </w:rPr>
            </w:pPr>
            <w:r>
              <w:rPr>
                <w:rFonts w:asciiTheme="minorEastAsia" w:eastAsiaTheme="minorEastAsia" w:hAnsiTheme="minorEastAsia" w:cs="宋体" w:hint="eastAsia"/>
                <w:spacing w:val="4"/>
                <w:szCs w:val="21"/>
              </w:rPr>
              <w:t>20629.21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EF58AF">
            <w:pPr>
              <w:autoSpaceDN w:val="0"/>
              <w:spacing w:line="320" w:lineRule="exact"/>
              <w:jc w:val="right"/>
              <w:textAlignment w:val="center"/>
              <w:rPr>
                <w:rFonts w:asciiTheme="minorEastAsia" w:eastAsiaTheme="minorEastAsia" w:hAnsiTheme="minorEastAsia" w:cs="宋体"/>
                <w:spacing w:val="4"/>
                <w:szCs w:val="21"/>
              </w:rPr>
            </w:pPr>
            <w:r>
              <w:rPr>
                <w:rFonts w:asciiTheme="minorEastAsia" w:eastAsiaTheme="minorEastAsia" w:hAnsiTheme="minorEastAsia" w:cs="宋体" w:hint="eastAsia"/>
                <w:spacing w:val="4"/>
                <w:szCs w:val="21"/>
              </w:rPr>
              <w:t>8226.64</w:t>
            </w:r>
          </w:p>
        </w:tc>
        <w:tc>
          <w:tcPr>
            <w:tcW w:w="0" w:type="auto"/>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C32C29" w:rsidRDefault="00C32C29">
            <w:pPr>
              <w:autoSpaceDN w:val="0"/>
              <w:spacing w:line="320" w:lineRule="exact"/>
              <w:jc w:val="center"/>
              <w:textAlignment w:val="center"/>
              <w:rPr>
                <w:rFonts w:asciiTheme="minorEastAsia" w:eastAsiaTheme="minorEastAsia" w:hAnsiTheme="minorEastAsia" w:cs="仿宋_GB2312"/>
                <w:color w:val="FF0000"/>
                <w:szCs w:val="21"/>
              </w:rPr>
            </w:pPr>
          </w:p>
        </w:tc>
        <w:tc>
          <w:tcPr>
            <w:tcW w:w="0" w:type="auto"/>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C32C29" w:rsidRDefault="00C32C29">
            <w:pPr>
              <w:autoSpaceDN w:val="0"/>
              <w:spacing w:line="320" w:lineRule="exact"/>
              <w:jc w:val="center"/>
              <w:textAlignment w:val="center"/>
              <w:rPr>
                <w:rFonts w:asciiTheme="minorEastAsia" w:eastAsiaTheme="minorEastAsia" w:hAnsiTheme="minorEastAsia" w:cs="仿宋_GB2312"/>
                <w:color w:val="FF0000"/>
                <w:szCs w:val="21"/>
              </w:rPr>
            </w:pPr>
          </w:p>
        </w:tc>
      </w:tr>
      <w:tr w:rsidR="00EF58AF">
        <w:trPr>
          <w:trHeight w:val="624"/>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spacing w:line="320" w:lineRule="exact"/>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机构名称</w:t>
            </w:r>
          </w:p>
        </w:tc>
        <w:tc>
          <w:tcPr>
            <w:tcW w:w="0" w:type="auto"/>
            <w:gridSpan w:val="2"/>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三公经费</w:t>
            </w:r>
          </w:p>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合计</w:t>
            </w:r>
          </w:p>
        </w:tc>
        <w:tc>
          <w:tcPr>
            <w:tcW w:w="0" w:type="auto"/>
            <w:gridSpan w:val="9"/>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其中：</w:t>
            </w:r>
          </w:p>
        </w:tc>
      </w:tr>
      <w:tr w:rsidR="00EF58AF">
        <w:trPr>
          <w:trHeight w:val="624"/>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C32C29" w:rsidRDefault="00C32C29">
            <w:pPr>
              <w:widowControl/>
              <w:jc w:val="left"/>
              <w:rPr>
                <w:rFonts w:asciiTheme="minorEastAsia" w:eastAsiaTheme="minorEastAsia" w:hAnsiTheme="minorEastAsia" w:cs="仿宋_GB2312"/>
                <w:szCs w:val="21"/>
              </w:rPr>
            </w:pPr>
          </w:p>
        </w:tc>
        <w:tc>
          <w:tcPr>
            <w:tcW w:w="0" w:type="auto"/>
            <w:gridSpan w:val="2"/>
            <w:vMerge/>
            <w:tcBorders>
              <w:top w:val="single" w:sz="4" w:space="0" w:color="000000"/>
              <w:left w:val="single" w:sz="4" w:space="0" w:color="000000"/>
              <w:bottom w:val="single" w:sz="4" w:space="0" w:color="000000"/>
              <w:right w:val="single" w:sz="4" w:space="0" w:color="auto"/>
            </w:tcBorders>
            <w:vAlign w:val="center"/>
          </w:tcPr>
          <w:p w:rsidR="00C32C29" w:rsidRDefault="00C32C29">
            <w:pPr>
              <w:widowControl/>
              <w:jc w:val="left"/>
              <w:rPr>
                <w:rFonts w:asciiTheme="minorEastAsia" w:eastAsiaTheme="minorEastAsia" w:hAnsiTheme="minorEastAsia" w:cs="仿宋_GB2312"/>
                <w:color w:val="000000"/>
                <w:szCs w:val="21"/>
              </w:rPr>
            </w:pPr>
          </w:p>
        </w:tc>
        <w:tc>
          <w:tcPr>
            <w:tcW w:w="0" w:type="auto"/>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公务接待费</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公务用车运维费</w:t>
            </w:r>
          </w:p>
        </w:tc>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公务用车购置费</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因公出国费</w:t>
            </w:r>
          </w:p>
        </w:tc>
      </w:tr>
      <w:tr w:rsidR="00EF58AF">
        <w:trPr>
          <w:trHeight w:val="85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spacing w:line="320" w:lineRule="exact"/>
              <w:jc w:val="left"/>
              <w:rPr>
                <w:rFonts w:asciiTheme="minorEastAsia" w:eastAsiaTheme="minorEastAsia" w:hAnsiTheme="minorEastAsia" w:cs="仿宋_GB2312"/>
                <w:szCs w:val="21"/>
              </w:rPr>
            </w:pPr>
            <w:r>
              <w:rPr>
                <w:rFonts w:asciiTheme="minorEastAsia" w:eastAsiaTheme="minorEastAsia" w:hAnsiTheme="minorEastAsia" w:cs="仿宋_GB2312" w:hint="eastAsia"/>
                <w:color w:val="000000"/>
                <w:szCs w:val="21"/>
              </w:rPr>
              <w:t>局机关及二级机构汇总</w:t>
            </w:r>
          </w:p>
        </w:tc>
        <w:tc>
          <w:tcPr>
            <w:tcW w:w="0" w:type="auto"/>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C32C29" w:rsidRDefault="0055529B">
            <w:pPr>
              <w:autoSpaceDN w:val="0"/>
              <w:spacing w:line="320" w:lineRule="exact"/>
              <w:jc w:val="right"/>
              <w:textAlignment w:val="center"/>
              <w:rPr>
                <w:rFonts w:asciiTheme="minorEastAsia" w:eastAsiaTheme="minorEastAsia" w:hAnsiTheme="minorEastAsia" w:cs="宋体"/>
                <w:spacing w:val="4"/>
                <w:szCs w:val="21"/>
              </w:rPr>
            </w:pPr>
            <w:r>
              <w:rPr>
                <w:rFonts w:asciiTheme="minorEastAsia" w:eastAsiaTheme="minorEastAsia" w:hAnsiTheme="minorEastAsia" w:cs="宋体" w:hint="eastAsia"/>
                <w:spacing w:val="4"/>
                <w:szCs w:val="21"/>
              </w:rPr>
              <w:t>49.35</w:t>
            </w:r>
          </w:p>
        </w:tc>
        <w:tc>
          <w:tcPr>
            <w:tcW w:w="0" w:type="auto"/>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C32C29" w:rsidRDefault="0055529B">
            <w:pPr>
              <w:autoSpaceDN w:val="0"/>
              <w:spacing w:line="320" w:lineRule="exact"/>
              <w:jc w:val="right"/>
              <w:textAlignment w:val="center"/>
              <w:rPr>
                <w:rFonts w:asciiTheme="minorEastAsia" w:eastAsiaTheme="minorEastAsia" w:hAnsiTheme="minorEastAsia" w:cs="宋体"/>
                <w:spacing w:val="4"/>
                <w:szCs w:val="21"/>
              </w:rPr>
            </w:pPr>
            <w:r>
              <w:rPr>
                <w:rFonts w:asciiTheme="minorEastAsia" w:eastAsiaTheme="minorEastAsia" w:hAnsiTheme="minorEastAsia" w:cs="宋体" w:hint="eastAsia"/>
                <w:spacing w:val="4"/>
                <w:szCs w:val="21"/>
              </w:rPr>
              <w:t>49.35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C32C29">
            <w:pPr>
              <w:autoSpaceDN w:val="0"/>
              <w:spacing w:line="320" w:lineRule="exact"/>
              <w:jc w:val="center"/>
              <w:textAlignment w:val="center"/>
              <w:rPr>
                <w:rFonts w:asciiTheme="minorEastAsia" w:eastAsiaTheme="minorEastAsia" w:hAnsiTheme="minorEastAsia" w:cs="宋体"/>
                <w:spacing w:val="4"/>
                <w:sz w:val="30"/>
                <w:szCs w:val="30"/>
              </w:rPr>
            </w:pPr>
          </w:p>
        </w:tc>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C32C29">
            <w:pPr>
              <w:autoSpaceDN w:val="0"/>
              <w:spacing w:line="320" w:lineRule="exact"/>
              <w:jc w:val="center"/>
              <w:textAlignment w:val="center"/>
              <w:rPr>
                <w:rFonts w:asciiTheme="minorEastAsia" w:eastAsiaTheme="minorEastAsia" w:hAnsiTheme="minorEastAsia" w:cs="宋体"/>
                <w:spacing w:val="4"/>
                <w:sz w:val="30"/>
                <w:szCs w:val="30"/>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C32C29">
            <w:pPr>
              <w:autoSpaceDN w:val="0"/>
              <w:spacing w:line="320" w:lineRule="exact"/>
              <w:jc w:val="center"/>
              <w:textAlignment w:val="center"/>
              <w:rPr>
                <w:rFonts w:asciiTheme="minorEastAsia" w:eastAsiaTheme="minorEastAsia" w:hAnsiTheme="minorEastAsia" w:cs="仿宋_GB2312"/>
                <w:color w:val="000000"/>
                <w:szCs w:val="21"/>
              </w:rPr>
            </w:pPr>
          </w:p>
        </w:tc>
      </w:tr>
      <w:tr w:rsidR="00EF58AF">
        <w:trPr>
          <w:trHeight w:val="62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spacing w:line="320" w:lineRule="exact"/>
              <w:jc w:val="left"/>
              <w:rPr>
                <w:rFonts w:asciiTheme="minorEastAsia" w:eastAsiaTheme="minorEastAsia" w:hAnsiTheme="minorEastAsia" w:cs="仿宋_GB2312"/>
                <w:szCs w:val="21"/>
              </w:rPr>
            </w:pPr>
            <w:r>
              <w:rPr>
                <w:rFonts w:asciiTheme="minorEastAsia" w:eastAsiaTheme="minorEastAsia" w:hAnsiTheme="minorEastAsia" w:cs="仿宋_GB2312" w:hint="eastAsia"/>
                <w:szCs w:val="21"/>
              </w:rPr>
              <w:lastRenderedPageBreak/>
              <w:t>1、局机关</w:t>
            </w:r>
          </w:p>
        </w:tc>
        <w:tc>
          <w:tcPr>
            <w:tcW w:w="0" w:type="auto"/>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C32C29" w:rsidRDefault="0047793C">
            <w:pPr>
              <w:autoSpaceDN w:val="0"/>
              <w:spacing w:line="320" w:lineRule="exact"/>
              <w:jc w:val="right"/>
              <w:textAlignment w:val="center"/>
              <w:rPr>
                <w:rFonts w:asciiTheme="minorEastAsia" w:eastAsiaTheme="minorEastAsia" w:hAnsiTheme="minorEastAsia" w:cs="宋体"/>
                <w:spacing w:val="4"/>
                <w:szCs w:val="21"/>
              </w:rPr>
            </w:pPr>
            <w:r>
              <w:rPr>
                <w:rFonts w:asciiTheme="minorEastAsia" w:eastAsiaTheme="minorEastAsia" w:hAnsiTheme="minorEastAsia" w:cs="宋体" w:hint="eastAsia"/>
                <w:spacing w:val="4"/>
                <w:szCs w:val="21"/>
              </w:rPr>
              <w:t>6.15</w:t>
            </w:r>
          </w:p>
        </w:tc>
        <w:tc>
          <w:tcPr>
            <w:tcW w:w="0" w:type="auto"/>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right"/>
              <w:textAlignment w:val="center"/>
              <w:rPr>
                <w:rFonts w:asciiTheme="minorEastAsia" w:eastAsiaTheme="minorEastAsia" w:hAnsiTheme="minorEastAsia" w:cs="宋体"/>
                <w:spacing w:val="4"/>
                <w:szCs w:val="21"/>
              </w:rPr>
            </w:pPr>
            <w:r>
              <w:rPr>
                <w:rFonts w:asciiTheme="minorEastAsia" w:eastAsiaTheme="minorEastAsia" w:hAnsiTheme="minorEastAsia" w:cs="宋体" w:hint="eastAsia"/>
                <w:spacing w:val="4"/>
                <w:szCs w:val="21"/>
              </w:rPr>
              <w:t>6.15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C32C29">
            <w:pPr>
              <w:autoSpaceDN w:val="0"/>
              <w:spacing w:line="320" w:lineRule="exact"/>
              <w:jc w:val="center"/>
              <w:textAlignment w:val="center"/>
              <w:rPr>
                <w:rFonts w:asciiTheme="minorEastAsia" w:eastAsiaTheme="minorEastAsia" w:hAnsiTheme="minorEastAsia" w:cs="宋体"/>
                <w:spacing w:val="4"/>
                <w:szCs w:val="21"/>
              </w:rPr>
            </w:pPr>
          </w:p>
        </w:tc>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C32C29">
            <w:pPr>
              <w:autoSpaceDN w:val="0"/>
              <w:spacing w:line="320" w:lineRule="exact"/>
              <w:jc w:val="center"/>
              <w:textAlignment w:val="center"/>
              <w:rPr>
                <w:rFonts w:asciiTheme="minorEastAsia" w:eastAsiaTheme="minorEastAsia" w:hAnsiTheme="minorEastAsia" w:cs="宋体"/>
                <w:spacing w:val="4"/>
                <w:sz w:val="30"/>
                <w:szCs w:val="30"/>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C32C29">
            <w:pPr>
              <w:autoSpaceDN w:val="0"/>
              <w:spacing w:line="320" w:lineRule="exact"/>
              <w:jc w:val="center"/>
              <w:textAlignment w:val="center"/>
              <w:rPr>
                <w:rFonts w:asciiTheme="minorEastAsia" w:eastAsiaTheme="minorEastAsia" w:hAnsiTheme="minorEastAsia" w:cs="仿宋_GB2312"/>
                <w:color w:val="000000"/>
                <w:szCs w:val="21"/>
              </w:rPr>
            </w:pPr>
          </w:p>
        </w:tc>
      </w:tr>
      <w:tr w:rsidR="00EF58AF">
        <w:trPr>
          <w:trHeight w:val="62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spacing w:line="320" w:lineRule="exact"/>
              <w:jc w:val="left"/>
              <w:rPr>
                <w:rFonts w:asciiTheme="minorEastAsia" w:eastAsiaTheme="minorEastAsia" w:hAnsiTheme="minorEastAsia" w:cs="仿宋_GB2312"/>
                <w:szCs w:val="21"/>
              </w:rPr>
            </w:pPr>
            <w:r>
              <w:rPr>
                <w:rFonts w:asciiTheme="minorEastAsia" w:eastAsiaTheme="minorEastAsia" w:hAnsiTheme="minorEastAsia" w:cs="仿宋_GB2312" w:hint="eastAsia"/>
                <w:szCs w:val="21"/>
              </w:rPr>
              <w:t>2、二级机构1</w:t>
            </w:r>
          </w:p>
        </w:tc>
        <w:tc>
          <w:tcPr>
            <w:tcW w:w="0" w:type="auto"/>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C32C29" w:rsidRDefault="0055529B">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43.2</w:t>
            </w:r>
          </w:p>
        </w:tc>
        <w:tc>
          <w:tcPr>
            <w:tcW w:w="0" w:type="auto"/>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C32C29" w:rsidRDefault="0055529B">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43.2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C32C29">
            <w:pPr>
              <w:autoSpaceDN w:val="0"/>
              <w:spacing w:line="320" w:lineRule="exact"/>
              <w:jc w:val="center"/>
              <w:textAlignment w:val="center"/>
              <w:rPr>
                <w:rFonts w:asciiTheme="minorEastAsia" w:eastAsiaTheme="minorEastAsia" w:hAnsiTheme="minorEastAsia" w:cs="仿宋_GB2312"/>
                <w:color w:val="000000"/>
                <w:szCs w:val="21"/>
              </w:rPr>
            </w:pPr>
          </w:p>
        </w:tc>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C32C29">
            <w:pPr>
              <w:autoSpaceDN w:val="0"/>
              <w:spacing w:line="320" w:lineRule="exact"/>
              <w:jc w:val="center"/>
              <w:textAlignment w:val="center"/>
              <w:rPr>
                <w:rFonts w:asciiTheme="minorEastAsia" w:eastAsiaTheme="minorEastAsia" w:hAnsiTheme="minorEastAsia" w:cs="仿宋_GB2312"/>
                <w:color w:val="000000"/>
                <w:szCs w:val="21"/>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C32C29">
            <w:pPr>
              <w:autoSpaceDN w:val="0"/>
              <w:spacing w:line="320" w:lineRule="exact"/>
              <w:jc w:val="center"/>
              <w:textAlignment w:val="center"/>
              <w:rPr>
                <w:rFonts w:asciiTheme="minorEastAsia" w:eastAsiaTheme="minorEastAsia" w:hAnsiTheme="minorEastAsia" w:cs="仿宋_GB2312"/>
                <w:color w:val="000000"/>
                <w:szCs w:val="21"/>
              </w:rPr>
            </w:pPr>
          </w:p>
        </w:tc>
      </w:tr>
      <w:tr w:rsidR="00596C4C">
        <w:trPr>
          <w:trHeight w:val="624"/>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spacing w:line="320" w:lineRule="exact"/>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机构名称</w:t>
            </w:r>
          </w:p>
        </w:tc>
        <w:tc>
          <w:tcPr>
            <w:tcW w:w="0" w:type="auto"/>
            <w:gridSpan w:val="2"/>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固定资产</w:t>
            </w:r>
          </w:p>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合计</w:t>
            </w:r>
          </w:p>
        </w:tc>
        <w:tc>
          <w:tcPr>
            <w:tcW w:w="0" w:type="auto"/>
            <w:gridSpan w:val="8"/>
            <w:tcBorders>
              <w:top w:val="single" w:sz="4" w:space="0" w:color="000000"/>
              <w:left w:val="single" w:sz="4" w:space="0" w:color="auto"/>
              <w:bottom w:val="single" w:sz="4" w:space="0" w:color="000000"/>
              <w:right w:val="single" w:sz="4" w:space="0" w:color="auto"/>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其中：</w:t>
            </w:r>
          </w:p>
        </w:tc>
        <w:tc>
          <w:tcPr>
            <w:tcW w:w="0" w:type="auto"/>
            <w:vMerge w:val="restart"/>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其他</w:t>
            </w:r>
          </w:p>
        </w:tc>
      </w:tr>
      <w:tr w:rsidR="00EF58AF">
        <w:trPr>
          <w:trHeight w:val="624"/>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C32C29" w:rsidRDefault="00C32C29">
            <w:pPr>
              <w:widowControl/>
              <w:jc w:val="left"/>
              <w:rPr>
                <w:rFonts w:asciiTheme="minorEastAsia" w:eastAsiaTheme="minorEastAsia" w:hAnsiTheme="minorEastAsia" w:cs="仿宋_GB2312"/>
                <w:szCs w:val="21"/>
              </w:rPr>
            </w:pPr>
          </w:p>
        </w:tc>
        <w:tc>
          <w:tcPr>
            <w:tcW w:w="0" w:type="auto"/>
            <w:gridSpan w:val="2"/>
            <w:vMerge/>
            <w:tcBorders>
              <w:top w:val="single" w:sz="4" w:space="0" w:color="000000"/>
              <w:left w:val="single" w:sz="4" w:space="0" w:color="000000"/>
              <w:bottom w:val="single" w:sz="4" w:space="0" w:color="000000"/>
              <w:right w:val="single" w:sz="4" w:space="0" w:color="auto"/>
            </w:tcBorders>
            <w:vAlign w:val="center"/>
          </w:tcPr>
          <w:p w:rsidR="00C32C29" w:rsidRDefault="00C32C29">
            <w:pPr>
              <w:widowControl/>
              <w:jc w:val="left"/>
              <w:rPr>
                <w:rFonts w:asciiTheme="minorEastAsia" w:eastAsiaTheme="minorEastAsia" w:hAnsiTheme="minorEastAsia" w:cs="仿宋_GB2312"/>
                <w:color w:val="000000"/>
                <w:szCs w:val="21"/>
              </w:rPr>
            </w:pPr>
          </w:p>
        </w:tc>
        <w:tc>
          <w:tcPr>
            <w:tcW w:w="0" w:type="auto"/>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在用固定资产</w:t>
            </w:r>
          </w:p>
        </w:tc>
        <w:tc>
          <w:tcPr>
            <w:tcW w:w="0" w:type="auto"/>
            <w:gridSpan w:val="4"/>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出租固定资产</w:t>
            </w:r>
          </w:p>
        </w:tc>
        <w:tc>
          <w:tcPr>
            <w:tcW w:w="0" w:type="auto"/>
            <w:vMerge/>
            <w:tcBorders>
              <w:top w:val="single" w:sz="4" w:space="0" w:color="000000"/>
              <w:left w:val="single" w:sz="4" w:space="0" w:color="auto"/>
              <w:bottom w:val="single" w:sz="4" w:space="0" w:color="000000"/>
              <w:right w:val="single" w:sz="4" w:space="0" w:color="000000"/>
            </w:tcBorders>
            <w:vAlign w:val="center"/>
          </w:tcPr>
          <w:p w:rsidR="00C32C29" w:rsidRDefault="00C32C29">
            <w:pPr>
              <w:widowControl/>
              <w:jc w:val="left"/>
              <w:rPr>
                <w:rFonts w:asciiTheme="minorEastAsia" w:eastAsiaTheme="minorEastAsia" w:hAnsiTheme="minorEastAsia" w:cs="仿宋_GB2312"/>
                <w:color w:val="000000"/>
                <w:szCs w:val="21"/>
              </w:rPr>
            </w:pPr>
          </w:p>
        </w:tc>
      </w:tr>
      <w:tr w:rsidR="00EF58AF">
        <w:trPr>
          <w:trHeight w:val="85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spacing w:line="320" w:lineRule="exact"/>
              <w:jc w:val="left"/>
              <w:rPr>
                <w:rFonts w:asciiTheme="minorEastAsia" w:eastAsiaTheme="minorEastAsia" w:hAnsiTheme="minorEastAsia" w:cs="仿宋_GB2312"/>
                <w:szCs w:val="21"/>
              </w:rPr>
            </w:pPr>
            <w:r>
              <w:rPr>
                <w:rFonts w:asciiTheme="minorEastAsia" w:eastAsiaTheme="minorEastAsia" w:hAnsiTheme="minorEastAsia" w:cs="仿宋_GB2312" w:hint="eastAsia"/>
                <w:color w:val="000000"/>
                <w:szCs w:val="21"/>
              </w:rPr>
              <w:t>局机关及二级机构汇总</w:t>
            </w:r>
          </w:p>
        </w:tc>
        <w:tc>
          <w:tcPr>
            <w:tcW w:w="0" w:type="auto"/>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C32C29" w:rsidRDefault="00C32C29">
            <w:pPr>
              <w:autoSpaceDN w:val="0"/>
              <w:spacing w:line="320" w:lineRule="exact"/>
              <w:jc w:val="center"/>
              <w:textAlignment w:val="center"/>
              <w:rPr>
                <w:rFonts w:asciiTheme="minorEastAsia" w:eastAsiaTheme="minorEastAsia" w:hAnsiTheme="minorEastAsia" w:cs="仿宋_GB2312"/>
                <w:color w:val="000000"/>
                <w:szCs w:val="21"/>
              </w:rPr>
            </w:pPr>
          </w:p>
        </w:tc>
        <w:tc>
          <w:tcPr>
            <w:tcW w:w="0" w:type="auto"/>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C32C29" w:rsidRDefault="00C32C29">
            <w:pPr>
              <w:autoSpaceDN w:val="0"/>
              <w:spacing w:line="320" w:lineRule="exact"/>
              <w:jc w:val="center"/>
              <w:textAlignment w:val="center"/>
              <w:rPr>
                <w:rFonts w:asciiTheme="minorEastAsia" w:eastAsiaTheme="minorEastAsia" w:hAnsiTheme="minorEastAsia" w:cs="仿宋_GB2312"/>
                <w:color w:val="000000"/>
                <w:szCs w:val="21"/>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C32C29">
            <w:pPr>
              <w:autoSpaceDN w:val="0"/>
              <w:spacing w:line="320" w:lineRule="exact"/>
              <w:jc w:val="center"/>
              <w:textAlignment w:val="center"/>
              <w:rPr>
                <w:rFonts w:asciiTheme="minorEastAsia" w:eastAsiaTheme="minorEastAsia" w:hAnsiTheme="minorEastAsia" w:cs="仿宋_GB2312"/>
                <w:color w:val="000000"/>
                <w:szCs w:val="21"/>
              </w:rPr>
            </w:pPr>
          </w:p>
        </w:tc>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C32C29">
            <w:pPr>
              <w:autoSpaceDN w:val="0"/>
              <w:spacing w:line="320" w:lineRule="exact"/>
              <w:jc w:val="center"/>
              <w:textAlignment w:val="center"/>
              <w:rPr>
                <w:rFonts w:asciiTheme="minorEastAsia" w:eastAsiaTheme="minorEastAsia" w:hAnsiTheme="minorEastAsia" w:cs="仿宋_GB2312"/>
                <w:color w:val="000000"/>
                <w:szCs w:val="21"/>
              </w:rPr>
            </w:pPr>
          </w:p>
        </w:tc>
      </w:tr>
      <w:tr w:rsidR="00EF58AF">
        <w:trPr>
          <w:trHeight w:val="62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spacing w:line="320" w:lineRule="exact"/>
              <w:jc w:val="left"/>
              <w:rPr>
                <w:rFonts w:asciiTheme="minorEastAsia" w:eastAsiaTheme="minorEastAsia" w:hAnsiTheme="minorEastAsia" w:cs="仿宋_GB2312"/>
                <w:szCs w:val="21"/>
              </w:rPr>
            </w:pPr>
            <w:r>
              <w:rPr>
                <w:rFonts w:asciiTheme="minorEastAsia" w:eastAsiaTheme="minorEastAsia" w:hAnsiTheme="minorEastAsia" w:cs="仿宋_GB2312" w:hint="eastAsia"/>
                <w:szCs w:val="21"/>
              </w:rPr>
              <w:t>1、局机关</w:t>
            </w:r>
          </w:p>
        </w:tc>
        <w:tc>
          <w:tcPr>
            <w:tcW w:w="0" w:type="auto"/>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C32C29" w:rsidRDefault="00C32C29">
            <w:pPr>
              <w:autoSpaceDN w:val="0"/>
              <w:spacing w:line="320" w:lineRule="exact"/>
              <w:jc w:val="center"/>
              <w:textAlignment w:val="center"/>
              <w:rPr>
                <w:rFonts w:asciiTheme="minorEastAsia" w:eastAsiaTheme="minorEastAsia" w:hAnsiTheme="minorEastAsia" w:cs="仿宋_GB2312"/>
                <w:color w:val="000000"/>
                <w:szCs w:val="21"/>
              </w:rPr>
            </w:pPr>
          </w:p>
        </w:tc>
        <w:tc>
          <w:tcPr>
            <w:tcW w:w="0" w:type="auto"/>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C32C29" w:rsidRDefault="00C32C29">
            <w:pPr>
              <w:autoSpaceDN w:val="0"/>
              <w:spacing w:line="320" w:lineRule="exact"/>
              <w:jc w:val="center"/>
              <w:textAlignment w:val="center"/>
              <w:rPr>
                <w:rFonts w:asciiTheme="minorEastAsia" w:eastAsiaTheme="minorEastAsia" w:hAnsiTheme="minorEastAsia" w:cs="仿宋_GB2312"/>
                <w:color w:val="000000"/>
                <w:szCs w:val="21"/>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C32C29">
            <w:pPr>
              <w:autoSpaceDN w:val="0"/>
              <w:spacing w:line="320" w:lineRule="exact"/>
              <w:jc w:val="center"/>
              <w:textAlignment w:val="center"/>
              <w:rPr>
                <w:rFonts w:asciiTheme="minorEastAsia" w:eastAsiaTheme="minorEastAsia" w:hAnsiTheme="minorEastAsia" w:cs="仿宋_GB2312"/>
                <w:color w:val="000000"/>
                <w:szCs w:val="21"/>
              </w:rPr>
            </w:pPr>
          </w:p>
        </w:tc>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C32C29">
            <w:pPr>
              <w:autoSpaceDN w:val="0"/>
              <w:spacing w:line="320" w:lineRule="exact"/>
              <w:jc w:val="center"/>
              <w:textAlignment w:val="center"/>
              <w:rPr>
                <w:rFonts w:asciiTheme="minorEastAsia" w:eastAsiaTheme="minorEastAsia" w:hAnsiTheme="minorEastAsia" w:cs="仿宋_GB2312"/>
                <w:color w:val="000000"/>
                <w:szCs w:val="21"/>
              </w:rPr>
            </w:pPr>
          </w:p>
        </w:tc>
      </w:tr>
      <w:tr w:rsidR="00EF58AF">
        <w:trPr>
          <w:trHeight w:val="62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spacing w:line="320" w:lineRule="exact"/>
              <w:jc w:val="left"/>
              <w:rPr>
                <w:rFonts w:asciiTheme="minorEastAsia" w:eastAsiaTheme="minorEastAsia" w:hAnsiTheme="minorEastAsia" w:cs="仿宋_GB2312"/>
                <w:szCs w:val="21"/>
              </w:rPr>
            </w:pPr>
            <w:r>
              <w:rPr>
                <w:rFonts w:asciiTheme="minorEastAsia" w:eastAsiaTheme="minorEastAsia" w:hAnsiTheme="minorEastAsia" w:cs="仿宋_GB2312" w:hint="eastAsia"/>
                <w:szCs w:val="21"/>
              </w:rPr>
              <w:t>2、二级机构1</w:t>
            </w:r>
          </w:p>
        </w:tc>
        <w:tc>
          <w:tcPr>
            <w:tcW w:w="0" w:type="auto"/>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C32C29" w:rsidRDefault="00C32C29">
            <w:pPr>
              <w:autoSpaceDN w:val="0"/>
              <w:spacing w:line="320" w:lineRule="exact"/>
              <w:jc w:val="center"/>
              <w:textAlignment w:val="center"/>
              <w:rPr>
                <w:rFonts w:asciiTheme="minorEastAsia" w:eastAsiaTheme="minorEastAsia" w:hAnsiTheme="minorEastAsia" w:cs="仿宋_GB2312"/>
                <w:color w:val="000000"/>
                <w:szCs w:val="21"/>
              </w:rPr>
            </w:pPr>
          </w:p>
        </w:tc>
        <w:tc>
          <w:tcPr>
            <w:tcW w:w="0" w:type="auto"/>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C32C29" w:rsidRDefault="00C32C29">
            <w:pPr>
              <w:autoSpaceDN w:val="0"/>
              <w:spacing w:line="320" w:lineRule="exact"/>
              <w:jc w:val="center"/>
              <w:textAlignment w:val="center"/>
              <w:rPr>
                <w:rFonts w:asciiTheme="minorEastAsia" w:eastAsiaTheme="minorEastAsia" w:hAnsiTheme="minorEastAsia" w:cs="仿宋_GB2312"/>
                <w:color w:val="000000"/>
                <w:szCs w:val="21"/>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C32C29">
            <w:pPr>
              <w:autoSpaceDN w:val="0"/>
              <w:spacing w:line="320" w:lineRule="exact"/>
              <w:jc w:val="center"/>
              <w:textAlignment w:val="center"/>
              <w:rPr>
                <w:rFonts w:asciiTheme="minorEastAsia" w:eastAsiaTheme="minorEastAsia" w:hAnsiTheme="minorEastAsia" w:cs="仿宋_GB2312"/>
                <w:color w:val="000000"/>
                <w:szCs w:val="21"/>
              </w:rPr>
            </w:pPr>
          </w:p>
        </w:tc>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C32C29">
            <w:pPr>
              <w:autoSpaceDN w:val="0"/>
              <w:spacing w:line="320" w:lineRule="exact"/>
              <w:jc w:val="center"/>
              <w:textAlignment w:val="center"/>
              <w:rPr>
                <w:rFonts w:asciiTheme="minorEastAsia" w:eastAsiaTheme="minorEastAsia" w:hAnsiTheme="minorEastAsia" w:cs="仿宋_GB2312"/>
                <w:color w:val="000000"/>
                <w:szCs w:val="21"/>
              </w:rPr>
            </w:pPr>
          </w:p>
        </w:tc>
      </w:tr>
      <w:tr w:rsidR="00C32C29">
        <w:trPr>
          <w:trHeight w:val="567"/>
          <w:jc w:val="center"/>
        </w:trPr>
        <w:tc>
          <w:tcPr>
            <w:tcW w:w="0" w:type="auto"/>
            <w:gridSpan w:val="1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黑体" w:hint="eastAsia"/>
                <w:color w:val="000000"/>
                <w:szCs w:val="21"/>
              </w:rPr>
              <w:t>三、部门（单位）整体支出绩效自评情况</w:t>
            </w:r>
          </w:p>
        </w:tc>
      </w:tr>
      <w:tr w:rsidR="00EF58AF">
        <w:trPr>
          <w:trHeight w:val="1691"/>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整体支出绩效定性目标及实施计划完成情况</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预期目标</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实际完成</w:t>
            </w:r>
          </w:p>
        </w:tc>
      </w:tr>
      <w:tr w:rsidR="00EF58AF">
        <w:trPr>
          <w:trHeight w:val="1968"/>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C32C29" w:rsidRDefault="00C32C29">
            <w:pPr>
              <w:widowControl/>
              <w:jc w:val="left"/>
              <w:rPr>
                <w:rFonts w:asciiTheme="minorEastAsia" w:eastAsiaTheme="minorEastAsia" w:hAnsiTheme="minorEastAsia" w:cs="仿宋_GB2312"/>
                <w:color w:val="000000"/>
                <w:szCs w:val="21"/>
              </w:rPr>
            </w:pP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left"/>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目标1：全年预算申请到位和下达数量在95%以上，三公经费变动率≤0。</w:t>
            </w:r>
          </w:p>
          <w:p w:rsidR="00C32C29" w:rsidRDefault="0047793C">
            <w:pPr>
              <w:autoSpaceDN w:val="0"/>
              <w:spacing w:line="320" w:lineRule="exact"/>
              <w:jc w:val="left"/>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目标2：坚持立德树人，全面提升教育教学质量。</w:t>
            </w:r>
          </w:p>
          <w:p w:rsidR="00C32C29" w:rsidRDefault="0047793C">
            <w:pPr>
              <w:autoSpaceDN w:val="0"/>
              <w:spacing w:line="320" w:lineRule="exact"/>
              <w:jc w:val="left"/>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目标3：良好的社会效益，可持续影响和公众满意度达到预期目标。</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60" w:lineRule="exact"/>
              <w:jc w:val="left"/>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1：全年预算申请到位和下达数量在95%以上，三公经费变动率</w:t>
            </w:r>
            <w:r w:rsidR="0055529B">
              <w:rPr>
                <w:rFonts w:asciiTheme="minorEastAsia" w:eastAsiaTheme="minorEastAsia" w:hAnsiTheme="minorEastAsia" w:cs="仿宋_GB2312" w:hint="eastAsia"/>
                <w:color w:val="000000"/>
                <w:szCs w:val="21"/>
              </w:rPr>
              <w:t>为</w:t>
            </w:r>
            <w:r>
              <w:rPr>
                <w:rFonts w:asciiTheme="minorEastAsia" w:eastAsiaTheme="minorEastAsia" w:hAnsiTheme="minorEastAsia" w:cs="仿宋_GB2312" w:hint="eastAsia"/>
                <w:color w:val="000000"/>
                <w:szCs w:val="21"/>
              </w:rPr>
              <w:t>0。</w:t>
            </w:r>
          </w:p>
          <w:p w:rsidR="00C32C29" w:rsidRDefault="0047793C">
            <w:pPr>
              <w:autoSpaceDN w:val="0"/>
              <w:spacing w:line="320" w:lineRule="exact"/>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2：办学条件明显改善，教育质量稳定提升，高中学考、中考成绩连年提升，教育教学综合排名在全市名列前茅。</w:t>
            </w:r>
          </w:p>
          <w:p w:rsidR="00C32C29" w:rsidRDefault="0047793C">
            <w:pPr>
              <w:autoSpaceDN w:val="0"/>
              <w:spacing w:line="360" w:lineRule="exact"/>
              <w:jc w:val="left"/>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3：社会效益、可持续影响和公众满意度达到了预期目标。</w:t>
            </w:r>
          </w:p>
          <w:p w:rsidR="00C32C29" w:rsidRDefault="00C32C29">
            <w:pPr>
              <w:autoSpaceDN w:val="0"/>
              <w:spacing w:line="320" w:lineRule="exact"/>
              <w:textAlignment w:val="center"/>
              <w:rPr>
                <w:rFonts w:asciiTheme="minorEastAsia" w:eastAsiaTheme="minorEastAsia" w:hAnsiTheme="minorEastAsia" w:cs="仿宋_GB2312"/>
                <w:color w:val="000000"/>
                <w:szCs w:val="21"/>
              </w:rPr>
            </w:pPr>
          </w:p>
        </w:tc>
      </w:tr>
      <w:tr w:rsidR="00596C4C">
        <w:trPr>
          <w:trHeight w:val="567"/>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整体支出</w:t>
            </w:r>
          </w:p>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绩效定量目标及实施计划完成情况</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评价内容</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绩效目标</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完成情况</w:t>
            </w:r>
          </w:p>
        </w:tc>
      </w:tr>
      <w:tr w:rsidR="00EF58AF">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C32C29" w:rsidRDefault="00C32C29">
            <w:pPr>
              <w:widowControl/>
              <w:jc w:val="left"/>
              <w:rPr>
                <w:rFonts w:asciiTheme="minorEastAsia" w:eastAsiaTheme="minorEastAsia" w:hAnsiTheme="minorEastAsia" w:cs="仿宋_GB2312"/>
                <w:color w:val="000000"/>
                <w:szCs w:val="21"/>
              </w:rPr>
            </w:pPr>
          </w:p>
        </w:tc>
        <w:tc>
          <w:tcPr>
            <w:tcW w:w="0" w:type="auto"/>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产出目标</w:t>
            </w:r>
          </w:p>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（部门工作实绩，包含上级部门和市委市政府布置的重点工作、实事任务等，根据部门实际进行调整细化）</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质量指标</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left"/>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指标1：三公经费控制率100%</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bCs/>
                <w:color w:val="000000"/>
                <w:szCs w:val="21"/>
              </w:rPr>
            </w:pPr>
            <w:r>
              <w:rPr>
                <w:rFonts w:asciiTheme="minorEastAsia" w:eastAsiaTheme="minorEastAsia" w:hAnsiTheme="minorEastAsia" w:cs="仿宋_GB2312" w:hint="eastAsia"/>
                <w:bCs/>
                <w:color w:val="000000"/>
                <w:szCs w:val="21"/>
              </w:rPr>
              <w:t>100%</w:t>
            </w:r>
          </w:p>
        </w:tc>
      </w:tr>
      <w:tr w:rsidR="00EF58AF">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C32C29" w:rsidRDefault="00C32C29">
            <w:pPr>
              <w:widowControl/>
              <w:jc w:val="left"/>
              <w:rPr>
                <w:rFonts w:asciiTheme="minorEastAsia" w:eastAsiaTheme="minorEastAsia" w:hAnsiTheme="minorEastAsia" w:cs="仿宋_GB2312"/>
                <w:color w:val="000000"/>
                <w:szCs w:val="21"/>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tcPr>
          <w:p w:rsidR="00C32C29" w:rsidRDefault="00C32C29">
            <w:pPr>
              <w:widowControl/>
              <w:jc w:val="left"/>
              <w:rPr>
                <w:rFonts w:asciiTheme="minorEastAsia" w:eastAsiaTheme="minorEastAsia" w:hAnsiTheme="minorEastAsia" w:cs="仿宋_GB2312"/>
                <w:color w:val="000000"/>
                <w:szCs w:val="21"/>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C32C29" w:rsidRDefault="00C32C29">
            <w:pPr>
              <w:widowControl/>
              <w:jc w:val="left"/>
              <w:rPr>
                <w:rFonts w:asciiTheme="minorEastAsia" w:eastAsiaTheme="minorEastAsia" w:hAnsiTheme="minorEastAsia" w:cs="仿宋_GB2312"/>
                <w:color w:val="000000"/>
                <w:szCs w:val="21"/>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left"/>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指标2：政府采购执行率100%</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bCs/>
                <w:color w:val="000000"/>
                <w:szCs w:val="21"/>
              </w:rPr>
            </w:pPr>
            <w:r>
              <w:rPr>
                <w:rFonts w:asciiTheme="minorEastAsia" w:eastAsiaTheme="minorEastAsia" w:hAnsiTheme="minorEastAsia" w:cs="仿宋_GB2312" w:hint="eastAsia"/>
                <w:bCs/>
                <w:color w:val="000000"/>
                <w:szCs w:val="21"/>
              </w:rPr>
              <w:t>100%</w:t>
            </w:r>
          </w:p>
        </w:tc>
      </w:tr>
      <w:tr w:rsidR="00EF58AF">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C32C29" w:rsidRDefault="00C32C29">
            <w:pPr>
              <w:widowControl/>
              <w:jc w:val="left"/>
              <w:rPr>
                <w:rFonts w:asciiTheme="minorEastAsia" w:eastAsiaTheme="minorEastAsia" w:hAnsiTheme="minorEastAsia" w:cs="仿宋_GB2312"/>
                <w:color w:val="000000"/>
                <w:szCs w:val="21"/>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tcPr>
          <w:p w:rsidR="00C32C29" w:rsidRDefault="00C32C29">
            <w:pPr>
              <w:widowControl/>
              <w:jc w:val="left"/>
              <w:rPr>
                <w:rFonts w:asciiTheme="minorEastAsia" w:eastAsiaTheme="minorEastAsia" w:hAnsiTheme="minorEastAsia" w:cs="仿宋_GB2312"/>
                <w:color w:val="000000"/>
                <w:szCs w:val="21"/>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C32C29" w:rsidRDefault="00C32C29">
            <w:pPr>
              <w:widowControl/>
              <w:jc w:val="left"/>
              <w:rPr>
                <w:rFonts w:asciiTheme="minorEastAsia" w:eastAsiaTheme="minorEastAsia" w:hAnsiTheme="minorEastAsia" w:cs="仿宋_GB2312"/>
                <w:color w:val="000000"/>
                <w:szCs w:val="21"/>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left"/>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指标3：固定资产利用率</w:t>
            </w:r>
            <w:r>
              <w:rPr>
                <w:rFonts w:ascii="宋体" w:hAnsi="宋体" w:cs="宋体" w:hint="eastAsia"/>
                <w:color w:val="000000"/>
                <w:szCs w:val="21"/>
              </w:rPr>
              <w:t>≧</w:t>
            </w:r>
            <w:r>
              <w:rPr>
                <w:rFonts w:asciiTheme="minorEastAsia" w:eastAsiaTheme="minorEastAsia" w:hAnsiTheme="minorEastAsia" w:cs="仿宋_GB2312" w:hint="eastAsia"/>
                <w:color w:val="000000"/>
                <w:szCs w:val="21"/>
              </w:rPr>
              <w:t>95%</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bCs/>
                <w:color w:val="000000"/>
                <w:szCs w:val="21"/>
              </w:rPr>
            </w:pPr>
            <w:r>
              <w:rPr>
                <w:rFonts w:asciiTheme="minorEastAsia" w:eastAsiaTheme="minorEastAsia" w:hAnsiTheme="minorEastAsia" w:cs="仿宋_GB2312" w:hint="eastAsia"/>
                <w:bCs/>
                <w:color w:val="000000"/>
                <w:szCs w:val="21"/>
              </w:rPr>
              <w:t>96%</w:t>
            </w:r>
          </w:p>
        </w:tc>
      </w:tr>
      <w:tr w:rsidR="00EF58AF">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C32C29" w:rsidRDefault="00C32C29">
            <w:pPr>
              <w:widowControl/>
              <w:jc w:val="left"/>
              <w:rPr>
                <w:rFonts w:asciiTheme="minorEastAsia" w:eastAsiaTheme="minorEastAsia" w:hAnsiTheme="minorEastAsia" w:cs="仿宋_GB2312"/>
                <w:color w:val="000000"/>
                <w:szCs w:val="21"/>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tcPr>
          <w:p w:rsidR="00C32C29" w:rsidRDefault="00C32C29">
            <w:pPr>
              <w:widowControl/>
              <w:jc w:val="left"/>
              <w:rPr>
                <w:rFonts w:asciiTheme="minorEastAsia" w:eastAsiaTheme="minorEastAsia" w:hAnsiTheme="minorEastAsia" w:cs="仿宋_GB2312"/>
                <w:color w:val="000000"/>
                <w:szCs w:val="21"/>
              </w:rPr>
            </w:pP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数量指标</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left"/>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指标1：财政供养人员控制率</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bCs/>
                <w:color w:val="000000"/>
                <w:szCs w:val="21"/>
              </w:rPr>
            </w:pPr>
            <w:r>
              <w:rPr>
                <w:rFonts w:asciiTheme="minorEastAsia" w:eastAsiaTheme="minorEastAsia" w:hAnsiTheme="minorEastAsia" w:cs="仿宋_GB2312" w:hint="eastAsia"/>
                <w:bCs/>
                <w:color w:val="000000"/>
                <w:szCs w:val="21"/>
              </w:rPr>
              <w:t>100%</w:t>
            </w:r>
          </w:p>
        </w:tc>
      </w:tr>
      <w:tr w:rsidR="00EF58AF">
        <w:trPr>
          <w:trHeight w:val="461"/>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C32C29" w:rsidRDefault="00C32C29">
            <w:pPr>
              <w:widowControl/>
              <w:jc w:val="left"/>
              <w:rPr>
                <w:rFonts w:asciiTheme="minorEastAsia" w:eastAsiaTheme="minorEastAsia" w:hAnsiTheme="minorEastAsia" w:cs="仿宋_GB2312"/>
                <w:color w:val="000000"/>
                <w:szCs w:val="21"/>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tcPr>
          <w:p w:rsidR="00C32C29" w:rsidRDefault="00C32C29">
            <w:pPr>
              <w:widowControl/>
              <w:jc w:val="left"/>
              <w:rPr>
                <w:rFonts w:asciiTheme="minorEastAsia" w:eastAsiaTheme="minorEastAsia" w:hAnsiTheme="minorEastAsia" w:cs="仿宋_GB2312"/>
                <w:color w:val="000000"/>
                <w:szCs w:val="21"/>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C32C29" w:rsidRDefault="00C32C29">
            <w:pPr>
              <w:widowControl/>
              <w:jc w:val="left"/>
              <w:rPr>
                <w:rFonts w:asciiTheme="minorEastAsia" w:eastAsiaTheme="minorEastAsia" w:hAnsiTheme="minorEastAsia" w:cs="仿宋_GB2312"/>
                <w:color w:val="000000"/>
                <w:szCs w:val="21"/>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left"/>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指标2：“三公经费”变动率≤0</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b/>
                <w:color w:val="000000"/>
                <w:szCs w:val="21"/>
              </w:rPr>
            </w:pPr>
            <w:r>
              <w:rPr>
                <w:rFonts w:asciiTheme="minorEastAsia" w:eastAsiaTheme="minorEastAsia" w:hAnsiTheme="minorEastAsia" w:cs="仿宋_GB2312" w:hint="eastAsia"/>
                <w:b/>
                <w:color w:val="000000"/>
                <w:szCs w:val="21"/>
              </w:rPr>
              <w:t>0</w:t>
            </w:r>
          </w:p>
        </w:tc>
      </w:tr>
      <w:tr w:rsidR="00EF58AF">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C32C29" w:rsidRDefault="00C32C29">
            <w:pPr>
              <w:widowControl/>
              <w:jc w:val="left"/>
              <w:rPr>
                <w:rFonts w:asciiTheme="minorEastAsia" w:eastAsiaTheme="minorEastAsia" w:hAnsiTheme="minorEastAsia" w:cs="仿宋_GB2312"/>
                <w:color w:val="000000"/>
                <w:szCs w:val="21"/>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tcPr>
          <w:p w:rsidR="00C32C29" w:rsidRDefault="00C32C29">
            <w:pPr>
              <w:widowControl/>
              <w:jc w:val="left"/>
              <w:rPr>
                <w:rFonts w:asciiTheme="minorEastAsia" w:eastAsiaTheme="minorEastAsia" w:hAnsiTheme="minorEastAsia" w:cs="仿宋_GB2312"/>
                <w:color w:val="000000"/>
                <w:szCs w:val="21"/>
              </w:rPr>
            </w:pP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时效指标</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left"/>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指标1：</w:t>
            </w:r>
            <w:r>
              <w:rPr>
                <w:rFonts w:asciiTheme="minorEastAsia" w:eastAsiaTheme="minorEastAsia" w:hAnsiTheme="minorEastAsia" w:cs="仿宋_GB2312" w:hint="eastAsia"/>
                <w:bCs/>
                <w:color w:val="000000"/>
                <w:szCs w:val="21"/>
              </w:rPr>
              <w:t>努力增加公办学位占比，</w:t>
            </w:r>
            <w:r>
              <w:rPr>
                <w:rFonts w:asciiTheme="minorEastAsia" w:eastAsiaTheme="minorEastAsia" w:hAnsiTheme="minorEastAsia" w:cs="仿宋_GB2312" w:hint="eastAsia"/>
                <w:color w:val="000000"/>
                <w:szCs w:val="21"/>
              </w:rPr>
              <w:t>按时完成荣湾湖小学建设</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2023年8月31日完成</w:t>
            </w:r>
          </w:p>
        </w:tc>
      </w:tr>
      <w:tr w:rsidR="00EF58AF">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C32C29" w:rsidRDefault="00C32C29">
            <w:pPr>
              <w:widowControl/>
              <w:jc w:val="left"/>
              <w:rPr>
                <w:rFonts w:ascii="仿宋_GB2312" w:eastAsia="仿宋_GB2312" w:hAnsi="仿宋_GB2312" w:cs="仿宋_GB2312"/>
                <w:color w:val="000000"/>
                <w:szCs w:val="21"/>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tcPr>
          <w:p w:rsidR="00C32C29" w:rsidRDefault="00C32C29">
            <w:pPr>
              <w:widowControl/>
              <w:jc w:val="left"/>
              <w:rPr>
                <w:rFonts w:ascii="仿宋_GB2312" w:eastAsia="仿宋_GB2312" w:hAnsi="仿宋_GB2312" w:cs="仿宋_GB2312"/>
                <w:color w:val="000000"/>
                <w:szCs w:val="21"/>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C32C29" w:rsidRDefault="00C32C29">
            <w:pPr>
              <w:widowControl/>
              <w:jc w:val="left"/>
              <w:rPr>
                <w:rFonts w:ascii="仿宋_GB2312" w:eastAsia="仿宋_GB2312" w:hAnsi="仿宋_GB2312" w:cs="仿宋_GB2312"/>
                <w:color w:val="000000"/>
                <w:szCs w:val="21"/>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left"/>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指标2：学生资助资金及时足额发放</w:t>
            </w:r>
            <w:r>
              <w:rPr>
                <w:rFonts w:asciiTheme="minorEastAsia" w:eastAsiaTheme="minorEastAsia" w:hAnsiTheme="minorEastAsia" w:cs="仿宋_GB2312" w:hint="eastAsia"/>
                <w:bCs/>
                <w:color w:val="000000"/>
                <w:szCs w:val="21"/>
              </w:rPr>
              <w:t>率100%</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b/>
                <w:color w:val="000000"/>
                <w:szCs w:val="21"/>
              </w:rPr>
            </w:pPr>
            <w:r>
              <w:rPr>
                <w:rFonts w:asciiTheme="minorEastAsia" w:eastAsiaTheme="minorEastAsia" w:hAnsiTheme="minorEastAsia" w:cs="仿宋_GB2312" w:hint="eastAsia"/>
                <w:bCs/>
                <w:color w:val="000000"/>
                <w:szCs w:val="21"/>
              </w:rPr>
              <w:t>2023年12月20日全部拨付完毕</w:t>
            </w:r>
          </w:p>
        </w:tc>
      </w:tr>
      <w:tr w:rsidR="00EF58AF">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C32C29" w:rsidRDefault="00C32C29">
            <w:pPr>
              <w:widowControl/>
              <w:jc w:val="left"/>
              <w:rPr>
                <w:rFonts w:ascii="仿宋_GB2312" w:eastAsia="仿宋_GB2312" w:hAnsi="仿宋_GB2312" w:cs="仿宋_GB2312"/>
                <w:color w:val="000000"/>
                <w:szCs w:val="21"/>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tcPr>
          <w:p w:rsidR="00C32C29" w:rsidRDefault="00C32C29">
            <w:pPr>
              <w:widowControl/>
              <w:jc w:val="left"/>
              <w:rPr>
                <w:rFonts w:ascii="仿宋_GB2312" w:eastAsia="仿宋_GB2312" w:hAnsi="仿宋_GB2312" w:cs="仿宋_GB2312"/>
                <w:color w:val="000000"/>
                <w:szCs w:val="21"/>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C32C29" w:rsidRDefault="00C32C29">
            <w:pPr>
              <w:widowControl/>
              <w:jc w:val="left"/>
              <w:rPr>
                <w:rFonts w:ascii="仿宋_GB2312" w:eastAsia="仿宋_GB2312" w:hAnsi="仿宋_GB2312" w:cs="仿宋_GB2312"/>
                <w:color w:val="000000"/>
                <w:szCs w:val="21"/>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left"/>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C32C29">
            <w:pPr>
              <w:autoSpaceDN w:val="0"/>
              <w:spacing w:line="320" w:lineRule="exact"/>
              <w:jc w:val="center"/>
              <w:textAlignment w:val="center"/>
              <w:rPr>
                <w:rFonts w:asciiTheme="minorEastAsia" w:eastAsiaTheme="minorEastAsia" w:hAnsiTheme="minorEastAsia" w:cs="仿宋_GB2312"/>
                <w:b/>
                <w:color w:val="000000"/>
                <w:szCs w:val="21"/>
              </w:rPr>
            </w:pPr>
          </w:p>
        </w:tc>
      </w:tr>
      <w:tr w:rsidR="00EF58AF">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C32C29" w:rsidRDefault="00C32C29">
            <w:pPr>
              <w:widowControl/>
              <w:jc w:val="left"/>
              <w:rPr>
                <w:rFonts w:ascii="仿宋_GB2312" w:eastAsia="仿宋_GB2312" w:hAnsi="仿宋_GB2312" w:cs="仿宋_GB2312"/>
                <w:color w:val="000000"/>
                <w:szCs w:val="21"/>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tcPr>
          <w:p w:rsidR="00C32C29" w:rsidRDefault="00C32C29">
            <w:pPr>
              <w:widowControl/>
              <w:jc w:val="left"/>
              <w:rPr>
                <w:rFonts w:ascii="仿宋_GB2312" w:eastAsia="仿宋_GB2312" w:hAnsi="仿宋_GB2312" w:cs="仿宋_GB2312"/>
                <w:color w:val="000000"/>
                <w:szCs w:val="21"/>
              </w:rPr>
            </w:pP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成本指标</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CC36C8">
            <w:pPr>
              <w:autoSpaceDN w:val="0"/>
              <w:spacing w:line="320" w:lineRule="exact"/>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深化“五联帮扶”</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Pr="00CC36C8" w:rsidRDefault="00CC36C8" w:rsidP="00CC36C8">
            <w:pPr>
              <w:snapToGrid w:val="0"/>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乡镇区域内学校实现结对帮扶全覆盖，有力促进了教育均衡发展，推动了薄弱学校办学水平的整体提升。</w:t>
            </w:r>
          </w:p>
        </w:tc>
      </w:tr>
      <w:tr w:rsidR="00EF58AF">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C32C29" w:rsidRDefault="00C32C29">
            <w:pPr>
              <w:widowControl/>
              <w:jc w:val="left"/>
              <w:rPr>
                <w:rFonts w:ascii="仿宋_GB2312" w:eastAsia="仿宋_GB2312" w:hAnsi="仿宋_GB2312" w:cs="仿宋_GB2312"/>
                <w:color w:val="000000"/>
                <w:szCs w:val="21"/>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tcPr>
          <w:p w:rsidR="00C32C29" w:rsidRDefault="00C32C29">
            <w:pPr>
              <w:widowControl/>
              <w:jc w:val="left"/>
              <w:rPr>
                <w:rFonts w:ascii="仿宋_GB2312" w:eastAsia="仿宋_GB2312" w:hAnsi="仿宋_GB2312" w:cs="仿宋_GB2312"/>
                <w:color w:val="000000"/>
                <w:szCs w:val="21"/>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C32C29" w:rsidRDefault="00C32C29">
            <w:pPr>
              <w:widowControl/>
              <w:jc w:val="left"/>
              <w:rPr>
                <w:rFonts w:ascii="仿宋_GB2312" w:eastAsia="仿宋_GB2312" w:hAnsi="仿宋_GB2312" w:cs="仿宋_GB2312"/>
                <w:color w:val="000000"/>
                <w:szCs w:val="21"/>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55529B">
            <w:pPr>
              <w:autoSpaceDN w:val="0"/>
              <w:spacing w:line="320" w:lineRule="exact"/>
              <w:jc w:val="left"/>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提高教师待遇保障</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55529B" w:rsidP="00CC36C8">
            <w:pPr>
              <w:autoSpaceDN w:val="0"/>
              <w:spacing w:line="320" w:lineRule="exact"/>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教师工资按时足额发放，年终一次性奖金和年终绩效奖与公务员同标准对待，乡镇补贴、人才津贴和边远山区教师补助均发放到位，有效提高了教师工作积极性。</w:t>
            </w:r>
          </w:p>
        </w:tc>
      </w:tr>
      <w:tr w:rsidR="00EF58AF">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C32C29" w:rsidRDefault="00C32C29">
            <w:pPr>
              <w:widowControl/>
              <w:jc w:val="left"/>
              <w:rPr>
                <w:rFonts w:asciiTheme="minorEastAsia" w:eastAsiaTheme="minorEastAsia" w:hAnsiTheme="minorEastAsia" w:cs="仿宋_GB2312"/>
                <w:color w:val="000000"/>
                <w:szCs w:val="21"/>
              </w:rPr>
            </w:pPr>
          </w:p>
        </w:tc>
        <w:tc>
          <w:tcPr>
            <w:tcW w:w="0" w:type="auto"/>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效益目标</w:t>
            </w:r>
          </w:p>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（预期实现的效益）</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社会效益</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left"/>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中考总分合格率≥72%、高考本科上线率≥70%、高考600分以上人数≥90人</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snapToGrid w:val="0"/>
              <w:jc w:val="left"/>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中考总分合格率73.95%、高考本科上线率70.5%、高考600分以上人数95人。</w:t>
            </w:r>
          </w:p>
        </w:tc>
      </w:tr>
      <w:tr w:rsidR="00EF58AF">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C32C29" w:rsidRDefault="00C32C29">
            <w:pPr>
              <w:widowControl/>
              <w:jc w:val="left"/>
              <w:rPr>
                <w:rFonts w:asciiTheme="minorEastAsia" w:eastAsiaTheme="minorEastAsia" w:hAnsiTheme="minorEastAsia" w:cs="仿宋_GB2312"/>
                <w:color w:val="000000"/>
                <w:szCs w:val="21"/>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tcPr>
          <w:p w:rsidR="00C32C29" w:rsidRDefault="00C32C29">
            <w:pPr>
              <w:widowControl/>
              <w:jc w:val="left"/>
              <w:rPr>
                <w:rFonts w:asciiTheme="minorEastAsia" w:eastAsiaTheme="minorEastAsia" w:hAnsiTheme="minorEastAsia" w:cs="仿宋_GB2312"/>
                <w:color w:val="000000"/>
                <w:szCs w:val="21"/>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生态效益</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left"/>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危化药品和厨余垃圾处置是否得当</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snapToGrid w:val="0"/>
              <w:ind w:firstLineChars="700" w:firstLine="1470"/>
              <w:jc w:val="left"/>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是</w:t>
            </w:r>
          </w:p>
        </w:tc>
      </w:tr>
      <w:tr w:rsidR="00EF58AF">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C32C29" w:rsidRDefault="00C32C29">
            <w:pPr>
              <w:widowControl/>
              <w:jc w:val="left"/>
              <w:rPr>
                <w:rFonts w:asciiTheme="minorEastAsia" w:eastAsiaTheme="minorEastAsia" w:hAnsiTheme="minorEastAsia" w:cs="仿宋_GB2312"/>
                <w:color w:val="000000"/>
                <w:szCs w:val="21"/>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tcPr>
          <w:p w:rsidR="00C32C29" w:rsidRDefault="00C32C29">
            <w:pPr>
              <w:widowControl/>
              <w:jc w:val="left"/>
              <w:rPr>
                <w:rFonts w:asciiTheme="minorEastAsia" w:eastAsiaTheme="minorEastAsia" w:hAnsiTheme="minorEastAsia" w:cs="仿宋_GB2312"/>
                <w:color w:val="000000"/>
                <w:szCs w:val="21"/>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社会公众或服务对象满意度</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left"/>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办人民满意的教育体育事业，满意度达≥95%</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b/>
                <w:color w:val="000000"/>
                <w:szCs w:val="21"/>
              </w:rPr>
            </w:pPr>
            <w:r>
              <w:rPr>
                <w:rFonts w:asciiTheme="minorEastAsia" w:eastAsiaTheme="minorEastAsia" w:hAnsiTheme="minorEastAsia" w:cs="仿宋_GB2312" w:hint="eastAsia"/>
                <w:color w:val="000000"/>
                <w:szCs w:val="21"/>
              </w:rPr>
              <w:t>96.3%</w:t>
            </w:r>
          </w:p>
        </w:tc>
      </w:tr>
      <w:tr w:rsidR="00C32C29">
        <w:trPr>
          <w:trHeight w:val="567"/>
          <w:jc w:val="center"/>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绩效自评综合得分</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rsidP="00CC36C8">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9</w:t>
            </w:r>
            <w:r w:rsidR="00CC36C8">
              <w:rPr>
                <w:rFonts w:asciiTheme="minorEastAsia" w:eastAsiaTheme="minorEastAsia" w:hAnsiTheme="minorEastAsia" w:cs="仿宋_GB2312" w:hint="eastAsia"/>
                <w:color w:val="000000"/>
                <w:szCs w:val="21"/>
              </w:rPr>
              <w:t>8</w:t>
            </w:r>
            <w:r>
              <w:rPr>
                <w:rFonts w:asciiTheme="minorEastAsia" w:eastAsiaTheme="minorEastAsia" w:hAnsiTheme="minorEastAsia" w:cs="仿宋_GB2312" w:hint="eastAsia"/>
                <w:color w:val="000000"/>
                <w:szCs w:val="21"/>
              </w:rPr>
              <w:t>分</w:t>
            </w:r>
          </w:p>
        </w:tc>
      </w:tr>
      <w:tr w:rsidR="00C32C29">
        <w:trPr>
          <w:trHeight w:val="567"/>
          <w:jc w:val="center"/>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评价等次</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优秀</w:t>
            </w:r>
          </w:p>
        </w:tc>
      </w:tr>
      <w:tr w:rsidR="00C32C29">
        <w:trPr>
          <w:trHeight w:val="680"/>
          <w:jc w:val="center"/>
        </w:trPr>
        <w:tc>
          <w:tcPr>
            <w:tcW w:w="0" w:type="auto"/>
            <w:gridSpan w:val="1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黑体" w:hint="eastAsia"/>
                <w:color w:val="000000"/>
                <w:szCs w:val="21"/>
              </w:rPr>
              <w:t>四、评价人员</w:t>
            </w:r>
          </w:p>
        </w:tc>
      </w:tr>
      <w:tr w:rsidR="00596C4C">
        <w:trPr>
          <w:trHeight w:val="567"/>
          <w:jc w:val="center"/>
        </w:trPr>
        <w:tc>
          <w:tcPr>
            <w:tcW w:w="1539"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姓  名</w:t>
            </w:r>
          </w:p>
        </w:tc>
        <w:tc>
          <w:tcPr>
            <w:tcW w:w="2698"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职务/职称</w:t>
            </w:r>
          </w:p>
        </w:tc>
        <w:tc>
          <w:tcPr>
            <w:tcW w:w="2146"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单  位</w:t>
            </w:r>
          </w:p>
        </w:tc>
        <w:tc>
          <w:tcPr>
            <w:tcW w:w="2831"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签  字</w:t>
            </w:r>
          </w:p>
        </w:tc>
      </w:tr>
      <w:tr w:rsidR="00596C4C">
        <w:trPr>
          <w:trHeight w:val="680"/>
          <w:jc w:val="center"/>
        </w:trPr>
        <w:tc>
          <w:tcPr>
            <w:tcW w:w="1539"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李林</w:t>
            </w:r>
          </w:p>
        </w:tc>
        <w:tc>
          <w:tcPr>
            <w:tcW w:w="2698"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局长</w:t>
            </w:r>
          </w:p>
        </w:tc>
        <w:tc>
          <w:tcPr>
            <w:tcW w:w="2146"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岳阳县教育体育局</w:t>
            </w:r>
          </w:p>
        </w:tc>
        <w:tc>
          <w:tcPr>
            <w:tcW w:w="2831"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C32C29">
            <w:pPr>
              <w:autoSpaceDN w:val="0"/>
              <w:spacing w:line="320" w:lineRule="exact"/>
              <w:jc w:val="center"/>
              <w:textAlignment w:val="center"/>
              <w:rPr>
                <w:rFonts w:asciiTheme="minorEastAsia" w:eastAsiaTheme="minorEastAsia" w:hAnsiTheme="minorEastAsia" w:cs="仿宋_GB2312"/>
                <w:color w:val="000000"/>
                <w:szCs w:val="21"/>
              </w:rPr>
            </w:pPr>
          </w:p>
        </w:tc>
      </w:tr>
      <w:tr w:rsidR="00596C4C">
        <w:trPr>
          <w:trHeight w:val="680"/>
          <w:jc w:val="center"/>
        </w:trPr>
        <w:tc>
          <w:tcPr>
            <w:tcW w:w="1539"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杨胜</w:t>
            </w:r>
          </w:p>
        </w:tc>
        <w:tc>
          <w:tcPr>
            <w:tcW w:w="2698"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副局长</w:t>
            </w:r>
          </w:p>
        </w:tc>
        <w:tc>
          <w:tcPr>
            <w:tcW w:w="2146"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岳阳县教育体育局</w:t>
            </w:r>
          </w:p>
        </w:tc>
        <w:tc>
          <w:tcPr>
            <w:tcW w:w="2831"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C32C29">
            <w:pPr>
              <w:autoSpaceDN w:val="0"/>
              <w:spacing w:line="320" w:lineRule="exact"/>
              <w:jc w:val="center"/>
              <w:textAlignment w:val="center"/>
              <w:rPr>
                <w:rFonts w:asciiTheme="minorEastAsia" w:eastAsiaTheme="minorEastAsia" w:hAnsiTheme="minorEastAsia" w:cs="仿宋_GB2312"/>
                <w:color w:val="000000"/>
                <w:szCs w:val="21"/>
              </w:rPr>
            </w:pPr>
          </w:p>
        </w:tc>
      </w:tr>
      <w:tr w:rsidR="00596C4C">
        <w:trPr>
          <w:trHeight w:val="680"/>
          <w:jc w:val="center"/>
        </w:trPr>
        <w:tc>
          <w:tcPr>
            <w:tcW w:w="1539"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温朝隆</w:t>
            </w:r>
          </w:p>
        </w:tc>
        <w:tc>
          <w:tcPr>
            <w:tcW w:w="2698"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计财股长</w:t>
            </w:r>
          </w:p>
        </w:tc>
        <w:tc>
          <w:tcPr>
            <w:tcW w:w="2146"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岳阳县教育体育局</w:t>
            </w:r>
          </w:p>
        </w:tc>
        <w:tc>
          <w:tcPr>
            <w:tcW w:w="2831"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C32C29">
            <w:pPr>
              <w:autoSpaceDN w:val="0"/>
              <w:spacing w:line="320" w:lineRule="exact"/>
              <w:jc w:val="center"/>
              <w:textAlignment w:val="center"/>
              <w:rPr>
                <w:rFonts w:asciiTheme="minorEastAsia" w:eastAsiaTheme="minorEastAsia" w:hAnsiTheme="minorEastAsia" w:cs="仿宋_GB2312"/>
                <w:color w:val="000000"/>
                <w:szCs w:val="21"/>
              </w:rPr>
            </w:pPr>
          </w:p>
        </w:tc>
      </w:tr>
      <w:tr w:rsidR="00596C4C">
        <w:trPr>
          <w:trHeight w:val="680"/>
          <w:jc w:val="center"/>
        </w:trPr>
        <w:tc>
          <w:tcPr>
            <w:tcW w:w="1539"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刘植林</w:t>
            </w:r>
          </w:p>
        </w:tc>
        <w:tc>
          <w:tcPr>
            <w:tcW w:w="2698"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办公室主任</w:t>
            </w:r>
          </w:p>
        </w:tc>
        <w:tc>
          <w:tcPr>
            <w:tcW w:w="2146"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岳阳县教育体育局</w:t>
            </w:r>
          </w:p>
        </w:tc>
        <w:tc>
          <w:tcPr>
            <w:tcW w:w="2831"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C32C29">
            <w:pPr>
              <w:autoSpaceDN w:val="0"/>
              <w:spacing w:line="320" w:lineRule="exact"/>
              <w:jc w:val="center"/>
              <w:textAlignment w:val="center"/>
              <w:rPr>
                <w:rFonts w:asciiTheme="minorEastAsia" w:eastAsiaTheme="minorEastAsia" w:hAnsiTheme="minorEastAsia" w:cs="仿宋_GB2312"/>
                <w:color w:val="000000"/>
                <w:szCs w:val="21"/>
              </w:rPr>
            </w:pPr>
          </w:p>
        </w:tc>
      </w:tr>
      <w:tr w:rsidR="00C32C29">
        <w:trPr>
          <w:trHeight w:val="2722"/>
          <w:jc w:val="center"/>
        </w:trPr>
        <w:tc>
          <w:tcPr>
            <w:tcW w:w="0" w:type="auto"/>
            <w:gridSpan w:val="1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left"/>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lastRenderedPageBreak/>
              <w:t>评价组组长（签字）：</w:t>
            </w:r>
          </w:p>
          <w:p w:rsidR="00C32C29" w:rsidRDefault="00C32C29">
            <w:pPr>
              <w:autoSpaceDN w:val="0"/>
              <w:spacing w:line="320" w:lineRule="exact"/>
              <w:jc w:val="left"/>
              <w:textAlignment w:val="center"/>
              <w:rPr>
                <w:rFonts w:asciiTheme="minorEastAsia" w:eastAsiaTheme="minorEastAsia" w:hAnsiTheme="minorEastAsia" w:cs="仿宋_GB2312"/>
                <w:color w:val="000000"/>
                <w:szCs w:val="21"/>
              </w:rPr>
            </w:pPr>
          </w:p>
          <w:p w:rsidR="00C32C29" w:rsidRDefault="00C32C29">
            <w:pPr>
              <w:autoSpaceDN w:val="0"/>
              <w:spacing w:line="320" w:lineRule="exact"/>
              <w:jc w:val="left"/>
              <w:textAlignment w:val="center"/>
              <w:rPr>
                <w:rFonts w:asciiTheme="minorEastAsia" w:eastAsiaTheme="minorEastAsia" w:hAnsiTheme="minorEastAsia" w:cs="仿宋_GB2312"/>
                <w:color w:val="000000"/>
                <w:szCs w:val="21"/>
              </w:rPr>
            </w:pPr>
          </w:p>
          <w:p w:rsidR="00C32C29" w:rsidRDefault="00C32C29">
            <w:pPr>
              <w:autoSpaceDN w:val="0"/>
              <w:spacing w:line="320" w:lineRule="exact"/>
              <w:jc w:val="left"/>
              <w:textAlignment w:val="center"/>
              <w:rPr>
                <w:rFonts w:asciiTheme="minorEastAsia" w:eastAsiaTheme="minorEastAsia" w:hAnsiTheme="minorEastAsia" w:cs="仿宋_GB2312"/>
                <w:color w:val="000000"/>
                <w:szCs w:val="21"/>
              </w:rPr>
            </w:pPr>
          </w:p>
          <w:p w:rsidR="00C32C29" w:rsidRDefault="00C32C29">
            <w:pPr>
              <w:autoSpaceDN w:val="0"/>
              <w:spacing w:line="320" w:lineRule="exact"/>
              <w:jc w:val="left"/>
              <w:textAlignment w:val="center"/>
              <w:rPr>
                <w:rFonts w:asciiTheme="minorEastAsia" w:eastAsiaTheme="minorEastAsia" w:hAnsiTheme="minorEastAsia" w:cs="仿宋_GB2312"/>
                <w:color w:val="000000"/>
                <w:szCs w:val="21"/>
              </w:rPr>
            </w:pPr>
          </w:p>
          <w:p w:rsidR="00C32C29" w:rsidRDefault="00C32C29">
            <w:pPr>
              <w:autoSpaceDN w:val="0"/>
              <w:spacing w:line="320" w:lineRule="exact"/>
              <w:jc w:val="left"/>
              <w:textAlignment w:val="center"/>
              <w:rPr>
                <w:rFonts w:asciiTheme="minorEastAsia" w:eastAsiaTheme="minorEastAsia" w:hAnsiTheme="minorEastAsia" w:cs="仿宋_GB2312"/>
                <w:color w:val="000000"/>
                <w:szCs w:val="21"/>
              </w:rPr>
            </w:pPr>
          </w:p>
          <w:p w:rsidR="00C32C29" w:rsidRDefault="00C32C29">
            <w:pPr>
              <w:autoSpaceDN w:val="0"/>
              <w:spacing w:line="320" w:lineRule="exact"/>
              <w:jc w:val="left"/>
              <w:textAlignment w:val="center"/>
              <w:rPr>
                <w:rFonts w:asciiTheme="minorEastAsia" w:eastAsiaTheme="minorEastAsia" w:hAnsiTheme="minorEastAsia" w:cs="仿宋_GB2312"/>
                <w:color w:val="000000"/>
                <w:szCs w:val="21"/>
              </w:rPr>
            </w:pPr>
          </w:p>
          <w:p w:rsidR="00C32C29" w:rsidRDefault="00C32C29">
            <w:pPr>
              <w:autoSpaceDN w:val="0"/>
              <w:spacing w:line="320" w:lineRule="exact"/>
              <w:jc w:val="left"/>
              <w:textAlignment w:val="center"/>
              <w:rPr>
                <w:rFonts w:asciiTheme="minorEastAsia" w:eastAsiaTheme="minorEastAsia" w:hAnsiTheme="minorEastAsia" w:cs="仿宋_GB2312"/>
                <w:color w:val="000000"/>
                <w:szCs w:val="21"/>
              </w:rPr>
            </w:pPr>
          </w:p>
          <w:p w:rsidR="00C32C29" w:rsidRDefault="00C32C29">
            <w:pPr>
              <w:autoSpaceDN w:val="0"/>
              <w:spacing w:line="320" w:lineRule="exact"/>
              <w:jc w:val="left"/>
              <w:textAlignment w:val="center"/>
              <w:rPr>
                <w:rFonts w:asciiTheme="minorEastAsia" w:eastAsiaTheme="minorEastAsia" w:hAnsiTheme="minorEastAsia" w:cs="仿宋_GB2312"/>
                <w:color w:val="000000"/>
                <w:szCs w:val="21"/>
              </w:rPr>
            </w:pPr>
          </w:p>
          <w:p w:rsidR="00C32C29" w:rsidRDefault="0047793C">
            <w:pPr>
              <w:autoSpaceDN w:val="0"/>
              <w:spacing w:line="320" w:lineRule="exact"/>
              <w:jc w:val="left"/>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 xml:space="preserve">                                                         年    月    日</w:t>
            </w:r>
          </w:p>
        </w:tc>
      </w:tr>
      <w:tr w:rsidR="00C32C29">
        <w:trPr>
          <w:trHeight w:val="2722"/>
          <w:jc w:val="center"/>
        </w:trPr>
        <w:tc>
          <w:tcPr>
            <w:tcW w:w="0" w:type="auto"/>
            <w:gridSpan w:val="1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32C29" w:rsidRDefault="0047793C">
            <w:pPr>
              <w:autoSpaceDN w:val="0"/>
              <w:spacing w:line="320" w:lineRule="exact"/>
              <w:jc w:val="left"/>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部门（单位）意见：</w:t>
            </w:r>
          </w:p>
          <w:p w:rsidR="00C32C29" w:rsidRDefault="00C32C29">
            <w:pPr>
              <w:autoSpaceDN w:val="0"/>
              <w:spacing w:line="320" w:lineRule="exact"/>
              <w:jc w:val="left"/>
              <w:textAlignment w:val="center"/>
              <w:rPr>
                <w:rFonts w:asciiTheme="minorEastAsia" w:eastAsiaTheme="minorEastAsia" w:hAnsiTheme="minorEastAsia" w:cs="仿宋_GB2312"/>
                <w:color w:val="000000"/>
                <w:szCs w:val="21"/>
              </w:rPr>
            </w:pPr>
          </w:p>
          <w:p w:rsidR="00C32C29" w:rsidRDefault="00C32C29">
            <w:pPr>
              <w:autoSpaceDN w:val="0"/>
              <w:spacing w:line="320" w:lineRule="exact"/>
              <w:jc w:val="left"/>
              <w:textAlignment w:val="center"/>
              <w:rPr>
                <w:rFonts w:asciiTheme="minorEastAsia" w:eastAsiaTheme="minorEastAsia" w:hAnsiTheme="minorEastAsia" w:cs="仿宋_GB2312"/>
                <w:color w:val="000000"/>
                <w:szCs w:val="21"/>
              </w:rPr>
            </w:pPr>
          </w:p>
          <w:p w:rsidR="00C32C29" w:rsidRDefault="00C32C29">
            <w:pPr>
              <w:autoSpaceDN w:val="0"/>
              <w:spacing w:line="320" w:lineRule="exact"/>
              <w:jc w:val="left"/>
              <w:textAlignment w:val="center"/>
              <w:rPr>
                <w:rFonts w:asciiTheme="minorEastAsia" w:eastAsiaTheme="minorEastAsia" w:hAnsiTheme="minorEastAsia" w:cs="仿宋_GB2312"/>
                <w:color w:val="000000"/>
                <w:szCs w:val="21"/>
              </w:rPr>
            </w:pPr>
          </w:p>
          <w:p w:rsidR="00C32C29" w:rsidRDefault="00C32C29">
            <w:pPr>
              <w:autoSpaceDN w:val="0"/>
              <w:spacing w:line="320" w:lineRule="exact"/>
              <w:jc w:val="left"/>
              <w:textAlignment w:val="center"/>
              <w:rPr>
                <w:rFonts w:asciiTheme="minorEastAsia" w:eastAsiaTheme="minorEastAsia" w:hAnsiTheme="minorEastAsia" w:cs="仿宋_GB2312"/>
                <w:color w:val="000000"/>
                <w:szCs w:val="21"/>
              </w:rPr>
            </w:pPr>
          </w:p>
          <w:p w:rsidR="00C32C29" w:rsidRDefault="00C32C29">
            <w:pPr>
              <w:autoSpaceDN w:val="0"/>
              <w:spacing w:line="320" w:lineRule="exact"/>
              <w:jc w:val="left"/>
              <w:textAlignment w:val="center"/>
              <w:rPr>
                <w:rFonts w:asciiTheme="minorEastAsia" w:eastAsiaTheme="minorEastAsia" w:hAnsiTheme="minorEastAsia" w:cs="仿宋_GB2312"/>
                <w:color w:val="000000"/>
                <w:szCs w:val="21"/>
              </w:rPr>
            </w:pPr>
          </w:p>
          <w:p w:rsidR="00C32C29" w:rsidRDefault="00C32C29">
            <w:pPr>
              <w:autoSpaceDN w:val="0"/>
              <w:spacing w:line="320" w:lineRule="exact"/>
              <w:jc w:val="left"/>
              <w:textAlignment w:val="center"/>
              <w:rPr>
                <w:rFonts w:asciiTheme="minorEastAsia" w:eastAsiaTheme="minorEastAsia" w:hAnsiTheme="minorEastAsia" w:cs="仿宋_GB2312"/>
                <w:color w:val="000000"/>
                <w:szCs w:val="21"/>
              </w:rPr>
            </w:pPr>
          </w:p>
          <w:p w:rsidR="00C32C29" w:rsidRDefault="00C32C29">
            <w:pPr>
              <w:autoSpaceDN w:val="0"/>
              <w:spacing w:line="320" w:lineRule="exact"/>
              <w:jc w:val="left"/>
              <w:textAlignment w:val="center"/>
              <w:rPr>
                <w:rFonts w:asciiTheme="minorEastAsia" w:eastAsiaTheme="minorEastAsia" w:hAnsiTheme="minorEastAsia" w:cs="仿宋_GB2312"/>
                <w:color w:val="000000"/>
                <w:szCs w:val="21"/>
              </w:rPr>
            </w:pPr>
          </w:p>
          <w:p w:rsidR="00C32C29" w:rsidRDefault="00C32C29">
            <w:pPr>
              <w:autoSpaceDN w:val="0"/>
              <w:spacing w:line="320" w:lineRule="exact"/>
              <w:jc w:val="left"/>
              <w:textAlignment w:val="center"/>
              <w:rPr>
                <w:rFonts w:asciiTheme="minorEastAsia" w:eastAsiaTheme="minorEastAsia" w:hAnsiTheme="minorEastAsia" w:cs="仿宋_GB2312"/>
                <w:color w:val="000000"/>
                <w:szCs w:val="21"/>
              </w:rPr>
            </w:pPr>
          </w:p>
          <w:p w:rsidR="00C32C29" w:rsidRDefault="0047793C">
            <w:pPr>
              <w:autoSpaceDN w:val="0"/>
              <w:spacing w:line="320" w:lineRule="exact"/>
              <w:jc w:val="left"/>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 xml:space="preserve">                                        部门（单位）负责人（签章）：</w:t>
            </w:r>
          </w:p>
          <w:p w:rsidR="00C32C29" w:rsidRDefault="0047793C">
            <w:pPr>
              <w:autoSpaceDN w:val="0"/>
              <w:spacing w:line="320" w:lineRule="exact"/>
              <w:jc w:val="left"/>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 xml:space="preserve">                                             年    月    日</w:t>
            </w:r>
          </w:p>
        </w:tc>
      </w:tr>
    </w:tbl>
    <w:p w:rsidR="00C32C29" w:rsidRDefault="0047793C">
      <w:pPr>
        <w:rPr>
          <w:rFonts w:asciiTheme="minorEastAsia" w:eastAsiaTheme="minorEastAsia" w:hAnsiTheme="minorEastAsia" w:cs="仿宋_GB2312"/>
          <w:bCs/>
          <w:szCs w:val="21"/>
        </w:rPr>
      </w:pPr>
      <w:r>
        <w:rPr>
          <w:rFonts w:asciiTheme="minorEastAsia" w:eastAsiaTheme="minorEastAsia" w:hAnsiTheme="minorEastAsia" w:cs="仿宋_GB2312" w:hint="eastAsia"/>
          <w:bCs/>
          <w:szCs w:val="21"/>
        </w:rPr>
        <w:t>填报人（签名）：联系电话：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C32C29">
        <w:trPr>
          <w:trHeight w:val="13593"/>
          <w:jc w:val="center"/>
        </w:trPr>
        <w:tc>
          <w:tcPr>
            <w:tcW w:w="9558" w:type="dxa"/>
            <w:tcBorders>
              <w:top w:val="single" w:sz="4" w:space="0" w:color="auto"/>
              <w:left w:val="single" w:sz="4" w:space="0" w:color="auto"/>
              <w:bottom w:val="single" w:sz="4" w:space="0" w:color="auto"/>
              <w:right w:val="single" w:sz="4" w:space="0" w:color="auto"/>
            </w:tcBorders>
          </w:tcPr>
          <w:p w:rsidR="00C32C29" w:rsidRDefault="0047793C">
            <w:pPr>
              <w:jc w:val="center"/>
              <w:rPr>
                <w:rFonts w:asciiTheme="minorEastAsia" w:eastAsiaTheme="minorEastAsia" w:hAnsiTheme="minorEastAsia" w:cs="黑体"/>
                <w:bCs/>
                <w:szCs w:val="21"/>
              </w:rPr>
            </w:pPr>
            <w:r>
              <w:rPr>
                <w:rFonts w:asciiTheme="minorEastAsia" w:eastAsiaTheme="minorEastAsia" w:hAnsiTheme="minorEastAsia" w:cs="黑体" w:hint="eastAsia"/>
                <w:bCs/>
                <w:szCs w:val="21"/>
              </w:rPr>
              <w:lastRenderedPageBreak/>
              <w:t>五、</w:t>
            </w:r>
            <w:r>
              <w:rPr>
                <w:rFonts w:asciiTheme="minorEastAsia" w:eastAsiaTheme="minorEastAsia" w:hAnsiTheme="minorEastAsia" w:cs="黑体" w:hint="eastAsia"/>
                <w:color w:val="000000"/>
                <w:szCs w:val="21"/>
              </w:rPr>
              <w:t>岳阳县教育体育局2023年部门整体财政支出绩效自评报告</w:t>
            </w:r>
          </w:p>
          <w:p w:rsidR="00C32C29" w:rsidRDefault="00C32C29">
            <w:pPr>
              <w:spacing w:line="440" w:lineRule="exact"/>
              <w:ind w:firstLineChars="200" w:firstLine="420"/>
              <w:rPr>
                <w:rFonts w:asciiTheme="minorEastAsia" w:eastAsiaTheme="minorEastAsia" w:hAnsiTheme="minorEastAsia"/>
                <w:szCs w:val="21"/>
              </w:rPr>
            </w:pPr>
          </w:p>
          <w:p w:rsidR="00CC36C8" w:rsidRDefault="0047793C">
            <w:pPr>
              <w:pStyle w:val="a7"/>
              <w:widowControl/>
              <w:shd w:val="clear" w:color="auto" w:fill="FFFFFF"/>
              <w:kinsoku w:val="0"/>
              <w:autoSpaceDE w:val="0"/>
              <w:autoSpaceDN w:val="0"/>
              <w:adjustRightInd w:val="0"/>
              <w:snapToGrid w:val="0"/>
              <w:ind w:firstLineChars="200" w:firstLine="420"/>
              <w:textAlignment w:val="center"/>
              <w:rPr>
                <w:rFonts w:asciiTheme="minorEastAsia" w:eastAsiaTheme="minorEastAsia" w:hAnsiTheme="minorEastAsia" w:cs="仿宋_GB2312" w:hint="eastAsia"/>
                <w:bCs/>
                <w:kern w:val="2"/>
                <w:sz w:val="21"/>
                <w:szCs w:val="21"/>
              </w:rPr>
            </w:pPr>
            <w:r>
              <w:rPr>
                <w:rFonts w:asciiTheme="minorEastAsia" w:eastAsiaTheme="minorEastAsia" w:hAnsiTheme="minorEastAsia" w:cs="仿宋_GB2312" w:hint="eastAsia"/>
                <w:bCs/>
                <w:kern w:val="2"/>
                <w:sz w:val="21"/>
                <w:szCs w:val="21"/>
              </w:rPr>
              <w:t>岳阳县教育体育局是主管全县教育体育事业和语言文字工作的县人民政府工作部门，内设机构及直属二级机构有秘书室、办公室、党务办、机关纪委、人事股、审计股、基础教育股、局武装部、体卫股、职业教育和成人教育股、校外培训监督管理股、校车办、安全股、督导事务中心、教育后勤管理办公室、教育工会、招生自学考试办公室、学生资助管理办公室、教育建设与资产管理中心、学前教育股、体育产业股、教育阳光服务中心、计划财务股、师训股、控购管理办公室、行政审批股、教育教学研究中心、教学仪器电教站、教师进修学校、业余体育学校。</w:t>
            </w:r>
          </w:p>
          <w:p w:rsidR="00C32C29" w:rsidRDefault="0047793C">
            <w:pPr>
              <w:pStyle w:val="a7"/>
              <w:widowControl/>
              <w:shd w:val="clear" w:color="auto" w:fill="FFFFFF"/>
              <w:kinsoku w:val="0"/>
              <w:autoSpaceDE w:val="0"/>
              <w:autoSpaceDN w:val="0"/>
              <w:adjustRightInd w:val="0"/>
              <w:snapToGrid w:val="0"/>
              <w:ind w:firstLineChars="200" w:firstLine="420"/>
              <w:textAlignment w:val="center"/>
              <w:rPr>
                <w:rFonts w:asciiTheme="minorEastAsia" w:eastAsiaTheme="minorEastAsia" w:hAnsiTheme="minorEastAsia" w:cs="仿宋_GB2312"/>
                <w:bCs/>
                <w:kern w:val="2"/>
                <w:sz w:val="21"/>
                <w:szCs w:val="21"/>
              </w:rPr>
            </w:pPr>
            <w:r>
              <w:rPr>
                <w:rFonts w:asciiTheme="minorEastAsia" w:eastAsiaTheme="minorEastAsia" w:hAnsiTheme="minorEastAsia" w:cs="仿宋_GB2312" w:hint="eastAsia"/>
                <w:bCs/>
                <w:kern w:val="2"/>
                <w:sz w:val="21"/>
                <w:szCs w:val="21"/>
              </w:rPr>
              <w:t>2023年岳阳县教体局严格按照中央“八项规定”及省市县有关文件精神，坚持“依法办事、服务大局、围绕中心、突出重点、求真务实”的工作方针，压缩非生产开支，进一步规范会计核算行为，成立财务管理工作领导小组，制度了一系列财务管理制度，全部资金统一进财务管理，未设小金库。并对二级机构的财务进行监督管理，检查在资金使用上是否严格执行国家财经法规和我局制定的财务制度，以及有关专项资金管理办法的执行情况。同时对资金的收支入账、资金拨付有完整的审批程序和手续，做到转款专用、专人保管。大额的开支必须经党委集体研究同意并签字，保证资金使用的合法性。定期对财务出纳进行盘查，做到资金使用无截留、挤占、挪用、虚列开支等情况。所有列支报账签字程序：经手人→股室长→分管局领导→办公室主任→分管机关财务局领导→分管财务局领导→报账。如有大额专项开支，先做预算，需经局长同意、局长办公会通过、内审小组审计后再开支，做到不赤字运行、以收定支，收支平衡。一是2023年基本支出</w:t>
            </w:r>
            <w:r w:rsidR="00CC36C8">
              <w:rPr>
                <w:rFonts w:asciiTheme="minorEastAsia" w:eastAsiaTheme="minorEastAsia" w:hAnsiTheme="minorEastAsia" w:cs="仿宋_GB2312" w:hint="eastAsia"/>
                <w:bCs/>
                <w:kern w:val="2"/>
                <w:sz w:val="21"/>
                <w:szCs w:val="21"/>
              </w:rPr>
              <w:t>94983.22</w:t>
            </w:r>
            <w:r>
              <w:rPr>
                <w:rFonts w:asciiTheme="minorEastAsia" w:eastAsiaTheme="minorEastAsia" w:hAnsiTheme="minorEastAsia" w:cs="仿宋_GB2312" w:hint="eastAsia"/>
                <w:bCs/>
                <w:kern w:val="2"/>
                <w:sz w:val="21"/>
                <w:szCs w:val="21"/>
              </w:rPr>
              <w:t>万元，其中：人员支出</w:t>
            </w:r>
            <w:r w:rsidR="00CC36C8">
              <w:rPr>
                <w:rFonts w:asciiTheme="minorEastAsia" w:eastAsiaTheme="minorEastAsia" w:hAnsiTheme="minorEastAsia" w:cs="仿宋_GB2312" w:hint="eastAsia"/>
                <w:bCs/>
                <w:kern w:val="2"/>
                <w:sz w:val="21"/>
                <w:szCs w:val="21"/>
              </w:rPr>
              <w:t>73737.9</w:t>
            </w:r>
            <w:r>
              <w:rPr>
                <w:rFonts w:asciiTheme="minorEastAsia" w:eastAsiaTheme="minorEastAsia" w:hAnsiTheme="minorEastAsia" w:cs="仿宋_GB2312" w:hint="eastAsia"/>
                <w:bCs/>
                <w:kern w:val="2"/>
                <w:sz w:val="21"/>
                <w:szCs w:val="21"/>
              </w:rPr>
              <w:t>万元，公用支出</w:t>
            </w:r>
            <w:r w:rsidR="00CC36C8">
              <w:rPr>
                <w:rFonts w:asciiTheme="minorEastAsia" w:eastAsiaTheme="minorEastAsia" w:hAnsiTheme="minorEastAsia" w:cs="仿宋_GB2312" w:hint="eastAsia"/>
                <w:bCs/>
                <w:kern w:val="2"/>
                <w:sz w:val="21"/>
                <w:szCs w:val="21"/>
              </w:rPr>
              <w:t>21245.32</w:t>
            </w:r>
            <w:r>
              <w:rPr>
                <w:rFonts w:asciiTheme="minorEastAsia" w:eastAsiaTheme="minorEastAsia" w:hAnsiTheme="minorEastAsia" w:cs="仿宋_GB2312" w:hint="eastAsia"/>
                <w:bCs/>
                <w:kern w:val="2"/>
                <w:sz w:val="21"/>
                <w:szCs w:val="21"/>
              </w:rPr>
              <w:t>万元。2023年项目支出</w:t>
            </w:r>
            <w:r w:rsidR="00CC36C8">
              <w:rPr>
                <w:rFonts w:asciiTheme="minorEastAsia" w:eastAsiaTheme="minorEastAsia" w:hAnsiTheme="minorEastAsia" w:cs="仿宋_GB2312" w:hint="eastAsia"/>
                <w:bCs/>
                <w:kern w:val="2"/>
                <w:sz w:val="21"/>
                <w:szCs w:val="21"/>
              </w:rPr>
              <w:t>8226.64</w:t>
            </w:r>
            <w:r>
              <w:rPr>
                <w:rFonts w:asciiTheme="minorEastAsia" w:eastAsiaTheme="minorEastAsia" w:hAnsiTheme="minorEastAsia" w:cs="仿宋_GB2312" w:hint="eastAsia"/>
                <w:bCs/>
                <w:kern w:val="2"/>
                <w:sz w:val="21"/>
                <w:szCs w:val="21"/>
              </w:rPr>
              <w:t>万元（含上级转移支付项目资金）。二是严格控制“三公经费”管理。公务用车一律实行公车平台调用、公务接待</w:t>
            </w:r>
            <w:r w:rsidR="00CC36C8">
              <w:rPr>
                <w:rFonts w:asciiTheme="minorEastAsia" w:eastAsiaTheme="minorEastAsia" w:hAnsiTheme="minorEastAsia" w:cs="仿宋_GB2312" w:hint="eastAsia"/>
                <w:bCs/>
                <w:kern w:val="2"/>
                <w:sz w:val="21"/>
                <w:szCs w:val="21"/>
              </w:rPr>
              <w:t>49.35</w:t>
            </w:r>
            <w:r>
              <w:rPr>
                <w:rFonts w:asciiTheme="minorEastAsia" w:eastAsiaTheme="minorEastAsia" w:hAnsiTheme="minorEastAsia" w:cs="仿宋_GB2312" w:hint="eastAsia"/>
                <w:bCs/>
                <w:kern w:val="2"/>
                <w:sz w:val="21"/>
                <w:szCs w:val="21"/>
              </w:rPr>
              <w:t>万元,无因公出国出境支出，均与预算持平。严格公务接待，规范接待标准，一律实行公务刷卡消费。三是厉行节约，提高思想认识，树立勤俭节约意识。倡导网络办公，促进办公低碳化，充分利用现代网络技术，通过电子邮件、即时通讯软件、拷贝等方式传递文件和资料，减少文件资料的印发，进一步压缩了办公经费。</w:t>
            </w:r>
          </w:p>
          <w:p w:rsidR="00C32C29" w:rsidRDefault="0047793C">
            <w:pPr>
              <w:pStyle w:val="a7"/>
              <w:widowControl/>
              <w:shd w:val="clear" w:color="auto" w:fill="FFFFFF"/>
              <w:kinsoku w:val="0"/>
              <w:autoSpaceDE w:val="0"/>
              <w:autoSpaceDN w:val="0"/>
              <w:adjustRightInd w:val="0"/>
              <w:snapToGrid w:val="0"/>
              <w:ind w:firstLineChars="200" w:firstLine="420"/>
              <w:textAlignment w:val="center"/>
              <w:rPr>
                <w:rFonts w:asciiTheme="minorEastAsia" w:eastAsiaTheme="minorEastAsia" w:hAnsiTheme="minorEastAsia" w:cs="仿宋_GB2312"/>
                <w:bCs/>
                <w:kern w:val="2"/>
                <w:sz w:val="21"/>
                <w:szCs w:val="21"/>
              </w:rPr>
            </w:pPr>
            <w:r>
              <w:rPr>
                <w:rFonts w:asciiTheme="minorEastAsia" w:eastAsiaTheme="minorEastAsia" w:hAnsiTheme="minorEastAsia" w:cs="仿宋_GB2312" w:hint="eastAsia"/>
                <w:bCs/>
                <w:kern w:val="2"/>
                <w:sz w:val="21"/>
                <w:szCs w:val="21"/>
              </w:rPr>
              <w:t>部门整体支出绩效情况</w:t>
            </w:r>
          </w:p>
          <w:p w:rsidR="00C32C29" w:rsidRDefault="0047793C">
            <w:pPr>
              <w:pStyle w:val="a7"/>
              <w:widowControl/>
              <w:shd w:val="clear" w:color="auto" w:fill="FFFFFF"/>
              <w:kinsoku w:val="0"/>
              <w:autoSpaceDE w:val="0"/>
              <w:autoSpaceDN w:val="0"/>
              <w:adjustRightInd w:val="0"/>
              <w:snapToGrid w:val="0"/>
              <w:ind w:firstLineChars="200" w:firstLine="420"/>
              <w:textAlignment w:val="center"/>
              <w:rPr>
                <w:rFonts w:asciiTheme="minorEastAsia" w:eastAsiaTheme="minorEastAsia" w:hAnsiTheme="minorEastAsia" w:cs="仿宋_GB2312"/>
                <w:bCs/>
                <w:kern w:val="2"/>
                <w:sz w:val="21"/>
                <w:szCs w:val="21"/>
              </w:rPr>
            </w:pPr>
            <w:r>
              <w:rPr>
                <w:rFonts w:asciiTheme="minorEastAsia" w:eastAsiaTheme="minorEastAsia" w:hAnsiTheme="minorEastAsia" w:cs="仿宋_GB2312" w:hint="eastAsia"/>
                <w:bCs/>
                <w:kern w:val="2"/>
                <w:sz w:val="21"/>
                <w:szCs w:val="21"/>
              </w:rPr>
              <w:t>预算执行方面：为强化部门整体支出，加强国有资产管理，提高资金使用效益，提升财务管理水平，建立节约型机关，开展了大量工作，行政效能显著。具体情况如下：</w:t>
            </w:r>
          </w:p>
          <w:p w:rsidR="00C32C29" w:rsidRDefault="0047793C">
            <w:pPr>
              <w:pStyle w:val="a7"/>
              <w:widowControl/>
              <w:shd w:val="clear" w:color="auto" w:fill="FFFFFF"/>
              <w:kinsoku w:val="0"/>
              <w:autoSpaceDE w:val="0"/>
              <w:autoSpaceDN w:val="0"/>
              <w:adjustRightInd w:val="0"/>
              <w:snapToGrid w:val="0"/>
              <w:ind w:firstLineChars="200" w:firstLine="420"/>
              <w:textAlignment w:val="center"/>
              <w:rPr>
                <w:rFonts w:asciiTheme="minorEastAsia" w:eastAsiaTheme="minorEastAsia" w:hAnsiTheme="minorEastAsia" w:cs="仿宋_GB2312"/>
                <w:bCs/>
                <w:kern w:val="2"/>
                <w:sz w:val="21"/>
                <w:szCs w:val="21"/>
              </w:rPr>
            </w:pPr>
            <w:r>
              <w:rPr>
                <w:rFonts w:asciiTheme="minorEastAsia" w:eastAsiaTheme="minorEastAsia" w:hAnsiTheme="minorEastAsia" w:cs="仿宋_GB2312" w:hint="eastAsia"/>
                <w:bCs/>
                <w:kern w:val="2"/>
                <w:sz w:val="21"/>
                <w:szCs w:val="21"/>
              </w:rPr>
              <w:t>1、在原有财务管理制度基础上，按照国家对党政机关的管理要求，针对性的修订了相关制度，财务制度更为完善。根据国家和省、市、县下发的《党政机关厉行节约反对浪费条例》、《湖南省党政机关国内公务接待管理办法》、《关于厉行节约反对食品浪费的实施意见》、《关于党政机关停止新建楼堂馆所和清理办公用房的实施意见》、《关于贯彻落实中央纪委要求严谨公款购买印刷寄送贺年卡等物品的通知》等一系列制度文件精神，结合管理要求和实际情况，对原有《公务接待管理办法》进行了修订和补充，下发了《规范机关日常办公用品采购的通知》《关于加强例行节约的通知》。</w:t>
            </w:r>
          </w:p>
          <w:p w:rsidR="00C32C29" w:rsidRDefault="0047793C">
            <w:pPr>
              <w:pStyle w:val="a7"/>
              <w:widowControl/>
              <w:shd w:val="clear" w:color="auto" w:fill="FFFFFF"/>
              <w:kinsoku w:val="0"/>
              <w:autoSpaceDE w:val="0"/>
              <w:autoSpaceDN w:val="0"/>
              <w:adjustRightInd w:val="0"/>
              <w:snapToGrid w:val="0"/>
              <w:ind w:firstLineChars="200" w:firstLine="420"/>
              <w:textAlignment w:val="center"/>
              <w:rPr>
                <w:rFonts w:asciiTheme="minorEastAsia" w:eastAsiaTheme="minorEastAsia" w:hAnsiTheme="minorEastAsia" w:cs="仿宋_GB2312"/>
                <w:bCs/>
                <w:kern w:val="2"/>
                <w:sz w:val="21"/>
                <w:szCs w:val="21"/>
              </w:rPr>
            </w:pPr>
            <w:r>
              <w:rPr>
                <w:rFonts w:asciiTheme="minorEastAsia" w:eastAsiaTheme="minorEastAsia" w:hAnsiTheme="minorEastAsia" w:cs="仿宋_GB2312" w:hint="eastAsia"/>
                <w:bCs/>
                <w:kern w:val="2"/>
                <w:sz w:val="21"/>
                <w:szCs w:val="21"/>
              </w:rPr>
              <w:t>2、组织制度的学习，贯彻上级相关文件精神。</w:t>
            </w:r>
          </w:p>
          <w:p w:rsidR="00C32C29" w:rsidRDefault="0047793C">
            <w:pPr>
              <w:pStyle w:val="a7"/>
              <w:widowControl/>
              <w:shd w:val="clear" w:color="auto" w:fill="FFFFFF"/>
              <w:kinsoku w:val="0"/>
              <w:autoSpaceDE w:val="0"/>
              <w:autoSpaceDN w:val="0"/>
              <w:adjustRightInd w:val="0"/>
              <w:snapToGrid w:val="0"/>
              <w:ind w:firstLineChars="200" w:firstLine="420"/>
              <w:textAlignment w:val="center"/>
              <w:rPr>
                <w:rFonts w:asciiTheme="minorEastAsia" w:eastAsiaTheme="minorEastAsia" w:hAnsiTheme="minorEastAsia" w:cs="仿宋_GB2312"/>
                <w:bCs/>
                <w:kern w:val="2"/>
                <w:sz w:val="21"/>
                <w:szCs w:val="21"/>
              </w:rPr>
            </w:pPr>
            <w:r>
              <w:rPr>
                <w:rFonts w:asciiTheme="minorEastAsia" w:eastAsiaTheme="minorEastAsia" w:hAnsiTheme="minorEastAsia" w:cs="仿宋_GB2312" w:hint="eastAsia"/>
                <w:bCs/>
                <w:kern w:val="2"/>
                <w:sz w:val="21"/>
                <w:szCs w:val="21"/>
              </w:rPr>
              <w:t>结合群众教育路线工作的开展，组织机关干部认真学习国家相关文件政策，将厉行节约、反对浪费作为机关作风建设的重要内容，通过宣传学习和财务审核审批程序的规范，机关干部能基本熟悉和领会各级政府颁发相关文件精神，并已逐步形成了崇尚节约、厉行节约、反对浪费的机关文化。</w:t>
            </w:r>
          </w:p>
          <w:p w:rsidR="00C32C29" w:rsidRDefault="0047793C">
            <w:pPr>
              <w:pStyle w:val="a7"/>
              <w:widowControl/>
              <w:shd w:val="clear" w:color="auto" w:fill="FFFFFF"/>
              <w:kinsoku w:val="0"/>
              <w:autoSpaceDE w:val="0"/>
              <w:autoSpaceDN w:val="0"/>
              <w:adjustRightInd w:val="0"/>
              <w:snapToGrid w:val="0"/>
              <w:ind w:firstLineChars="200" w:firstLine="420"/>
              <w:textAlignment w:val="center"/>
              <w:rPr>
                <w:rFonts w:asciiTheme="minorEastAsia" w:eastAsiaTheme="minorEastAsia" w:hAnsiTheme="minorEastAsia" w:cs="仿宋_GB2312"/>
                <w:bCs/>
                <w:kern w:val="2"/>
                <w:sz w:val="21"/>
                <w:szCs w:val="21"/>
              </w:rPr>
            </w:pPr>
            <w:r>
              <w:rPr>
                <w:rFonts w:asciiTheme="minorEastAsia" w:eastAsiaTheme="minorEastAsia" w:hAnsiTheme="minorEastAsia" w:cs="仿宋_GB2312" w:hint="eastAsia"/>
                <w:bCs/>
                <w:kern w:val="2"/>
                <w:sz w:val="21"/>
                <w:szCs w:val="21"/>
              </w:rPr>
              <w:t>3、严格落实制度的执行，不断强化内部管理，收到了较好的成效。</w:t>
            </w:r>
          </w:p>
          <w:p w:rsidR="00C32C29" w:rsidRDefault="0047793C">
            <w:pPr>
              <w:pStyle w:val="a7"/>
              <w:widowControl/>
              <w:shd w:val="clear" w:color="auto" w:fill="FFFFFF"/>
              <w:kinsoku w:val="0"/>
              <w:autoSpaceDE w:val="0"/>
              <w:autoSpaceDN w:val="0"/>
              <w:adjustRightInd w:val="0"/>
              <w:snapToGrid w:val="0"/>
              <w:ind w:firstLineChars="200" w:firstLine="420"/>
              <w:textAlignment w:val="center"/>
              <w:rPr>
                <w:rFonts w:asciiTheme="minorEastAsia" w:eastAsiaTheme="minorEastAsia" w:hAnsiTheme="minorEastAsia" w:cs="仿宋_GB2312"/>
                <w:bCs/>
                <w:kern w:val="2"/>
                <w:sz w:val="21"/>
                <w:szCs w:val="21"/>
              </w:rPr>
            </w:pPr>
            <w:r>
              <w:rPr>
                <w:rFonts w:asciiTheme="minorEastAsia" w:eastAsiaTheme="minorEastAsia" w:hAnsiTheme="minorEastAsia" w:cs="仿宋_GB2312" w:hint="eastAsia"/>
                <w:bCs/>
                <w:kern w:val="2"/>
                <w:sz w:val="21"/>
                <w:szCs w:val="21"/>
              </w:rPr>
              <w:t>（1）制定并颁发了《绩效考核办法》，建立了内部考核机制。根据县财政局对县直部门预算绩效考核要求，我局制定了绩效考核办法，明确了各股室的管理职责、绩效目标、考核方式、考核程序、考核指标。年末，按照绩效考核办法，各股室首先自评，然后全局进行统一考评，强化了我单位的绩效管理目标。</w:t>
            </w:r>
          </w:p>
          <w:p w:rsidR="00C32C29" w:rsidRDefault="0047793C">
            <w:pPr>
              <w:pStyle w:val="a3"/>
              <w:widowControl/>
              <w:kinsoku w:val="0"/>
              <w:autoSpaceDE w:val="0"/>
              <w:autoSpaceDN w:val="0"/>
              <w:adjustRightInd w:val="0"/>
              <w:snapToGrid w:val="0"/>
              <w:ind w:firstLineChars="200" w:firstLine="420"/>
              <w:rPr>
                <w:rFonts w:asciiTheme="minorEastAsia" w:eastAsiaTheme="minorEastAsia" w:hAnsiTheme="minorEastAsia" w:cs="仿宋_GB2312"/>
                <w:bCs/>
                <w:sz w:val="21"/>
                <w:szCs w:val="21"/>
              </w:rPr>
            </w:pPr>
            <w:r>
              <w:rPr>
                <w:rFonts w:asciiTheme="minorEastAsia" w:eastAsiaTheme="minorEastAsia" w:hAnsiTheme="minorEastAsia" w:cs="仿宋_GB2312" w:hint="eastAsia"/>
                <w:bCs/>
                <w:sz w:val="21"/>
                <w:szCs w:val="21"/>
              </w:rPr>
              <w:t>（2）采取了一系列的控制措施，强化了日常的经费管理，预算支出的有效性得到了提高。日常的经费支出管理规范。通过严格预算执行管理，按照年度预算安排，严格对经费开支的事项和用途进行审核，基本上确保了经费支出的专款专用，经费支出的总额控制在预算范围内；有效合理利用财政资金。为切实贯彻例行节约反对浪费条例，采取一系列措施，加强了对经费支出的严格控制。如：进行了“三公经费”“小金库”的自查上报工作；对办公用房和公务车辆进行了清理清查；严格按县财政要求，实施国库集中支付、公务卡结算、政府采购等，确保了预算管理、申报流程、审批手续、资金拨付的真实、准确、完整。加强经费支出报销审核。增加了对经费支出报销审批流程完整性、合规性的审核；加强费用原始票据和单证的完整性、合规性把关，特别对差旅费、公务接待费、公务用车费、会议费、培训费等严格审核。上述费用支出基本上做到了事前申报，按审批流程审批，按相关开支标准执行，报销票证中如公务接待函、会议或培训通知、签到单及相关费用票据等文件规范、齐全，切</w:t>
            </w:r>
            <w:r>
              <w:rPr>
                <w:rFonts w:asciiTheme="minorEastAsia" w:eastAsiaTheme="minorEastAsia" w:hAnsiTheme="minorEastAsia" w:cs="仿宋_GB2312" w:hint="eastAsia"/>
                <w:bCs/>
                <w:sz w:val="21"/>
                <w:szCs w:val="21"/>
              </w:rPr>
              <w:lastRenderedPageBreak/>
              <w:t>实加强了经费支出管理，较好的落实了厉行节约精神。</w:t>
            </w:r>
          </w:p>
          <w:p w:rsidR="00C32C29" w:rsidRDefault="0047793C">
            <w:pPr>
              <w:pStyle w:val="a3"/>
              <w:widowControl/>
              <w:kinsoku w:val="0"/>
              <w:autoSpaceDE w:val="0"/>
              <w:autoSpaceDN w:val="0"/>
              <w:adjustRightInd w:val="0"/>
              <w:snapToGrid w:val="0"/>
              <w:ind w:firstLineChars="200" w:firstLine="420"/>
              <w:rPr>
                <w:rFonts w:asciiTheme="minorEastAsia" w:eastAsiaTheme="minorEastAsia" w:hAnsiTheme="minorEastAsia" w:cs="仿宋_GB2312"/>
                <w:bCs/>
                <w:sz w:val="21"/>
                <w:szCs w:val="21"/>
              </w:rPr>
            </w:pPr>
            <w:r>
              <w:rPr>
                <w:rFonts w:asciiTheme="minorEastAsia" w:eastAsiaTheme="minorEastAsia" w:hAnsiTheme="minorEastAsia" w:cs="仿宋_GB2312" w:hint="eastAsia"/>
                <w:bCs/>
                <w:sz w:val="21"/>
                <w:szCs w:val="21"/>
              </w:rPr>
              <w:t>（3）建立了经费支出定期汇报和公示机制，经费支出的公开透明性得到提高。</w:t>
            </w:r>
          </w:p>
          <w:p w:rsidR="00C32C29" w:rsidRDefault="0047793C">
            <w:pPr>
              <w:pStyle w:val="a3"/>
              <w:widowControl/>
              <w:kinsoku w:val="0"/>
              <w:autoSpaceDE w:val="0"/>
              <w:autoSpaceDN w:val="0"/>
              <w:adjustRightInd w:val="0"/>
              <w:snapToGrid w:val="0"/>
              <w:ind w:firstLineChars="200" w:firstLine="420"/>
              <w:rPr>
                <w:rFonts w:asciiTheme="minorEastAsia" w:eastAsiaTheme="minorEastAsia" w:hAnsiTheme="minorEastAsia" w:cs="仿宋_GB2312"/>
                <w:bCs/>
                <w:sz w:val="21"/>
                <w:szCs w:val="21"/>
              </w:rPr>
            </w:pPr>
            <w:r>
              <w:rPr>
                <w:rFonts w:asciiTheme="minorEastAsia" w:eastAsiaTheme="minorEastAsia" w:hAnsiTheme="minorEastAsia" w:cs="仿宋_GB2312" w:hint="eastAsia"/>
                <w:bCs/>
                <w:sz w:val="21"/>
                <w:szCs w:val="21"/>
              </w:rPr>
              <w:t>除按照县财政局要求在本单位门户网站上对社会进行预算公开外，根据经费支出情况，办公室财务定期编制财务会计报表、工作总结报告等向局领导通报预算执行情况，并对经费支出和预算管理过程中出现的问题提出建议和意见，对经费支出使用的合理性、项目经费支出使用进度的管理和监督发挥了较好的作用。</w:t>
            </w:r>
          </w:p>
          <w:p w:rsidR="00C32C29" w:rsidRDefault="0047793C">
            <w:pPr>
              <w:pStyle w:val="a3"/>
              <w:widowControl/>
              <w:kinsoku w:val="0"/>
              <w:autoSpaceDE w:val="0"/>
              <w:autoSpaceDN w:val="0"/>
              <w:adjustRightInd w:val="0"/>
              <w:snapToGrid w:val="0"/>
              <w:ind w:firstLineChars="200" w:firstLine="420"/>
              <w:rPr>
                <w:rFonts w:asciiTheme="minorEastAsia" w:eastAsiaTheme="minorEastAsia" w:hAnsiTheme="minorEastAsia" w:cs="仿宋_GB2312"/>
                <w:bCs/>
                <w:sz w:val="21"/>
                <w:szCs w:val="21"/>
              </w:rPr>
            </w:pPr>
            <w:r>
              <w:rPr>
                <w:rFonts w:asciiTheme="minorEastAsia" w:eastAsiaTheme="minorEastAsia" w:hAnsiTheme="minorEastAsia" w:cs="仿宋_GB2312" w:hint="eastAsia"/>
                <w:bCs/>
                <w:sz w:val="21"/>
                <w:szCs w:val="21"/>
              </w:rPr>
              <w:t>（4）通过学习、培训，强化了会计核算工作。</w:t>
            </w:r>
          </w:p>
          <w:p w:rsidR="00C32C29" w:rsidRDefault="0047793C">
            <w:pPr>
              <w:pStyle w:val="a3"/>
              <w:widowControl/>
              <w:kinsoku w:val="0"/>
              <w:autoSpaceDE w:val="0"/>
              <w:autoSpaceDN w:val="0"/>
              <w:adjustRightInd w:val="0"/>
              <w:snapToGrid w:val="0"/>
              <w:ind w:firstLineChars="200" w:firstLine="420"/>
              <w:rPr>
                <w:rFonts w:asciiTheme="minorEastAsia" w:eastAsiaTheme="minorEastAsia" w:hAnsiTheme="minorEastAsia" w:cs="仿宋_GB2312"/>
                <w:bCs/>
                <w:sz w:val="21"/>
                <w:szCs w:val="21"/>
              </w:rPr>
            </w:pPr>
            <w:r>
              <w:rPr>
                <w:rFonts w:asciiTheme="minorEastAsia" w:eastAsiaTheme="minorEastAsia" w:hAnsiTheme="minorEastAsia" w:cs="仿宋_GB2312" w:hint="eastAsia"/>
                <w:bCs/>
                <w:sz w:val="21"/>
                <w:szCs w:val="21"/>
              </w:rPr>
              <w:t>为进一步提升会计管理水平，按照县财政局要求，积极组织本单位及下属单位财务人员参加会计继续教育学习，按照新会计制度的要求，对财务管理软件进行优化升级，对相关科目的设置进行了补充和调整，较好地提高了财务核算质量和财务管理水平。</w:t>
            </w:r>
          </w:p>
          <w:p w:rsidR="00C32C29" w:rsidRDefault="0047793C">
            <w:pPr>
              <w:pStyle w:val="a3"/>
              <w:widowControl/>
              <w:kinsoku w:val="0"/>
              <w:autoSpaceDE w:val="0"/>
              <w:autoSpaceDN w:val="0"/>
              <w:adjustRightInd w:val="0"/>
              <w:snapToGrid w:val="0"/>
              <w:ind w:firstLineChars="200" w:firstLine="420"/>
              <w:rPr>
                <w:rFonts w:asciiTheme="minorEastAsia" w:eastAsiaTheme="minorEastAsia" w:hAnsiTheme="minorEastAsia" w:cs="仿宋_GB2312"/>
                <w:bCs/>
                <w:sz w:val="21"/>
                <w:szCs w:val="21"/>
              </w:rPr>
            </w:pPr>
            <w:r>
              <w:rPr>
                <w:rFonts w:asciiTheme="minorEastAsia" w:eastAsiaTheme="minorEastAsia" w:hAnsiTheme="minorEastAsia" w:cs="仿宋_GB2312" w:hint="eastAsia"/>
                <w:bCs/>
                <w:sz w:val="21"/>
                <w:szCs w:val="21"/>
              </w:rPr>
              <w:t>存在的问题及原因分析</w:t>
            </w:r>
          </w:p>
          <w:p w:rsidR="00C32C29" w:rsidRDefault="0047793C">
            <w:pPr>
              <w:pStyle w:val="a3"/>
              <w:widowControl/>
              <w:kinsoku w:val="0"/>
              <w:autoSpaceDE w:val="0"/>
              <w:autoSpaceDN w:val="0"/>
              <w:adjustRightInd w:val="0"/>
              <w:snapToGrid w:val="0"/>
              <w:ind w:firstLineChars="200" w:firstLine="420"/>
              <w:rPr>
                <w:rFonts w:asciiTheme="minorEastAsia" w:eastAsiaTheme="minorEastAsia" w:hAnsiTheme="minorEastAsia" w:cs="仿宋_GB2312"/>
                <w:bCs/>
                <w:sz w:val="21"/>
                <w:szCs w:val="21"/>
              </w:rPr>
            </w:pPr>
            <w:r>
              <w:rPr>
                <w:rFonts w:asciiTheme="minorEastAsia" w:eastAsiaTheme="minorEastAsia" w:hAnsiTheme="minorEastAsia" w:cs="仿宋_GB2312" w:hint="eastAsia"/>
                <w:bCs/>
                <w:sz w:val="21"/>
                <w:szCs w:val="21"/>
              </w:rPr>
              <w:t>（一）预算编制方面存在的问题</w:t>
            </w:r>
          </w:p>
          <w:p w:rsidR="00C32C29" w:rsidRDefault="0047793C">
            <w:pPr>
              <w:pStyle w:val="a3"/>
              <w:widowControl/>
              <w:kinsoku w:val="0"/>
              <w:autoSpaceDE w:val="0"/>
              <w:autoSpaceDN w:val="0"/>
              <w:adjustRightInd w:val="0"/>
              <w:snapToGrid w:val="0"/>
              <w:ind w:firstLineChars="200" w:firstLine="420"/>
              <w:rPr>
                <w:rFonts w:asciiTheme="minorEastAsia" w:eastAsiaTheme="minorEastAsia" w:hAnsiTheme="minorEastAsia" w:cs="仿宋_GB2312"/>
                <w:bCs/>
                <w:sz w:val="21"/>
                <w:szCs w:val="21"/>
              </w:rPr>
            </w:pPr>
            <w:r>
              <w:rPr>
                <w:rFonts w:asciiTheme="minorEastAsia" w:eastAsiaTheme="minorEastAsia" w:hAnsiTheme="minorEastAsia" w:cs="仿宋_GB2312" w:hint="eastAsia"/>
                <w:bCs/>
                <w:sz w:val="21"/>
                <w:szCs w:val="21"/>
              </w:rPr>
              <w:t>年初预算的编制较为精细，按照费用支出的使用范围和内容，进行了类、款、项三个层级的明细预算和基本支出、项目支出的严格区分，同时在基本支出和项目支出中又进行了更为明细的预算，并能严格按照预算的最末级明细进行预算支出管理，专款专用。但是一直以来，对于追加的专项支出，没有按照年初预算编制要求进行预算分解，编制明细预算，不利于对其进行精细化的预算管理和分析评价。</w:t>
            </w:r>
          </w:p>
          <w:p w:rsidR="00C32C29" w:rsidRDefault="0047793C">
            <w:pPr>
              <w:pStyle w:val="a3"/>
              <w:widowControl/>
              <w:kinsoku w:val="0"/>
              <w:autoSpaceDE w:val="0"/>
              <w:autoSpaceDN w:val="0"/>
              <w:adjustRightInd w:val="0"/>
              <w:snapToGrid w:val="0"/>
              <w:ind w:firstLineChars="200" w:firstLine="420"/>
              <w:rPr>
                <w:rFonts w:asciiTheme="minorEastAsia" w:eastAsiaTheme="minorEastAsia" w:hAnsiTheme="minorEastAsia" w:cs="仿宋_GB2312"/>
                <w:bCs/>
                <w:sz w:val="21"/>
                <w:szCs w:val="21"/>
              </w:rPr>
            </w:pPr>
            <w:r>
              <w:rPr>
                <w:rFonts w:asciiTheme="minorEastAsia" w:eastAsiaTheme="minorEastAsia" w:hAnsiTheme="minorEastAsia" w:cs="仿宋_GB2312" w:hint="eastAsia"/>
                <w:bCs/>
                <w:sz w:val="21"/>
                <w:szCs w:val="21"/>
              </w:rPr>
              <w:t>（二）预算执行方面存在的问题</w:t>
            </w:r>
          </w:p>
          <w:p w:rsidR="00C32C29" w:rsidRDefault="0047793C">
            <w:pPr>
              <w:pStyle w:val="a3"/>
              <w:widowControl/>
              <w:kinsoku w:val="0"/>
              <w:autoSpaceDE w:val="0"/>
              <w:autoSpaceDN w:val="0"/>
              <w:adjustRightInd w:val="0"/>
              <w:snapToGrid w:val="0"/>
              <w:ind w:firstLineChars="200" w:firstLine="420"/>
              <w:rPr>
                <w:rFonts w:asciiTheme="minorEastAsia" w:eastAsiaTheme="minorEastAsia" w:hAnsiTheme="minorEastAsia" w:cs="仿宋_GB2312"/>
                <w:bCs/>
                <w:sz w:val="21"/>
                <w:szCs w:val="21"/>
              </w:rPr>
            </w:pPr>
            <w:r>
              <w:rPr>
                <w:rFonts w:asciiTheme="minorEastAsia" w:eastAsiaTheme="minorEastAsia" w:hAnsiTheme="minorEastAsia" w:cs="仿宋_GB2312" w:hint="eastAsia"/>
                <w:bCs/>
                <w:sz w:val="21"/>
                <w:szCs w:val="21"/>
              </w:rPr>
              <w:t>因预算指标的下达和实际的预算支出时间不同步，导致需要临时性的使用其他预算项目的预算指标，因此存在财务核算的经费支出事项和支付凭据上的资金支付用途不符，在资金支出时点上未能严格做到专款专用。</w:t>
            </w:r>
          </w:p>
          <w:p w:rsidR="00C32C29" w:rsidRDefault="0047793C">
            <w:pPr>
              <w:pStyle w:val="a3"/>
              <w:widowControl/>
              <w:kinsoku w:val="0"/>
              <w:autoSpaceDE w:val="0"/>
              <w:autoSpaceDN w:val="0"/>
              <w:adjustRightInd w:val="0"/>
              <w:snapToGrid w:val="0"/>
              <w:ind w:firstLineChars="200" w:firstLine="420"/>
              <w:rPr>
                <w:rFonts w:asciiTheme="minorEastAsia" w:eastAsiaTheme="minorEastAsia" w:hAnsiTheme="minorEastAsia" w:cs="仿宋_GB2312"/>
                <w:bCs/>
                <w:sz w:val="21"/>
                <w:szCs w:val="21"/>
              </w:rPr>
            </w:pPr>
            <w:r>
              <w:rPr>
                <w:rFonts w:asciiTheme="minorEastAsia" w:eastAsiaTheme="minorEastAsia" w:hAnsiTheme="minorEastAsia" w:cs="仿宋_GB2312" w:hint="eastAsia"/>
                <w:bCs/>
                <w:sz w:val="21"/>
                <w:szCs w:val="21"/>
              </w:rPr>
              <w:t>下一步改进措施</w:t>
            </w:r>
          </w:p>
          <w:p w:rsidR="00C32C29" w:rsidRDefault="0047793C">
            <w:pPr>
              <w:pStyle w:val="a3"/>
              <w:widowControl/>
              <w:kinsoku w:val="0"/>
              <w:autoSpaceDE w:val="0"/>
              <w:autoSpaceDN w:val="0"/>
              <w:adjustRightInd w:val="0"/>
              <w:snapToGrid w:val="0"/>
              <w:ind w:firstLineChars="200" w:firstLine="420"/>
              <w:rPr>
                <w:rFonts w:asciiTheme="minorEastAsia" w:eastAsiaTheme="minorEastAsia" w:hAnsiTheme="minorEastAsia" w:cs="仿宋_GB2312"/>
                <w:bCs/>
                <w:sz w:val="21"/>
                <w:szCs w:val="21"/>
              </w:rPr>
            </w:pPr>
            <w:r>
              <w:rPr>
                <w:rFonts w:asciiTheme="minorEastAsia" w:eastAsiaTheme="minorEastAsia" w:hAnsiTheme="minorEastAsia" w:cs="仿宋_GB2312" w:hint="eastAsia"/>
                <w:bCs/>
                <w:sz w:val="21"/>
                <w:szCs w:val="21"/>
              </w:rPr>
              <w:t>针对上述存在的主要问题，改进如下：</w:t>
            </w:r>
          </w:p>
          <w:p w:rsidR="00C32C29" w:rsidRDefault="0047793C">
            <w:pPr>
              <w:pStyle w:val="a3"/>
              <w:widowControl/>
              <w:kinsoku w:val="0"/>
              <w:autoSpaceDE w:val="0"/>
              <w:autoSpaceDN w:val="0"/>
              <w:adjustRightInd w:val="0"/>
              <w:snapToGrid w:val="0"/>
              <w:ind w:firstLineChars="200" w:firstLine="420"/>
              <w:rPr>
                <w:rFonts w:asciiTheme="minorEastAsia" w:eastAsiaTheme="minorEastAsia" w:hAnsiTheme="minorEastAsia" w:cs="仿宋_GB2312"/>
                <w:bCs/>
                <w:sz w:val="21"/>
                <w:szCs w:val="21"/>
              </w:rPr>
            </w:pPr>
            <w:r>
              <w:rPr>
                <w:rFonts w:asciiTheme="minorEastAsia" w:eastAsiaTheme="minorEastAsia" w:hAnsiTheme="minorEastAsia" w:cs="仿宋_GB2312" w:hint="eastAsia"/>
                <w:bCs/>
                <w:sz w:val="21"/>
                <w:szCs w:val="21"/>
              </w:rPr>
              <w:t>1、提高预算编制的精细化。对预算追加指标，应根据预算指标对应的所属业务处室和专项项目，要求各业务股室和项目负责人按照预算指标额度，结合实际的工作进度，编制专项支出预算明细，经单位相关领导审核，报县财政批准后，据以作为经费支出的管理和考核依据。</w:t>
            </w:r>
          </w:p>
          <w:p w:rsidR="00C32C29" w:rsidRDefault="0047793C">
            <w:pPr>
              <w:pStyle w:val="a3"/>
              <w:widowControl/>
              <w:kinsoku w:val="0"/>
              <w:autoSpaceDE w:val="0"/>
              <w:autoSpaceDN w:val="0"/>
              <w:adjustRightInd w:val="0"/>
              <w:snapToGrid w:val="0"/>
              <w:ind w:firstLineChars="200" w:firstLine="420"/>
              <w:rPr>
                <w:rFonts w:asciiTheme="minorEastAsia" w:eastAsiaTheme="minorEastAsia" w:hAnsiTheme="minorEastAsia" w:cs="仿宋_GB2312"/>
                <w:bCs/>
                <w:sz w:val="21"/>
                <w:szCs w:val="21"/>
              </w:rPr>
            </w:pPr>
            <w:r>
              <w:rPr>
                <w:rFonts w:asciiTheme="minorEastAsia" w:eastAsiaTheme="minorEastAsia" w:hAnsiTheme="minorEastAsia" w:cs="仿宋_GB2312" w:hint="eastAsia"/>
                <w:bCs/>
                <w:sz w:val="21"/>
                <w:szCs w:val="21"/>
              </w:rPr>
              <w:t>2、加强预算管理，严格执行预算法的相关规定。对于因预算指标下达时间导致的国库资金支付临时性串户问题，一方面建议财政部门提高预算指标下达的及时性；另一方面，提高我单位对预算资金指标的申报和审批的及时性、准确性，力争在工作开始前取得预算指标的下达，尽量避免指标混用。确实因工作需要，要在指标下达前需支付资金的，及时向财政报批，做好备查记录，待指标下达后及时将资金归位。</w:t>
            </w:r>
          </w:p>
          <w:p w:rsidR="00C32C29" w:rsidRDefault="00C32C29">
            <w:pPr>
              <w:pStyle w:val="a3"/>
              <w:widowControl/>
              <w:kinsoku w:val="0"/>
              <w:autoSpaceDE w:val="0"/>
              <w:autoSpaceDN w:val="0"/>
              <w:adjustRightInd w:val="0"/>
              <w:snapToGrid w:val="0"/>
              <w:ind w:firstLineChars="200" w:firstLine="420"/>
              <w:rPr>
                <w:rFonts w:asciiTheme="minorEastAsia" w:eastAsiaTheme="minorEastAsia" w:hAnsiTheme="minorEastAsia" w:cs="仿宋_GB2312"/>
                <w:bCs/>
                <w:sz w:val="21"/>
                <w:szCs w:val="21"/>
              </w:rPr>
            </w:pPr>
          </w:p>
          <w:p w:rsidR="00C32C29" w:rsidRDefault="0047793C">
            <w:pPr>
              <w:pStyle w:val="a3"/>
              <w:widowControl/>
              <w:kinsoku w:val="0"/>
              <w:autoSpaceDE w:val="0"/>
              <w:autoSpaceDN w:val="0"/>
              <w:adjustRightInd w:val="0"/>
              <w:snapToGrid w:val="0"/>
              <w:ind w:firstLineChars="200" w:firstLine="420"/>
              <w:rPr>
                <w:rFonts w:asciiTheme="minorEastAsia" w:eastAsiaTheme="minorEastAsia" w:hAnsiTheme="minorEastAsia" w:cs="仿宋_GB2312"/>
                <w:bCs/>
                <w:sz w:val="21"/>
                <w:szCs w:val="21"/>
              </w:rPr>
            </w:pPr>
            <w:r>
              <w:rPr>
                <w:rFonts w:asciiTheme="minorEastAsia" w:eastAsiaTheme="minorEastAsia" w:hAnsiTheme="minorEastAsia" w:cs="仿宋_GB2312" w:hint="eastAsia"/>
                <w:bCs/>
                <w:sz w:val="21"/>
                <w:szCs w:val="21"/>
              </w:rPr>
              <w:t>其他需要说明的情况：</w:t>
            </w:r>
          </w:p>
          <w:p w:rsidR="00C32C29" w:rsidRDefault="0047793C">
            <w:pPr>
              <w:pStyle w:val="a3"/>
              <w:widowControl/>
              <w:kinsoku w:val="0"/>
              <w:autoSpaceDE w:val="0"/>
              <w:autoSpaceDN w:val="0"/>
              <w:adjustRightInd w:val="0"/>
              <w:snapToGrid w:val="0"/>
              <w:ind w:firstLineChars="200" w:firstLine="420"/>
              <w:rPr>
                <w:rFonts w:asciiTheme="minorEastAsia" w:eastAsiaTheme="minorEastAsia" w:hAnsiTheme="minorEastAsia" w:cs="仿宋_GB2312"/>
                <w:bCs/>
                <w:sz w:val="21"/>
                <w:szCs w:val="21"/>
              </w:rPr>
            </w:pPr>
            <w:r>
              <w:rPr>
                <w:rFonts w:asciiTheme="minorEastAsia" w:eastAsiaTheme="minorEastAsia" w:hAnsiTheme="minorEastAsia" w:cs="仿宋_GB2312" w:hint="eastAsia"/>
                <w:bCs/>
                <w:sz w:val="21"/>
                <w:szCs w:val="21"/>
              </w:rPr>
              <w:t>2023年度尚未全部预算到校，各义教学校的专项资金（含上级转移支付专项资金）统一放在教体计财管理，2024年实行预算到校后，教体计财改为虚拟预算单位，仅用于教体系统建设资金管理，因此，2023年度由教体计财管理的项目资金使用绩效评价工作纳入了教育体育局一并进行。</w:t>
            </w:r>
          </w:p>
          <w:p w:rsidR="00C32C29" w:rsidRDefault="0047793C">
            <w:pPr>
              <w:pStyle w:val="a7"/>
              <w:shd w:val="clear" w:color="auto" w:fill="FFFFFF"/>
              <w:autoSpaceDN w:val="0"/>
              <w:spacing w:line="400" w:lineRule="exact"/>
              <w:ind w:rightChars="100" w:right="210" w:firstLineChars="3100" w:firstLine="6510"/>
              <w:textAlignment w:val="center"/>
              <w:rPr>
                <w:rFonts w:asciiTheme="minorEastAsia" w:eastAsiaTheme="minorEastAsia" w:hAnsiTheme="minorEastAsia" w:cs="仿宋_GB2312"/>
                <w:bCs/>
                <w:kern w:val="2"/>
                <w:sz w:val="21"/>
                <w:szCs w:val="21"/>
              </w:rPr>
            </w:pPr>
            <w:r>
              <w:rPr>
                <w:rFonts w:asciiTheme="minorEastAsia" w:eastAsiaTheme="minorEastAsia" w:hAnsiTheme="minorEastAsia" w:cs="仿宋_GB2312" w:hint="eastAsia"/>
                <w:bCs/>
                <w:kern w:val="2"/>
                <w:sz w:val="21"/>
                <w:szCs w:val="21"/>
              </w:rPr>
              <w:t>2024年5月8日</w:t>
            </w:r>
          </w:p>
          <w:p w:rsidR="00C32C29" w:rsidRDefault="00C32C29">
            <w:pPr>
              <w:pStyle w:val="a7"/>
              <w:shd w:val="clear" w:color="auto" w:fill="FFFFFF"/>
              <w:autoSpaceDN w:val="0"/>
              <w:spacing w:line="400" w:lineRule="exact"/>
              <w:ind w:rightChars="100" w:right="210"/>
              <w:textAlignment w:val="center"/>
              <w:rPr>
                <w:rFonts w:asciiTheme="minorEastAsia" w:eastAsiaTheme="minorEastAsia" w:hAnsiTheme="minorEastAsia" w:cs="仿宋_GB2312"/>
                <w:color w:val="000000"/>
                <w:kern w:val="2"/>
                <w:sz w:val="21"/>
                <w:szCs w:val="21"/>
              </w:rPr>
            </w:pPr>
          </w:p>
        </w:tc>
      </w:tr>
    </w:tbl>
    <w:p w:rsidR="00C32C29" w:rsidRDefault="00C32C29">
      <w:pPr>
        <w:widowControl/>
        <w:tabs>
          <w:tab w:val="left" w:pos="3000"/>
        </w:tabs>
        <w:jc w:val="left"/>
        <w:rPr>
          <w:rFonts w:asciiTheme="minorEastAsia" w:eastAsiaTheme="minorEastAsia" w:hAnsiTheme="minorEastAsia"/>
          <w:szCs w:val="21"/>
        </w:rPr>
      </w:pPr>
    </w:p>
    <w:sectPr w:rsidR="00C32C29" w:rsidSect="00C32C29">
      <w:pgSz w:w="11906" w:h="16838"/>
      <w:pgMar w:top="1418" w:right="1361" w:bottom="1134" w:left="136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793C" w:rsidRDefault="0047793C" w:rsidP="0047793C">
      <w:r>
        <w:separator/>
      </w:r>
    </w:p>
  </w:endnote>
  <w:endnote w:type="continuationSeparator" w:id="0">
    <w:p w:rsidR="0047793C" w:rsidRDefault="0047793C" w:rsidP="004779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楷体_GB2312">
    <w:altName w:val="仿宋"/>
    <w:charset w:val="86"/>
    <w:family w:val="modern"/>
    <w:pitch w:val="fixed"/>
    <w:sig w:usb0="00000001" w:usb1="080E0000" w:usb2="00000010" w:usb3="00000000" w:csb0="00040000" w:csb1="00000000"/>
  </w:font>
  <w:font w:name="黑体">
    <w:altName w:val="微软雅黑"/>
    <w:panose1 w:val="02010600030101010101"/>
    <w:charset w:val="86"/>
    <w:family w:val="modern"/>
    <w:notTrueType/>
    <w:pitch w:val="fixed"/>
    <w:sig w:usb0="00000000"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793C" w:rsidRDefault="0047793C" w:rsidP="0047793C">
      <w:r>
        <w:separator/>
      </w:r>
    </w:p>
  </w:footnote>
  <w:footnote w:type="continuationSeparator" w:id="0">
    <w:p w:rsidR="0047793C" w:rsidRDefault="0047793C" w:rsidP="004779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TNlMmFjYzM1ZDNmZTkxMTlmNDg1OWNkOGQyNjQ1MDEifQ=="/>
  </w:docVars>
  <w:rsids>
    <w:rsidRoot w:val="00172A27"/>
    <w:rsid w:val="0000241F"/>
    <w:rsid w:val="00003658"/>
    <w:rsid w:val="000056A6"/>
    <w:rsid w:val="00005A3B"/>
    <w:rsid w:val="0000610C"/>
    <w:rsid w:val="00012F59"/>
    <w:rsid w:val="00014921"/>
    <w:rsid w:val="00017BE4"/>
    <w:rsid w:val="00043A1F"/>
    <w:rsid w:val="00052443"/>
    <w:rsid w:val="0005701C"/>
    <w:rsid w:val="00073AAF"/>
    <w:rsid w:val="0009002E"/>
    <w:rsid w:val="00090417"/>
    <w:rsid w:val="00093B20"/>
    <w:rsid w:val="000A0E5C"/>
    <w:rsid w:val="000A2CE5"/>
    <w:rsid w:val="000B4BEB"/>
    <w:rsid w:val="000B7DCB"/>
    <w:rsid w:val="000D66B3"/>
    <w:rsid w:val="00100175"/>
    <w:rsid w:val="001047AA"/>
    <w:rsid w:val="00107CC6"/>
    <w:rsid w:val="00122C2E"/>
    <w:rsid w:val="0014350A"/>
    <w:rsid w:val="001442A2"/>
    <w:rsid w:val="00146C23"/>
    <w:rsid w:val="00151B82"/>
    <w:rsid w:val="00157862"/>
    <w:rsid w:val="00165E89"/>
    <w:rsid w:val="0017192D"/>
    <w:rsid w:val="00172A27"/>
    <w:rsid w:val="00173FF3"/>
    <w:rsid w:val="00190037"/>
    <w:rsid w:val="001922CD"/>
    <w:rsid w:val="001A21D5"/>
    <w:rsid w:val="001A709B"/>
    <w:rsid w:val="001B0CF4"/>
    <w:rsid w:val="001B1869"/>
    <w:rsid w:val="001B2F7F"/>
    <w:rsid w:val="001B4EA7"/>
    <w:rsid w:val="001C4AD7"/>
    <w:rsid w:val="001C5954"/>
    <w:rsid w:val="001E26FB"/>
    <w:rsid w:val="001E2769"/>
    <w:rsid w:val="001F2104"/>
    <w:rsid w:val="001F4BAC"/>
    <w:rsid w:val="001F5A58"/>
    <w:rsid w:val="002318F0"/>
    <w:rsid w:val="002326D5"/>
    <w:rsid w:val="0023405D"/>
    <w:rsid w:val="00235B3A"/>
    <w:rsid w:val="00240F9A"/>
    <w:rsid w:val="00242262"/>
    <w:rsid w:val="002431EC"/>
    <w:rsid w:val="002433BB"/>
    <w:rsid w:val="002446D1"/>
    <w:rsid w:val="00253B1F"/>
    <w:rsid w:val="00254CF8"/>
    <w:rsid w:val="00255404"/>
    <w:rsid w:val="00257206"/>
    <w:rsid w:val="00264D72"/>
    <w:rsid w:val="00292AC1"/>
    <w:rsid w:val="0029605B"/>
    <w:rsid w:val="002969D6"/>
    <w:rsid w:val="002A3589"/>
    <w:rsid w:val="002A3B7C"/>
    <w:rsid w:val="002B26F1"/>
    <w:rsid w:val="002B569D"/>
    <w:rsid w:val="002B7EF4"/>
    <w:rsid w:val="002C4D24"/>
    <w:rsid w:val="002D5840"/>
    <w:rsid w:val="002F0080"/>
    <w:rsid w:val="0030388E"/>
    <w:rsid w:val="00315C29"/>
    <w:rsid w:val="00321D2B"/>
    <w:rsid w:val="00335EC1"/>
    <w:rsid w:val="0033659F"/>
    <w:rsid w:val="00351AD3"/>
    <w:rsid w:val="00354479"/>
    <w:rsid w:val="00356458"/>
    <w:rsid w:val="0039290C"/>
    <w:rsid w:val="00392F62"/>
    <w:rsid w:val="00394BC2"/>
    <w:rsid w:val="003A2363"/>
    <w:rsid w:val="003A2FC5"/>
    <w:rsid w:val="003B03C6"/>
    <w:rsid w:val="003B7876"/>
    <w:rsid w:val="003C393B"/>
    <w:rsid w:val="003D0C5E"/>
    <w:rsid w:val="003E4F5E"/>
    <w:rsid w:val="003F5965"/>
    <w:rsid w:val="004036B5"/>
    <w:rsid w:val="00404050"/>
    <w:rsid w:val="0040560C"/>
    <w:rsid w:val="00414D22"/>
    <w:rsid w:val="004222D1"/>
    <w:rsid w:val="00422E14"/>
    <w:rsid w:val="00430153"/>
    <w:rsid w:val="00432C79"/>
    <w:rsid w:val="004503BD"/>
    <w:rsid w:val="00461395"/>
    <w:rsid w:val="00477933"/>
    <w:rsid w:val="0047793C"/>
    <w:rsid w:val="004A44EA"/>
    <w:rsid w:val="004A51DC"/>
    <w:rsid w:val="004A5806"/>
    <w:rsid w:val="004A671C"/>
    <w:rsid w:val="004C73DE"/>
    <w:rsid w:val="004E06A4"/>
    <w:rsid w:val="004E0A8E"/>
    <w:rsid w:val="004E3BE9"/>
    <w:rsid w:val="0050357F"/>
    <w:rsid w:val="005072C9"/>
    <w:rsid w:val="00512300"/>
    <w:rsid w:val="00512AE8"/>
    <w:rsid w:val="00513037"/>
    <w:rsid w:val="005210E6"/>
    <w:rsid w:val="00530E15"/>
    <w:rsid w:val="005314BA"/>
    <w:rsid w:val="005422E5"/>
    <w:rsid w:val="005455E1"/>
    <w:rsid w:val="0054679D"/>
    <w:rsid w:val="005477E5"/>
    <w:rsid w:val="00553B60"/>
    <w:rsid w:val="0055529B"/>
    <w:rsid w:val="00562565"/>
    <w:rsid w:val="00566F17"/>
    <w:rsid w:val="00573FEF"/>
    <w:rsid w:val="00581910"/>
    <w:rsid w:val="005865B1"/>
    <w:rsid w:val="005907D8"/>
    <w:rsid w:val="00595432"/>
    <w:rsid w:val="005969B1"/>
    <w:rsid w:val="00596C4C"/>
    <w:rsid w:val="005A3532"/>
    <w:rsid w:val="005B4076"/>
    <w:rsid w:val="005C50B2"/>
    <w:rsid w:val="005C68D7"/>
    <w:rsid w:val="005D5C52"/>
    <w:rsid w:val="005F6DB6"/>
    <w:rsid w:val="00601E6A"/>
    <w:rsid w:val="0060293C"/>
    <w:rsid w:val="00607401"/>
    <w:rsid w:val="006320B1"/>
    <w:rsid w:val="006451E5"/>
    <w:rsid w:val="0064544F"/>
    <w:rsid w:val="00651035"/>
    <w:rsid w:val="00663653"/>
    <w:rsid w:val="00664E76"/>
    <w:rsid w:val="006841C9"/>
    <w:rsid w:val="00684E4B"/>
    <w:rsid w:val="00693344"/>
    <w:rsid w:val="00696545"/>
    <w:rsid w:val="006A5D82"/>
    <w:rsid w:val="006B54EC"/>
    <w:rsid w:val="006B6330"/>
    <w:rsid w:val="006D65AD"/>
    <w:rsid w:val="006E7307"/>
    <w:rsid w:val="006F5735"/>
    <w:rsid w:val="006F5FD4"/>
    <w:rsid w:val="006F690B"/>
    <w:rsid w:val="00700F21"/>
    <w:rsid w:val="00712DDA"/>
    <w:rsid w:val="00713444"/>
    <w:rsid w:val="007225D2"/>
    <w:rsid w:val="00735258"/>
    <w:rsid w:val="00742DAE"/>
    <w:rsid w:val="00756F7F"/>
    <w:rsid w:val="00764B34"/>
    <w:rsid w:val="00774D83"/>
    <w:rsid w:val="007829F0"/>
    <w:rsid w:val="007865A2"/>
    <w:rsid w:val="00794E81"/>
    <w:rsid w:val="007A690D"/>
    <w:rsid w:val="007A7789"/>
    <w:rsid w:val="007C77EE"/>
    <w:rsid w:val="007D3886"/>
    <w:rsid w:val="007D5B9F"/>
    <w:rsid w:val="007E1392"/>
    <w:rsid w:val="007E6513"/>
    <w:rsid w:val="007F02FD"/>
    <w:rsid w:val="007F487F"/>
    <w:rsid w:val="00814027"/>
    <w:rsid w:val="00815FBF"/>
    <w:rsid w:val="00831BE1"/>
    <w:rsid w:val="00841CD0"/>
    <w:rsid w:val="00847D60"/>
    <w:rsid w:val="00860AFD"/>
    <w:rsid w:val="008A2E6B"/>
    <w:rsid w:val="008A7515"/>
    <w:rsid w:val="008A7922"/>
    <w:rsid w:val="008B527F"/>
    <w:rsid w:val="008C039F"/>
    <w:rsid w:val="008E1F76"/>
    <w:rsid w:val="008E57E1"/>
    <w:rsid w:val="009006A1"/>
    <w:rsid w:val="009437AF"/>
    <w:rsid w:val="00956508"/>
    <w:rsid w:val="00962EF0"/>
    <w:rsid w:val="0097320B"/>
    <w:rsid w:val="00977F7F"/>
    <w:rsid w:val="009815AA"/>
    <w:rsid w:val="00982CDC"/>
    <w:rsid w:val="009863CE"/>
    <w:rsid w:val="00995ED0"/>
    <w:rsid w:val="00996441"/>
    <w:rsid w:val="009A298D"/>
    <w:rsid w:val="009B217B"/>
    <w:rsid w:val="009B4D8C"/>
    <w:rsid w:val="009B50F2"/>
    <w:rsid w:val="009D2E85"/>
    <w:rsid w:val="009D5C2C"/>
    <w:rsid w:val="009D72EA"/>
    <w:rsid w:val="009E5A8A"/>
    <w:rsid w:val="009F3479"/>
    <w:rsid w:val="00A13259"/>
    <w:rsid w:val="00A16D05"/>
    <w:rsid w:val="00A2621C"/>
    <w:rsid w:val="00A30A40"/>
    <w:rsid w:val="00A30E83"/>
    <w:rsid w:val="00A4501D"/>
    <w:rsid w:val="00A51AA2"/>
    <w:rsid w:val="00A54BCA"/>
    <w:rsid w:val="00A55F22"/>
    <w:rsid w:val="00A61FD7"/>
    <w:rsid w:val="00A66361"/>
    <w:rsid w:val="00A76673"/>
    <w:rsid w:val="00A84935"/>
    <w:rsid w:val="00A87BCE"/>
    <w:rsid w:val="00A94900"/>
    <w:rsid w:val="00AA3FFE"/>
    <w:rsid w:val="00AA565C"/>
    <w:rsid w:val="00AA68AE"/>
    <w:rsid w:val="00AB7085"/>
    <w:rsid w:val="00AC63F8"/>
    <w:rsid w:val="00AC7D9B"/>
    <w:rsid w:val="00AD4448"/>
    <w:rsid w:val="00AD4E96"/>
    <w:rsid w:val="00AD7B8B"/>
    <w:rsid w:val="00AE1B6C"/>
    <w:rsid w:val="00AF11BE"/>
    <w:rsid w:val="00AF3098"/>
    <w:rsid w:val="00AF38EC"/>
    <w:rsid w:val="00B0185B"/>
    <w:rsid w:val="00B161A4"/>
    <w:rsid w:val="00B359A4"/>
    <w:rsid w:val="00B41813"/>
    <w:rsid w:val="00B427C3"/>
    <w:rsid w:val="00B43845"/>
    <w:rsid w:val="00B446FF"/>
    <w:rsid w:val="00B9518E"/>
    <w:rsid w:val="00BA392F"/>
    <w:rsid w:val="00BB1C78"/>
    <w:rsid w:val="00BB378C"/>
    <w:rsid w:val="00BB3C71"/>
    <w:rsid w:val="00BB6CF4"/>
    <w:rsid w:val="00BD02C0"/>
    <w:rsid w:val="00BD1DDD"/>
    <w:rsid w:val="00BE6C7E"/>
    <w:rsid w:val="00C11953"/>
    <w:rsid w:val="00C12B4A"/>
    <w:rsid w:val="00C204B2"/>
    <w:rsid w:val="00C32332"/>
    <w:rsid w:val="00C32C29"/>
    <w:rsid w:val="00C33347"/>
    <w:rsid w:val="00C37D62"/>
    <w:rsid w:val="00C626A5"/>
    <w:rsid w:val="00C704A3"/>
    <w:rsid w:val="00C71B07"/>
    <w:rsid w:val="00C74701"/>
    <w:rsid w:val="00C854FD"/>
    <w:rsid w:val="00C873D8"/>
    <w:rsid w:val="00C8756E"/>
    <w:rsid w:val="00C87FDB"/>
    <w:rsid w:val="00C921BC"/>
    <w:rsid w:val="00C94085"/>
    <w:rsid w:val="00C971C1"/>
    <w:rsid w:val="00C97C43"/>
    <w:rsid w:val="00CA1CF9"/>
    <w:rsid w:val="00CA6065"/>
    <w:rsid w:val="00CB1A56"/>
    <w:rsid w:val="00CB4149"/>
    <w:rsid w:val="00CC00C8"/>
    <w:rsid w:val="00CC36C8"/>
    <w:rsid w:val="00CE54A6"/>
    <w:rsid w:val="00CE5516"/>
    <w:rsid w:val="00CE650D"/>
    <w:rsid w:val="00D22353"/>
    <w:rsid w:val="00D255AA"/>
    <w:rsid w:val="00D523D6"/>
    <w:rsid w:val="00D54888"/>
    <w:rsid w:val="00D54CCA"/>
    <w:rsid w:val="00D622D1"/>
    <w:rsid w:val="00D77EE9"/>
    <w:rsid w:val="00D81B1D"/>
    <w:rsid w:val="00DA0456"/>
    <w:rsid w:val="00DB5442"/>
    <w:rsid w:val="00DC10F5"/>
    <w:rsid w:val="00DC320D"/>
    <w:rsid w:val="00DD1EB3"/>
    <w:rsid w:val="00DE34A5"/>
    <w:rsid w:val="00DE39AA"/>
    <w:rsid w:val="00DF1C77"/>
    <w:rsid w:val="00E142CB"/>
    <w:rsid w:val="00E35E48"/>
    <w:rsid w:val="00E40ED6"/>
    <w:rsid w:val="00E4198B"/>
    <w:rsid w:val="00E63914"/>
    <w:rsid w:val="00E95B71"/>
    <w:rsid w:val="00EA32AA"/>
    <w:rsid w:val="00EA46D9"/>
    <w:rsid w:val="00EB35F4"/>
    <w:rsid w:val="00EC40AF"/>
    <w:rsid w:val="00EC58A0"/>
    <w:rsid w:val="00EC6F27"/>
    <w:rsid w:val="00ED62D4"/>
    <w:rsid w:val="00ED7ACA"/>
    <w:rsid w:val="00EE315F"/>
    <w:rsid w:val="00EE67E1"/>
    <w:rsid w:val="00EF58AF"/>
    <w:rsid w:val="00F15FA1"/>
    <w:rsid w:val="00F20564"/>
    <w:rsid w:val="00F273B8"/>
    <w:rsid w:val="00F435F8"/>
    <w:rsid w:val="00F60EC8"/>
    <w:rsid w:val="00F61205"/>
    <w:rsid w:val="00F625B9"/>
    <w:rsid w:val="00F752CE"/>
    <w:rsid w:val="00F766DE"/>
    <w:rsid w:val="00F81CBB"/>
    <w:rsid w:val="00F8501A"/>
    <w:rsid w:val="00F947E3"/>
    <w:rsid w:val="00F9610E"/>
    <w:rsid w:val="00FA6EE7"/>
    <w:rsid w:val="00FB16AF"/>
    <w:rsid w:val="00FB2BA1"/>
    <w:rsid w:val="00FD21C0"/>
    <w:rsid w:val="00FD708D"/>
    <w:rsid w:val="00FE3900"/>
    <w:rsid w:val="00FE6A42"/>
    <w:rsid w:val="00FF3258"/>
    <w:rsid w:val="00FF605E"/>
    <w:rsid w:val="00FF6DA3"/>
    <w:rsid w:val="0A030A34"/>
    <w:rsid w:val="0D1418BD"/>
    <w:rsid w:val="14FD160A"/>
    <w:rsid w:val="24FD2FCF"/>
    <w:rsid w:val="29315E51"/>
    <w:rsid w:val="29793438"/>
    <w:rsid w:val="333076BE"/>
    <w:rsid w:val="333D71A5"/>
    <w:rsid w:val="34CA06B4"/>
    <w:rsid w:val="3599308B"/>
    <w:rsid w:val="3C6B7176"/>
    <w:rsid w:val="3F9415B7"/>
    <w:rsid w:val="4449406A"/>
    <w:rsid w:val="4AAE2E99"/>
    <w:rsid w:val="5A476801"/>
    <w:rsid w:val="5B5B0FE0"/>
    <w:rsid w:val="5C75639C"/>
    <w:rsid w:val="64B51297"/>
    <w:rsid w:val="68AA4C39"/>
    <w:rsid w:val="6AD76980"/>
    <w:rsid w:val="732561B0"/>
    <w:rsid w:val="737145D0"/>
    <w:rsid w:val="752C1278"/>
    <w:rsid w:val="79253B1E"/>
    <w:rsid w:val="7A920274"/>
    <w:rsid w:val="7CFD6D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Body Text" w:uiPriority="0" w:unhideWhenUsed="0" w:qFormat="1"/>
    <w:lsdException w:name="Subtitle" w:semiHidden="0" w:uiPriority="11" w:unhideWhenUsed="0" w:qFormat="1"/>
    <w:lsdException w:name="Date" w:semiHidden="0" w:uiPriority="0" w:qFormat="1"/>
    <w:lsdException w:name="Body Text Indent 2" w:semiHidden="0" w:uiPriority="0" w:qFormat="1"/>
    <w:lsdException w:name="Hyperlink" w:semiHidden="0" w:uiPriority="0" w:qFormat="1"/>
    <w:lsdException w:name="Followed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Style1"/>
    <w:qFormat/>
    <w:rsid w:val="00C32C29"/>
    <w:pPr>
      <w:widowControl w:val="0"/>
      <w:jc w:val="both"/>
    </w:pPr>
    <w:rPr>
      <w:kern w:val="2"/>
      <w:sz w:val="21"/>
      <w:szCs w:val="24"/>
    </w:rPr>
  </w:style>
  <w:style w:type="paragraph" w:styleId="1">
    <w:name w:val="heading 1"/>
    <w:basedOn w:val="a"/>
    <w:next w:val="a"/>
    <w:link w:val="1Char"/>
    <w:uiPriority w:val="9"/>
    <w:qFormat/>
    <w:rsid w:val="00C32C2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_Style 1"/>
    <w:basedOn w:val="a"/>
    <w:qFormat/>
    <w:rsid w:val="00C32C29"/>
    <w:pPr>
      <w:spacing w:line="481" w:lineRule="atLeast"/>
      <w:ind w:firstLine="623"/>
      <w:textAlignment w:val="baseline"/>
    </w:pPr>
    <w:rPr>
      <w:rFonts w:eastAsia="仿宋_GB2312"/>
      <w:color w:val="000000"/>
      <w:sz w:val="31"/>
    </w:rPr>
  </w:style>
  <w:style w:type="paragraph" w:styleId="a3">
    <w:name w:val="Body Text"/>
    <w:basedOn w:val="a"/>
    <w:semiHidden/>
    <w:qFormat/>
    <w:rsid w:val="00C32C29"/>
    <w:rPr>
      <w:rFonts w:ascii="微软雅黑" w:eastAsia="Times New Roman" w:hAnsi="微软雅黑"/>
      <w:sz w:val="31"/>
      <w:szCs w:val="31"/>
    </w:rPr>
  </w:style>
  <w:style w:type="paragraph" w:styleId="a4">
    <w:name w:val="Date"/>
    <w:basedOn w:val="a"/>
    <w:next w:val="a"/>
    <w:link w:val="Char"/>
    <w:unhideWhenUsed/>
    <w:qFormat/>
    <w:rsid w:val="00C32C29"/>
    <w:pPr>
      <w:ind w:leftChars="2500" w:left="100"/>
    </w:pPr>
  </w:style>
  <w:style w:type="paragraph" w:styleId="2">
    <w:name w:val="Body Text Indent 2"/>
    <w:basedOn w:val="a"/>
    <w:link w:val="2Char"/>
    <w:unhideWhenUsed/>
    <w:qFormat/>
    <w:rsid w:val="00C32C29"/>
    <w:pPr>
      <w:ind w:firstLineChars="200" w:firstLine="588"/>
    </w:pPr>
    <w:rPr>
      <w:rFonts w:ascii="仿宋_GB2312" w:eastAsia="仿宋_GB2312" w:hAnsi="Calibri"/>
      <w:sz w:val="32"/>
    </w:rPr>
  </w:style>
  <w:style w:type="paragraph" w:styleId="a5">
    <w:name w:val="footer"/>
    <w:basedOn w:val="a"/>
    <w:link w:val="Char0"/>
    <w:unhideWhenUsed/>
    <w:qFormat/>
    <w:rsid w:val="00C32C29"/>
    <w:pPr>
      <w:tabs>
        <w:tab w:val="center" w:pos="4153"/>
        <w:tab w:val="right" w:pos="8306"/>
      </w:tabs>
      <w:snapToGrid w:val="0"/>
      <w:jc w:val="left"/>
    </w:pPr>
    <w:rPr>
      <w:kern w:val="0"/>
      <w:sz w:val="18"/>
      <w:szCs w:val="18"/>
    </w:rPr>
  </w:style>
  <w:style w:type="paragraph" w:styleId="a6">
    <w:name w:val="header"/>
    <w:basedOn w:val="a"/>
    <w:link w:val="Char1"/>
    <w:unhideWhenUsed/>
    <w:qFormat/>
    <w:rsid w:val="00C32C29"/>
    <w:pPr>
      <w:tabs>
        <w:tab w:val="center" w:pos="4153"/>
        <w:tab w:val="right" w:pos="8306"/>
      </w:tabs>
      <w:snapToGrid w:val="0"/>
      <w:jc w:val="center"/>
    </w:pPr>
    <w:rPr>
      <w:sz w:val="18"/>
      <w:szCs w:val="18"/>
    </w:rPr>
  </w:style>
  <w:style w:type="paragraph" w:styleId="a7">
    <w:name w:val="Normal (Web)"/>
    <w:basedOn w:val="a"/>
    <w:uiPriority w:val="99"/>
    <w:unhideWhenUsed/>
    <w:qFormat/>
    <w:rsid w:val="00C32C29"/>
    <w:pPr>
      <w:jc w:val="left"/>
    </w:pPr>
    <w:rPr>
      <w:rFonts w:ascii="Calibri" w:hAnsi="Calibri"/>
      <w:kern w:val="0"/>
      <w:sz w:val="24"/>
    </w:rPr>
  </w:style>
  <w:style w:type="character" w:styleId="a8">
    <w:name w:val="FollowedHyperlink"/>
    <w:basedOn w:val="a0"/>
    <w:uiPriority w:val="99"/>
    <w:unhideWhenUsed/>
    <w:qFormat/>
    <w:rsid w:val="00C32C29"/>
    <w:rPr>
      <w:color w:val="800080"/>
      <w:u w:val="single"/>
    </w:rPr>
  </w:style>
  <w:style w:type="character" w:styleId="a9">
    <w:name w:val="Hyperlink"/>
    <w:basedOn w:val="a0"/>
    <w:unhideWhenUsed/>
    <w:qFormat/>
    <w:rsid w:val="00C32C29"/>
    <w:rPr>
      <w:color w:val="0000FF"/>
      <w:u w:val="single"/>
    </w:rPr>
  </w:style>
  <w:style w:type="character" w:customStyle="1" w:styleId="1Char">
    <w:name w:val="标题 1 Char"/>
    <w:basedOn w:val="a0"/>
    <w:link w:val="1"/>
    <w:uiPriority w:val="9"/>
    <w:qFormat/>
    <w:rsid w:val="00C32C29"/>
    <w:rPr>
      <w:b/>
      <w:bCs/>
      <w:kern w:val="44"/>
      <w:sz w:val="44"/>
      <w:szCs w:val="44"/>
    </w:rPr>
  </w:style>
  <w:style w:type="character" w:customStyle="1" w:styleId="Char">
    <w:name w:val="日期 Char"/>
    <w:basedOn w:val="a0"/>
    <w:link w:val="a4"/>
    <w:semiHidden/>
    <w:qFormat/>
    <w:rsid w:val="00C32C29"/>
    <w:rPr>
      <w:rFonts w:ascii="Times New Roman" w:eastAsia="宋体" w:hAnsi="Times New Roman" w:cs="Times New Roman"/>
      <w:szCs w:val="24"/>
    </w:rPr>
  </w:style>
  <w:style w:type="character" w:customStyle="1" w:styleId="2Char">
    <w:name w:val="正文文本缩进 2 Char"/>
    <w:basedOn w:val="a0"/>
    <w:link w:val="2"/>
    <w:semiHidden/>
    <w:qFormat/>
    <w:rsid w:val="00C32C29"/>
    <w:rPr>
      <w:rFonts w:ascii="仿宋_GB2312" w:eastAsia="仿宋_GB2312" w:hAnsi="Calibri" w:cs="Times New Roman"/>
      <w:sz w:val="32"/>
      <w:szCs w:val="24"/>
    </w:rPr>
  </w:style>
  <w:style w:type="character" w:customStyle="1" w:styleId="Char10">
    <w:name w:val="页脚 Char1"/>
    <w:basedOn w:val="a0"/>
    <w:link w:val="a5"/>
    <w:semiHidden/>
    <w:qFormat/>
    <w:locked/>
    <w:rsid w:val="00C32C29"/>
    <w:rPr>
      <w:rFonts w:ascii="Times New Roman" w:eastAsia="宋体" w:hAnsi="Times New Roman" w:cs="Times New Roman"/>
      <w:kern w:val="0"/>
      <w:sz w:val="18"/>
      <w:szCs w:val="18"/>
    </w:rPr>
  </w:style>
  <w:style w:type="character" w:customStyle="1" w:styleId="Char1">
    <w:name w:val="页眉 Char"/>
    <w:basedOn w:val="a0"/>
    <w:link w:val="a6"/>
    <w:semiHidden/>
    <w:qFormat/>
    <w:rsid w:val="00C32C29"/>
    <w:rPr>
      <w:rFonts w:ascii="Times New Roman" w:eastAsia="宋体" w:hAnsi="Times New Roman" w:cs="Times New Roman"/>
      <w:sz w:val="18"/>
      <w:szCs w:val="18"/>
    </w:rPr>
  </w:style>
  <w:style w:type="character" w:customStyle="1" w:styleId="Char0">
    <w:name w:val="页脚 Char"/>
    <w:basedOn w:val="a0"/>
    <w:link w:val="a5"/>
    <w:semiHidden/>
    <w:qFormat/>
    <w:rsid w:val="00C32C29"/>
    <w:rPr>
      <w:rFonts w:ascii="Times New Roman" w:eastAsia="宋体" w:hAnsi="Times New Roman" w:cs="Times New Roman"/>
      <w:sz w:val="18"/>
      <w:szCs w:val="18"/>
    </w:rPr>
  </w:style>
  <w:style w:type="paragraph" w:customStyle="1" w:styleId="Char2">
    <w:name w:val="Char"/>
    <w:basedOn w:val="a"/>
    <w:qFormat/>
    <w:rsid w:val="00C32C29"/>
    <w:pPr>
      <w:autoSpaceDE w:val="0"/>
      <w:autoSpaceDN w:val="0"/>
      <w:adjustRightInd w:val="0"/>
    </w:pPr>
    <w:rPr>
      <w:rFonts w:ascii="宋体" w:cs="宋体"/>
      <w:kern w:val="0"/>
      <w:sz w:val="20"/>
      <w:szCs w:val="20"/>
      <w:lang w:val="zh-CN"/>
    </w:rPr>
  </w:style>
  <w:style w:type="paragraph" w:customStyle="1" w:styleId="Char11">
    <w:name w:val="Char1"/>
    <w:basedOn w:val="a"/>
    <w:qFormat/>
    <w:rsid w:val="00C32C29"/>
    <w:rPr>
      <w:rFonts w:ascii="仿宋_GB2312" w:eastAsia="仿宋_GB2312"/>
      <w:sz w:val="32"/>
    </w:rPr>
  </w:style>
  <w:style w:type="paragraph" w:customStyle="1" w:styleId="CharCharCharCharCharCharCharCharCharCharCharChar1CharCharCharChar">
    <w:name w:val="Char Char Char Char Char Char Char Char Char Char Char Char1 Char Char Char Char"/>
    <w:basedOn w:val="a"/>
    <w:qFormat/>
    <w:rsid w:val="00C32C29"/>
    <w:pPr>
      <w:tabs>
        <w:tab w:val="left" w:pos="720"/>
        <w:tab w:val="left" w:pos="780"/>
      </w:tabs>
      <w:ind w:left="780" w:hanging="360"/>
    </w:pPr>
    <w:rPr>
      <w:szCs w:val="20"/>
    </w:rPr>
  </w:style>
  <w:style w:type="character" w:customStyle="1" w:styleId="3CharChar">
    <w:name w:val="标题 3 Char Char"/>
    <w:qFormat/>
    <w:rsid w:val="00C32C29"/>
    <w:rPr>
      <w:rFonts w:ascii="楷体_GB2312" w:eastAsia="楷体_GB2312" w:hint="eastAsia"/>
      <w:b/>
      <w:kern w:val="2"/>
      <w:sz w:val="32"/>
      <w:szCs w:val="24"/>
      <w:lang w:val="en-US" w:eastAsia="zh-CN" w:bidi="ar-SA"/>
    </w:rPr>
  </w:style>
  <w:style w:type="character" w:customStyle="1" w:styleId="font11">
    <w:name w:val="font11"/>
    <w:basedOn w:val="a0"/>
    <w:qFormat/>
    <w:rsid w:val="00C32C29"/>
    <w:rPr>
      <w:rFonts w:ascii="宋体" w:eastAsia="宋体" w:hAnsi="宋体" w:cs="宋体" w:hint="eastAsia"/>
      <w:b/>
      <w:bCs/>
      <w:color w:val="000000"/>
      <w:sz w:val="36"/>
      <w:szCs w:val="36"/>
      <w:u w:val="none"/>
    </w:rPr>
  </w:style>
  <w:style w:type="character" w:customStyle="1" w:styleId="font51">
    <w:name w:val="font51"/>
    <w:basedOn w:val="a0"/>
    <w:qFormat/>
    <w:rsid w:val="00C32C29"/>
    <w:rPr>
      <w:rFonts w:ascii="宋体" w:eastAsia="宋体" w:hAnsi="宋体" w:cs="宋体" w:hint="eastAsia"/>
      <w:color w:val="000000"/>
      <w:sz w:val="20"/>
      <w:szCs w:val="20"/>
      <w:u w:val="none"/>
    </w:rPr>
  </w:style>
  <w:style w:type="character" w:customStyle="1" w:styleId="font91">
    <w:name w:val="font91"/>
    <w:basedOn w:val="a0"/>
    <w:qFormat/>
    <w:rsid w:val="00C32C29"/>
    <w:rPr>
      <w:rFonts w:ascii="宋体" w:eastAsia="宋体" w:hAnsi="宋体" w:cs="宋体" w:hint="eastAsia"/>
      <w:color w:val="000000"/>
      <w:sz w:val="18"/>
      <w:szCs w:val="18"/>
      <w:u w:val="none"/>
    </w:rPr>
  </w:style>
  <w:style w:type="paragraph" w:styleId="aa">
    <w:name w:val="List Paragraph"/>
    <w:basedOn w:val="a"/>
    <w:uiPriority w:val="99"/>
    <w:qFormat/>
    <w:rsid w:val="00C32C29"/>
    <w:pPr>
      <w:ind w:firstLineChars="200" w:firstLine="420"/>
    </w:pPr>
  </w:style>
  <w:style w:type="paragraph" w:customStyle="1" w:styleId="10">
    <w:name w:val="列出段落1"/>
    <w:basedOn w:val="a"/>
    <w:qFormat/>
    <w:rsid w:val="00C32C29"/>
    <w:pPr>
      <w:ind w:firstLineChars="200" w:firstLine="200"/>
    </w:pPr>
    <w:rPr>
      <w:rFonts w:asciiTheme="minorHAnsi" w:eastAsiaTheme="minorEastAsia" w:hAnsiTheme="minorHAnsi" w:cstheme="minorBidi"/>
    </w:rPr>
  </w:style>
  <w:style w:type="paragraph" w:customStyle="1" w:styleId="-1">
    <w:name w:val="正文-公1"/>
    <w:basedOn w:val="a"/>
    <w:uiPriority w:val="99"/>
    <w:qFormat/>
    <w:rsid w:val="00C32C29"/>
    <w:pPr>
      <w:ind w:firstLineChars="200" w:firstLine="200"/>
    </w:pPr>
    <w:rPr>
      <w:rFonts w:asciiTheme="minorHAnsi" w:eastAsiaTheme="minorEastAsia" w:hAnsiTheme="minorHAnsi" w:cstheme="minorBidi"/>
      <w:color w:val="000000"/>
      <w:szCs w:val="20"/>
    </w:rPr>
  </w:style>
  <w:style w:type="paragraph" w:styleId="ab">
    <w:name w:val="Balloon Text"/>
    <w:basedOn w:val="a"/>
    <w:link w:val="Char3"/>
    <w:uiPriority w:val="99"/>
    <w:semiHidden/>
    <w:unhideWhenUsed/>
    <w:rsid w:val="0047793C"/>
    <w:rPr>
      <w:sz w:val="18"/>
      <w:szCs w:val="18"/>
    </w:rPr>
  </w:style>
  <w:style w:type="character" w:customStyle="1" w:styleId="Char3">
    <w:name w:val="批注框文本 Char"/>
    <w:basedOn w:val="a0"/>
    <w:link w:val="ab"/>
    <w:uiPriority w:val="99"/>
    <w:semiHidden/>
    <w:rsid w:val="0047793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1657</Words>
  <Characters>9446</Characters>
  <Application>Microsoft Office Word</Application>
  <DocSecurity>0</DocSecurity>
  <Lines>78</Lines>
  <Paragraphs>22</Paragraphs>
  <ScaleCrop>false</ScaleCrop>
  <Company>微软中国</Company>
  <LinksUpToDate>false</LinksUpToDate>
  <CharactersWithSpaces>11081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许节来 10.105.116.156</dc:creator>
  <cp:lastModifiedBy>Administrator</cp:lastModifiedBy>
  <cp:revision>4</cp:revision>
  <cp:lastPrinted>2024-09-29T06:50:00Z</cp:lastPrinted>
  <dcterms:created xsi:type="dcterms:W3CDTF">2024-09-29T13:18:00Z</dcterms:created>
  <dcterms:modified xsi:type="dcterms:W3CDTF">2024-09-29T13:28:00Z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EE1DEA0599A4425D92910C208BE9DE9B</vt:lpwstr>
  </property>
</Properties>
</file>