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AF5DE">
      <w:pPr>
        <w:widowControl/>
        <w:shd w:val="clear" w:color="auto" w:fill="FFFFFF"/>
        <w:jc w:val="center"/>
        <w:rPr>
          <w:rFonts w:ascii="微软雅黑" w:hAnsi="微软雅黑" w:eastAsia="微软雅黑" w:cs="微软雅黑"/>
          <w:color w:val="0485F4"/>
          <w:sz w:val="45"/>
          <w:szCs w:val="45"/>
        </w:rPr>
      </w:pPr>
      <w:r>
        <w:rPr>
          <w:rFonts w:hint="eastAsia" w:ascii="微软雅黑" w:hAnsi="微软雅黑" w:eastAsia="微软雅黑" w:cs="微软雅黑"/>
          <w:color w:val="0485F4"/>
          <w:kern w:val="0"/>
          <w:sz w:val="45"/>
          <w:szCs w:val="45"/>
          <w:shd w:val="clear" w:color="auto" w:fill="FFFFFF"/>
        </w:rPr>
        <w:t>岳阳县第二中学202</w:t>
      </w:r>
      <w:r>
        <w:rPr>
          <w:rFonts w:hint="eastAsia" w:ascii="微软雅黑" w:hAnsi="微软雅黑" w:eastAsia="微软雅黑" w:cs="微软雅黑"/>
          <w:color w:val="0485F4"/>
          <w:kern w:val="0"/>
          <w:sz w:val="45"/>
          <w:szCs w:val="45"/>
          <w:shd w:val="clear" w:color="auto" w:fill="FFFFFF"/>
          <w:lang w:val="en-US" w:eastAsia="zh-CN"/>
        </w:rPr>
        <w:t>3</w:t>
      </w:r>
      <w:r>
        <w:rPr>
          <w:rFonts w:hint="eastAsia" w:ascii="微软雅黑" w:hAnsi="微软雅黑" w:eastAsia="微软雅黑" w:cs="微软雅黑"/>
          <w:color w:val="0485F4"/>
          <w:kern w:val="0"/>
          <w:sz w:val="45"/>
          <w:szCs w:val="45"/>
          <w:shd w:val="clear" w:color="auto" w:fill="FFFFFF"/>
        </w:rPr>
        <w:t>年整体支出绩效评价自评报告</w:t>
      </w:r>
    </w:p>
    <w:p w14:paraId="0475DC53">
      <w:pPr>
        <w:widowControl/>
        <w:pBdr>
          <w:bottom w:val="single" w:color="C6C6C6" w:sz="6" w:space="0"/>
        </w:pBdr>
        <w:shd w:val="clear" w:color="auto" w:fill="FFFFFF"/>
        <w:jc w:val="left"/>
        <w:rPr>
          <w:rFonts w:ascii="微软雅黑" w:hAnsi="微软雅黑" w:eastAsia="微软雅黑" w:cs="微软雅黑"/>
          <w:color w:val="C6C6C6"/>
          <w:sz w:val="24"/>
        </w:rPr>
      </w:pPr>
      <w:r>
        <w:fldChar w:fldCharType="begin"/>
      </w:r>
      <w:r>
        <w:instrText xml:space="preserve"> HYPERLINK "javascript:print()" </w:instrText>
      </w:r>
      <w:r>
        <w:fldChar w:fldCharType="separate"/>
      </w:r>
      <w:r>
        <w:fldChar w:fldCharType="end"/>
      </w:r>
    </w:p>
    <w:p w14:paraId="4A7C9E91">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附件2-1</w:t>
      </w:r>
    </w:p>
    <w:p w14:paraId="3D81B1A7">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部门(单位)名称：岳阳县第二中学</w:t>
      </w:r>
    </w:p>
    <w:p w14:paraId="1A6F32AF">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预算编码：408004</w:t>
      </w:r>
    </w:p>
    <w:p w14:paraId="65039EDB">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评价方式：岳阳县第二中学绩效自评</w:t>
      </w:r>
    </w:p>
    <w:p w14:paraId="79CE1875">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评价机构：岳阳县第二中学评价组</w:t>
      </w:r>
    </w:p>
    <w:p w14:paraId="35002586">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报告日期：202</w:t>
      </w:r>
      <w:r>
        <w:rPr>
          <w:rFonts w:hint="eastAsia" w:ascii="微软雅黑" w:hAnsi="微软雅黑" w:eastAsia="微软雅黑" w:cs="微软雅黑"/>
          <w:color w:val="333333"/>
          <w:shd w:val="clear" w:color="auto" w:fill="FFFFFF"/>
          <w:lang w:val="en-US" w:eastAsia="zh-CN"/>
        </w:rPr>
        <w:t>4</w:t>
      </w:r>
      <w:r>
        <w:rPr>
          <w:rFonts w:hint="eastAsia" w:ascii="微软雅黑" w:hAnsi="微软雅黑" w:eastAsia="微软雅黑" w:cs="微软雅黑"/>
          <w:color w:val="333333"/>
          <w:shd w:val="clear" w:color="auto" w:fill="FFFFFF"/>
        </w:rPr>
        <w:t>年6月13日</w:t>
      </w:r>
    </w:p>
    <w:tbl>
      <w:tblPr>
        <w:tblStyle w:val="5"/>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975"/>
        <w:gridCol w:w="1477"/>
        <w:gridCol w:w="187"/>
        <w:gridCol w:w="206"/>
        <w:gridCol w:w="507"/>
        <w:gridCol w:w="451"/>
        <w:gridCol w:w="1441"/>
        <w:gridCol w:w="305"/>
        <w:gridCol w:w="245"/>
        <w:gridCol w:w="1163"/>
        <w:gridCol w:w="1357"/>
      </w:tblGrid>
      <w:tr w14:paraId="18C4F7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6478E80B">
            <w:pPr>
              <w:pStyle w:val="4"/>
              <w:widowControl/>
              <w:spacing w:beforeAutospacing="0" w:afterAutospacing="0" w:line="33" w:lineRule="atLeast"/>
              <w:jc w:val="both"/>
              <w:textAlignment w:val="center"/>
            </w:pPr>
            <w:r>
              <w:t>一、部门（单位）基本概况</w:t>
            </w:r>
          </w:p>
        </w:tc>
      </w:tr>
      <w:tr w14:paraId="53623CD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4E7D9A12">
            <w:pPr>
              <w:pStyle w:val="4"/>
              <w:widowControl/>
              <w:spacing w:beforeAutospacing="0" w:afterAutospacing="0" w:line="33" w:lineRule="atLeast"/>
              <w:jc w:val="both"/>
              <w:textAlignment w:val="center"/>
            </w:pPr>
            <w:r>
              <w:t>联系人</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41C98DC0">
            <w:pPr>
              <w:pStyle w:val="4"/>
              <w:widowControl/>
              <w:spacing w:beforeAutospacing="0" w:afterAutospacing="0" w:line="33" w:lineRule="atLeast"/>
              <w:jc w:val="both"/>
              <w:textAlignment w:val="center"/>
            </w:pPr>
            <w:r>
              <w:rPr>
                <w:rFonts w:hint="eastAsia"/>
              </w:rPr>
              <w:t>郭光宇</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244407B">
            <w:pPr>
              <w:pStyle w:val="4"/>
              <w:widowControl/>
              <w:spacing w:beforeAutospacing="0" w:afterAutospacing="0" w:line="33" w:lineRule="atLeast"/>
              <w:jc w:val="both"/>
              <w:textAlignment w:val="center"/>
            </w:pPr>
            <w:r>
              <w:t>联络电话</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1347ED07">
            <w:pPr>
              <w:pStyle w:val="4"/>
              <w:widowControl/>
              <w:spacing w:beforeAutospacing="0" w:afterAutospacing="0" w:line="33" w:lineRule="atLeast"/>
              <w:jc w:val="both"/>
              <w:textAlignment w:val="center"/>
            </w:pPr>
            <w:r>
              <w:t>0730-76</w:t>
            </w:r>
            <w:r>
              <w:rPr>
                <w:rFonts w:hint="eastAsia"/>
              </w:rPr>
              <w:t>45378</w:t>
            </w:r>
          </w:p>
        </w:tc>
      </w:tr>
      <w:tr w14:paraId="6F21EC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1F6F31F4">
            <w:pPr>
              <w:pStyle w:val="4"/>
              <w:widowControl/>
              <w:spacing w:beforeAutospacing="0" w:afterAutospacing="0" w:line="33" w:lineRule="atLeast"/>
              <w:jc w:val="both"/>
              <w:textAlignment w:val="center"/>
            </w:pPr>
            <w:r>
              <w:t>人员编制</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27C7784A">
            <w:pPr>
              <w:pStyle w:val="4"/>
              <w:widowControl/>
              <w:spacing w:beforeAutospacing="0" w:afterAutospacing="0" w:line="33" w:lineRule="atLeast"/>
              <w:jc w:val="both"/>
              <w:textAlignment w:val="center"/>
              <w:rPr>
                <w:rFonts w:hint="default" w:eastAsiaTheme="minorEastAsia"/>
                <w:lang w:val="en-US" w:eastAsia="zh-CN"/>
              </w:rPr>
            </w:pPr>
            <w:r>
              <w:rPr>
                <w:rFonts w:hint="eastAsia"/>
              </w:rPr>
              <w:t>2</w:t>
            </w:r>
            <w:r>
              <w:rPr>
                <w:rFonts w:hint="eastAsia"/>
                <w:lang w:val="en-US" w:eastAsia="zh-CN"/>
              </w:rPr>
              <w:t>75</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4DBF2E33">
            <w:pPr>
              <w:pStyle w:val="4"/>
              <w:widowControl/>
              <w:spacing w:beforeAutospacing="0" w:afterAutospacing="0" w:line="33" w:lineRule="atLeast"/>
              <w:jc w:val="both"/>
              <w:textAlignment w:val="center"/>
            </w:pPr>
            <w:r>
              <w:t>实有人数</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47A94F2E">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275</w:t>
            </w:r>
          </w:p>
        </w:tc>
      </w:tr>
      <w:tr w14:paraId="7EA646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9D449DC">
            <w:pPr>
              <w:pStyle w:val="4"/>
              <w:widowControl/>
              <w:spacing w:beforeAutospacing="0" w:afterAutospacing="0" w:line="33" w:lineRule="atLeast"/>
              <w:jc w:val="both"/>
              <w:textAlignment w:val="center"/>
            </w:pPr>
            <w:r>
              <w:t>职能职责概述</w:t>
            </w:r>
          </w:p>
        </w:tc>
        <w:tc>
          <w:tcPr>
            <w:tcW w:w="0" w:type="auto"/>
            <w:gridSpan w:val="10"/>
            <w:tcBorders>
              <w:top w:val="outset" w:color="000000" w:sz="6" w:space="0"/>
              <w:left w:val="outset" w:color="000000" w:sz="6" w:space="0"/>
              <w:bottom w:val="outset" w:color="000000" w:sz="6" w:space="0"/>
              <w:right w:val="outset" w:color="000000" w:sz="6" w:space="0"/>
            </w:tcBorders>
            <w:shd w:val="clear" w:color="auto" w:fill="auto"/>
            <w:vAlign w:val="center"/>
          </w:tcPr>
          <w:p w14:paraId="0A8CB01F">
            <w:pPr>
              <w:pStyle w:val="4"/>
              <w:widowControl/>
              <w:spacing w:beforeAutospacing="0" w:afterAutospacing="0" w:line="33" w:lineRule="atLeast"/>
              <w:jc w:val="both"/>
              <w:textAlignment w:val="center"/>
            </w:pPr>
            <w:r>
              <w:t>贯彻落实党和国家的教育方针、政策、法律、法规、规章，</w:t>
            </w:r>
            <w:r>
              <w:rPr>
                <w:rFonts w:hint="eastAsia"/>
              </w:rPr>
              <w:t>组织高中教育教学</w:t>
            </w:r>
            <w:r>
              <w:t>工作；</w:t>
            </w:r>
            <w:r>
              <w:rPr>
                <w:rFonts w:hint="eastAsia"/>
              </w:rPr>
              <w:t>开展</w:t>
            </w:r>
            <w:r>
              <w:t>教育理论、教材教法和教学手段方法等方面的研究；会同有关部门制订</w:t>
            </w:r>
            <w:r>
              <w:rPr>
                <w:rFonts w:hint="eastAsia"/>
              </w:rPr>
              <w:t>学校</w:t>
            </w:r>
            <w:r>
              <w:t>有关机构编制、劳动工资、工作绩效奖惩、人事管理等方面的规章制度并组织实施；负责全</w:t>
            </w:r>
            <w:r>
              <w:rPr>
                <w:rFonts w:hint="eastAsia"/>
              </w:rPr>
              <w:t>校</w:t>
            </w:r>
            <w:r>
              <w:t>学</w:t>
            </w:r>
            <w:r>
              <w:rPr>
                <w:rFonts w:hint="eastAsia"/>
              </w:rPr>
              <w:t>生</w:t>
            </w:r>
            <w:r>
              <w:t>体育和国防教育工作</w:t>
            </w:r>
            <w:r>
              <w:rPr>
                <w:rFonts w:hint="eastAsia"/>
              </w:rPr>
              <w:t>，</w:t>
            </w:r>
            <w:r>
              <w:t>负责</w:t>
            </w:r>
            <w:r>
              <w:rPr>
                <w:rFonts w:hint="eastAsia"/>
              </w:rPr>
              <w:t>学校</w:t>
            </w:r>
            <w:r>
              <w:t>学生健康教育、环境卫生、教学卫生工作</w:t>
            </w:r>
            <w:r>
              <w:rPr>
                <w:rFonts w:hint="eastAsia"/>
              </w:rPr>
              <w:t>。</w:t>
            </w:r>
          </w:p>
        </w:tc>
      </w:tr>
      <w:tr w14:paraId="13869CB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77E79B60">
            <w:pPr>
              <w:pStyle w:val="4"/>
              <w:widowControl/>
              <w:spacing w:beforeAutospacing="0" w:afterAutospacing="0" w:line="33" w:lineRule="atLeast"/>
              <w:jc w:val="both"/>
              <w:textAlignment w:val="center"/>
            </w:pPr>
            <w:r>
              <w:t>年度主要</w:t>
            </w:r>
          </w:p>
          <w:p w14:paraId="04ECB043">
            <w:pPr>
              <w:pStyle w:val="4"/>
              <w:widowControl/>
              <w:spacing w:beforeAutospacing="0" w:afterAutospacing="0" w:line="33" w:lineRule="atLeast"/>
              <w:jc w:val="both"/>
              <w:textAlignment w:val="center"/>
            </w:pPr>
            <w:r>
              <w:t>工作内容</w:t>
            </w:r>
          </w:p>
        </w:tc>
        <w:tc>
          <w:tcPr>
            <w:tcW w:w="0" w:type="auto"/>
            <w:gridSpan w:val="10"/>
            <w:tcBorders>
              <w:top w:val="outset" w:color="000000" w:sz="6" w:space="0"/>
              <w:left w:val="outset" w:color="000000" w:sz="6" w:space="0"/>
              <w:bottom w:val="outset" w:color="000000" w:sz="6" w:space="0"/>
              <w:right w:val="outset" w:color="000000" w:sz="6" w:space="0"/>
            </w:tcBorders>
            <w:shd w:val="clear" w:color="auto" w:fill="auto"/>
            <w:vAlign w:val="center"/>
          </w:tcPr>
          <w:p w14:paraId="29BBAC92">
            <w:pPr>
              <w:pStyle w:val="4"/>
              <w:widowControl/>
              <w:spacing w:beforeAutospacing="0" w:afterAutospacing="0" w:line="33" w:lineRule="atLeast"/>
              <w:jc w:val="both"/>
              <w:textAlignment w:val="center"/>
            </w:pPr>
            <w:r>
              <w:t>任务1：把牢政治方向，强化党对教育工作的领导</w:t>
            </w:r>
          </w:p>
          <w:p w14:paraId="331C8248">
            <w:pPr>
              <w:pStyle w:val="4"/>
              <w:widowControl/>
              <w:spacing w:beforeAutospacing="0" w:afterAutospacing="0" w:line="33" w:lineRule="atLeast"/>
              <w:jc w:val="both"/>
              <w:textAlignment w:val="center"/>
            </w:pPr>
            <w:r>
              <w:t>任务2：坚持立德树人，全面提升教育教育质量</w:t>
            </w:r>
          </w:p>
          <w:p w14:paraId="58E50324">
            <w:pPr>
              <w:pStyle w:val="4"/>
              <w:widowControl/>
              <w:spacing w:beforeAutospacing="0" w:afterAutospacing="0" w:line="33" w:lineRule="atLeast"/>
              <w:jc w:val="both"/>
              <w:textAlignment w:val="center"/>
            </w:pPr>
            <w:r>
              <w:t>任务3：强化风险防控，切实维护校园安全稳定</w:t>
            </w:r>
          </w:p>
          <w:p w14:paraId="4209A71A">
            <w:pPr>
              <w:pStyle w:val="4"/>
              <w:widowControl/>
              <w:spacing w:beforeAutospacing="0" w:afterAutospacing="0" w:line="33" w:lineRule="atLeast"/>
              <w:jc w:val="both"/>
              <w:textAlignment w:val="center"/>
            </w:pPr>
          </w:p>
        </w:tc>
      </w:tr>
      <w:tr w14:paraId="0C993A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195896A">
            <w:pPr>
              <w:pStyle w:val="4"/>
              <w:widowControl/>
              <w:spacing w:beforeAutospacing="0" w:afterAutospacing="0" w:line="33" w:lineRule="atLeast"/>
              <w:jc w:val="both"/>
              <w:textAlignment w:val="center"/>
            </w:pPr>
            <w:r>
              <w:t>年度部门（单位）总体运行情况及取得的成绩</w:t>
            </w:r>
          </w:p>
        </w:tc>
        <w:tc>
          <w:tcPr>
            <w:tcW w:w="0" w:type="auto"/>
            <w:gridSpan w:val="10"/>
            <w:tcBorders>
              <w:top w:val="outset" w:color="000000" w:sz="6" w:space="0"/>
              <w:left w:val="outset" w:color="000000" w:sz="6" w:space="0"/>
              <w:bottom w:val="outset" w:color="000000" w:sz="6" w:space="0"/>
              <w:right w:val="outset" w:color="000000" w:sz="6" w:space="0"/>
            </w:tcBorders>
            <w:shd w:val="clear" w:color="auto" w:fill="auto"/>
            <w:vAlign w:val="center"/>
          </w:tcPr>
          <w:p w14:paraId="72A7DBC0">
            <w:pPr>
              <w:pStyle w:val="4"/>
              <w:widowControl/>
              <w:spacing w:beforeAutospacing="0" w:afterAutospacing="0" w:line="33" w:lineRule="atLeast"/>
              <w:jc w:val="both"/>
              <w:textAlignment w:val="center"/>
            </w:pPr>
            <w:r>
              <w:t>在县委、县政府的坚强领导和</w:t>
            </w:r>
            <w:r>
              <w:rPr>
                <w:rFonts w:hint="eastAsia"/>
              </w:rPr>
              <w:t>县</w:t>
            </w:r>
            <w:r>
              <w:t>教育体育局的正确指导下，坚持强基固本、立德树人、革故鼎新、奋勇争先，教育短板不断补齐、办学水平稳步提升，年度各项目标任务顺利推进。</w:t>
            </w:r>
          </w:p>
          <w:p w14:paraId="0B880530">
            <w:pPr>
              <w:pStyle w:val="4"/>
              <w:widowControl/>
              <w:spacing w:beforeAutospacing="0" w:afterAutospacing="0" w:line="33" w:lineRule="atLeast"/>
              <w:jc w:val="both"/>
              <w:textAlignment w:val="center"/>
            </w:pPr>
            <w:r>
              <w:t>一、把牢政治方向，强化党对教育工作的领导</w:t>
            </w:r>
          </w:p>
          <w:p w14:paraId="169E9ADF">
            <w:pPr>
              <w:pStyle w:val="4"/>
              <w:widowControl/>
              <w:spacing w:beforeAutospacing="0" w:afterAutospacing="0" w:line="33" w:lineRule="atLeast"/>
              <w:jc w:val="both"/>
              <w:textAlignment w:val="center"/>
            </w:pPr>
            <w:r>
              <w:t>1.抓好党史学习教育。在全</w:t>
            </w:r>
            <w:r>
              <w:rPr>
                <w:rFonts w:hint="eastAsia"/>
              </w:rPr>
              <w:t>校</w:t>
            </w:r>
            <w:r>
              <w:t>召开“党史学习教育动员大会”，就党史教育学习作出具体安排部署。分月开展了“学史明理、学史增信、学史崇德、学史力行”党史学习教育活动。同时，</w:t>
            </w:r>
            <w:r>
              <w:rPr>
                <w:rFonts w:hint="eastAsia"/>
              </w:rPr>
              <w:t>学校党</w:t>
            </w:r>
            <w:r>
              <w:t>总支部订购了《习近平新时代中国特色社会主义思想学习问答》《中国共产党简史》《习近平论中国共产党历史》等4本必读书目</w:t>
            </w:r>
            <w:r>
              <w:rPr>
                <w:rFonts w:hint="eastAsia"/>
              </w:rPr>
              <w:t>，学校党</w:t>
            </w:r>
            <w:r>
              <w:t>总支部每月组织开展1次以上党史学习教育集中学习和讨论，组织党员干部撰写党史学习教育心得体会，将学习收获转化为推动我</w:t>
            </w:r>
            <w:r>
              <w:rPr>
                <w:rFonts w:hint="eastAsia"/>
              </w:rPr>
              <w:t>校</w:t>
            </w:r>
            <w:r>
              <w:t>教体事业发展的坚强精神动力。</w:t>
            </w:r>
          </w:p>
          <w:p w14:paraId="5F310C14">
            <w:pPr>
              <w:pStyle w:val="4"/>
              <w:widowControl/>
              <w:spacing w:beforeAutospacing="0" w:afterAutospacing="0" w:line="33" w:lineRule="atLeast"/>
              <w:jc w:val="both"/>
              <w:textAlignment w:val="center"/>
            </w:pPr>
            <w:r>
              <w:rPr>
                <w:rFonts w:hint="eastAsia"/>
              </w:rPr>
              <w:t>2.</w:t>
            </w:r>
            <w:r>
              <w:t>守牢意识形态阵地。</w:t>
            </w:r>
            <w:r>
              <w:rPr>
                <w:rFonts w:hint="eastAsia"/>
              </w:rPr>
              <w:t>坚决执行</w:t>
            </w:r>
            <w:r>
              <w:t>了《关于进一步加强意识形态工作责任制实施方案》《落实网络意识形态工作责任制的实施方案》《网络意识形态阵地安全管理办法》《关于开展抵御境外利用宗教对校园进行渗透和防范校园传教工作的实施方案》，加强新闻宣传工作，坚持正确舆论导向，传播了教育好声音，维护了教育的良好形象。</w:t>
            </w:r>
          </w:p>
          <w:p w14:paraId="269E1097">
            <w:pPr>
              <w:pStyle w:val="4"/>
              <w:widowControl/>
              <w:spacing w:beforeAutospacing="0" w:afterAutospacing="0" w:line="33" w:lineRule="atLeast"/>
              <w:jc w:val="both"/>
              <w:textAlignment w:val="center"/>
            </w:pPr>
            <w:r>
              <w:rPr>
                <w:rFonts w:hint="eastAsia"/>
              </w:rPr>
              <w:t>3</w:t>
            </w:r>
            <w:r>
              <w:t>.持续正风肃纪。在全</w:t>
            </w:r>
            <w:r>
              <w:rPr>
                <w:rFonts w:hint="eastAsia"/>
              </w:rPr>
              <w:t>校</w:t>
            </w:r>
            <w:r>
              <w:t>开展202</w:t>
            </w:r>
            <w:r>
              <w:rPr>
                <w:rFonts w:hint="eastAsia"/>
                <w:lang w:val="en-US" w:eastAsia="zh-CN"/>
              </w:rPr>
              <w:t>3</w:t>
            </w:r>
            <w:r>
              <w:t>年在职教师有偿家教家养行为问题专项督查。</w:t>
            </w:r>
          </w:p>
          <w:p w14:paraId="551520C0">
            <w:pPr>
              <w:pStyle w:val="4"/>
              <w:widowControl/>
              <w:spacing w:beforeAutospacing="0" w:afterAutospacing="0" w:line="33" w:lineRule="atLeast"/>
              <w:jc w:val="both"/>
              <w:textAlignment w:val="center"/>
            </w:pPr>
            <w:r>
              <w:t>二、坚持立德树人，全面提升教育教学质量</w:t>
            </w:r>
          </w:p>
          <w:p w14:paraId="25CC29B3">
            <w:pPr>
              <w:pStyle w:val="4"/>
              <w:widowControl/>
              <w:spacing w:beforeAutospacing="0" w:afterAutospacing="0" w:line="33" w:lineRule="atLeast"/>
              <w:jc w:val="both"/>
              <w:textAlignment w:val="center"/>
            </w:pPr>
            <w:r>
              <w:t>1.涵养学生核心素养。以“平安校园、清洁校园、书香校园”三园创建为契机，狠抓校园文化建设，打造特色办学品牌。围绕“爱国主义教育”“社会主义核心价值观”“理想前途教育”“生态文明教育”“心理健康教育”等重点内容，结合校情、学情，充分挖掘本地教育资源，卓有成效地开展了主题鲜明、丰富多彩的活动。组织</w:t>
            </w:r>
            <w:r>
              <w:rPr>
                <w:rFonts w:hint="eastAsia"/>
              </w:rPr>
              <w:t>学生开展了</w:t>
            </w:r>
            <w:r>
              <w:t>内容丰富的研学旅行活动。组织召开全县德育工作会，进一步增强了中小学德育工作的时代性、实效性和针对性。</w:t>
            </w:r>
          </w:p>
          <w:p w14:paraId="29D50E28">
            <w:pPr>
              <w:pStyle w:val="4"/>
              <w:widowControl/>
              <w:spacing w:beforeAutospacing="0" w:afterAutospacing="0" w:line="33" w:lineRule="atLeast"/>
              <w:jc w:val="both"/>
              <w:textAlignment w:val="center"/>
            </w:pPr>
            <w:r>
              <w:rPr>
                <w:rFonts w:hint="eastAsia"/>
              </w:rPr>
              <w:t>2</w:t>
            </w:r>
            <w:r>
              <w:t>.强化教育教学管理。一是加强教育研究。组织</w:t>
            </w:r>
            <w:r>
              <w:rPr>
                <w:rFonts w:hint="eastAsia"/>
              </w:rPr>
              <w:t>全校教师</w:t>
            </w:r>
            <w:r>
              <w:t>参加教学研讨，更新教育理念，提升管理水平。二是加强质量监测。三是加强教学</w:t>
            </w:r>
            <w:r>
              <w:rPr>
                <w:rFonts w:hint="eastAsia"/>
              </w:rPr>
              <w:t>检查</w:t>
            </w:r>
            <w:r>
              <w:t>。继续落实教师全员“学课标、考课标”活动，组织全县高中教师进行了《高中课程标准》考试，主动接受学生、家长和全社会的监督。</w:t>
            </w:r>
          </w:p>
          <w:p w14:paraId="041BA32C">
            <w:pPr>
              <w:pStyle w:val="4"/>
              <w:widowControl/>
              <w:spacing w:beforeAutospacing="0" w:afterAutospacing="0" w:line="33" w:lineRule="atLeast"/>
              <w:jc w:val="both"/>
              <w:textAlignment w:val="center"/>
              <w:rPr>
                <w:rFonts w:hint="eastAsia"/>
              </w:rPr>
            </w:pPr>
            <w:r>
              <w:t>一分耕耘，一份收获。今年我</w:t>
            </w:r>
            <w:r>
              <w:rPr>
                <w:rFonts w:hint="eastAsia"/>
              </w:rPr>
              <w:t>校</w:t>
            </w:r>
            <w:r>
              <w:t>高考成绩再创新高：今年我</w:t>
            </w:r>
            <w:r>
              <w:rPr>
                <w:rFonts w:hint="eastAsia"/>
              </w:rPr>
              <w:t>校</w:t>
            </w:r>
            <w:r>
              <w:t>高考成绩再创新高：参考人数</w:t>
            </w:r>
            <w:r>
              <w:rPr>
                <w:rFonts w:hint="eastAsia"/>
                <w:lang w:val="en-US" w:eastAsia="zh-CN"/>
              </w:rPr>
              <w:t>86</w:t>
            </w:r>
            <w:r>
              <w:rPr>
                <w:rFonts w:hint="eastAsia"/>
              </w:rPr>
              <w:t>2</w:t>
            </w:r>
            <w:r>
              <w:t>人，本科上线人数</w:t>
            </w:r>
            <w:r>
              <w:rPr>
                <w:rFonts w:hint="eastAsia"/>
                <w:lang w:val="en-US" w:eastAsia="zh-CN"/>
              </w:rPr>
              <w:t>513</w:t>
            </w:r>
            <w:r>
              <w:t xml:space="preserve"> 人。</w:t>
            </w:r>
            <w:r>
              <w:rPr>
                <w:rFonts w:hint="eastAsia"/>
                <w:lang w:eastAsia="zh-CN"/>
              </w:rPr>
              <w:t>实现了本科上线突破</w:t>
            </w:r>
            <w:r>
              <w:rPr>
                <w:rFonts w:hint="eastAsia"/>
                <w:lang w:val="en-US" w:eastAsia="zh-CN"/>
              </w:rPr>
              <w:t>500大关，特控线上线突破150人大关，专业生 上线人数突破100人在关，最高分突破600分。</w:t>
            </w:r>
            <w:r>
              <w:t>教育质量综合排名在全市名列前茅。</w:t>
            </w:r>
          </w:p>
          <w:p w14:paraId="46E2BD23">
            <w:pPr>
              <w:pStyle w:val="4"/>
              <w:widowControl/>
              <w:spacing w:beforeAutospacing="0" w:afterAutospacing="0" w:line="33" w:lineRule="atLeast"/>
              <w:jc w:val="both"/>
              <w:textAlignment w:val="center"/>
            </w:pPr>
            <w:r>
              <w:t>三、强化风险防控，切实维护校园安全稳定</w:t>
            </w:r>
          </w:p>
          <w:p w14:paraId="34A08623">
            <w:pPr>
              <w:pStyle w:val="4"/>
              <w:widowControl/>
              <w:spacing w:beforeAutospacing="0" w:afterAutospacing="0" w:line="33" w:lineRule="atLeast"/>
              <w:jc w:val="both"/>
              <w:textAlignment w:val="center"/>
            </w:pPr>
            <w:r>
              <w:t>1.强化安全教育。上半年，</w:t>
            </w:r>
            <w:r>
              <w:rPr>
                <w:rFonts w:hint="eastAsia"/>
              </w:rPr>
              <w:t>对全校</w:t>
            </w:r>
            <w:r>
              <w:t>学生开展了疫情防控、防溺水、防欺凌、防火、防盗、消防安全、交通安全、食品卫生、禁毒等安全教育。如2月份重点抓好开学疫情防控教育；3月份开展交通安全教育；4月份组织开展“安全生产月”活动；5月份开展防震减灾避险和护校安园行动；6月份加强防溺水宣传教育。</w:t>
            </w:r>
          </w:p>
          <w:p w14:paraId="5B5DE71F">
            <w:pPr>
              <w:pStyle w:val="4"/>
              <w:widowControl/>
              <w:spacing w:beforeAutospacing="0" w:afterAutospacing="0" w:line="33" w:lineRule="atLeast"/>
              <w:jc w:val="both"/>
              <w:textAlignment w:val="center"/>
            </w:pPr>
            <w:r>
              <w:t>2.强化重点监管。一方面，加强防溺水工作，暑假期间，组织</w:t>
            </w:r>
            <w:r>
              <w:rPr>
                <w:rFonts w:hint="eastAsia"/>
              </w:rPr>
              <w:t>全校</w:t>
            </w:r>
            <w:r>
              <w:t>教师开展防溺水工作大家访，协调相关部门和乡镇，完善河、塘、坝、库等危险水域的警示标识与防护设施，成立防溺水巡查工作队</w:t>
            </w:r>
            <w:r>
              <w:rPr>
                <w:rFonts w:hint="eastAsia"/>
              </w:rPr>
              <w:t>。</w:t>
            </w:r>
            <w:r>
              <w:t>我</w:t>
            </w:r>
            <w:r>
              <w:rPr>
                <w:rFonts w:hint="eastAsia"/>
              </w:rPr>
              <w:t>校</w:t>
            </w:r>
            <w:r>
              <w:t>没有发生一例学生溺水事故。另一方面，科学防控疫情，组织开展师生健康排查，加强防疫物资储备，加快推进疫苗接种，定期开展校园清洁消毒，确保了秋季顺利开学开课。</w:t>
            </w:r>
          </w:p>
          <w:p w14:paraId="3965D23F">
            <w:pPr>
              <w:pStyle w:val="4"/>
              <w:widowControl/>
              <w:spacing w:beforeAutospacing="0" w:afterAutospacing="0" w:line="33" w:lineRule="atLeast"/>
              <w:jc w:val="both"/>
              <w:textAlignment w:val="center"/>
            </w:pPr>
            <w:r>
              <w:rPr>
                <w:rFonts w:hint="eastAsia"/>
              </w:rPr>
              <w:t>四</w:t>
            </w:r>
            <w:r>
              <w:t>、注重专业引领，加强教师队伍建设</w:t>
            </w:r>
          </w:p>
          <w:p w14:paraId="5C567E23">
            <w:pPr>
              <w:pStyle w:val="4"/>
              <w:widowControl/>
              <w:spacing w:beforeAutospacing="0" w:afterAutospacing="0" w:line="33" w:lineRule="atLeast"/>
              <w:jc w:val="both"/>
              <w:textAlignment w:val="center"/>
            </w:pPr>
            <w:r>
              <w:t>3提升教师专业素质。依托“国培计划”项目县，分别开展了“国培计划”，信息技术应用能力提升培训。心理健康教师等专题培训班，定期举行“班主任工作经验交流会”“德育工作研讨会”，建立了一支素质较高的班主任工作队伍。</w:t>
            </w:r>
          </w:p>
        </w:tc>
      </w:tr>
      <w:tr w14:paraId="2463B2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71B7FA69">
            <w:pPr>
              <w:pStyle w:val="4"/>
              <w:widowControl/>
              <w:spacing w:beforeAutospacing="0" w:afterAutospacing="0" w:line="33" w:lineRule="atLeast"/>
              <w:jc w:val="both"/>
              <w:textAlignment w:val="center"/>
            </w:pPr>
            <w:r>
              <w:t>二、部门（单位）收支情况</w:t>
            </w:r>
          </w:p>
        </w:tc>
      </w:tr>
      <w:tr w14:paraId="1D44AF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2690F19C">
            <w:pPr>
              <w:pStyle w:val="4"/>
              <w:widowControl/>
              <w:spacing w:beforeAutospacing="0" w:afterAutospacing="0" w:line="33" w:lineRule="atLeast"/>
              <w:jc w:val="both"/>
              <w:textAlignment w:val="center"/>
            </w:pPr>
            <w:r>
              <w:t>年度收入情况（万元）</w:t>
            </w:r>
          </w:p>
        </w:tc>
      </w:tr>
      <w:tr w14:paraId="7DC266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EDB74CA">
            <w:pPr>
              <w:pStyle w:val="4"/>
              <w:widowControl/>
              <w:spacing w:beforeAutospacing="0" w:afterAutospacing="0" w:line="33" w:lineRule="atLeast"/>
              <w:jc w:val="both"/>
              <w:textAlignment w:val="center"/>
            </w:pPr>
            <w: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F62B397">
            <w:pPr>
              <w:pStyle w:val="4"/>
              <w:widowControl/>
              <w:spacing w:beforeAutospacing="0" w:afterAutospacing="0" w:line="33" w:lineRule="atLeast"/>
              <w:jc w:val="both"/>
              <w:textAlignment w:val="center"/>
            </w:pPr>
            <w:r>
              <w:t>收入合计</w:t>
            </w:r>
          </w:p>
        </w:tc>
        <w:tc>
          <w:tcPr>
            <w:tcW w:w="0" w:type="auto"/>
            <w:gridSpan w:val="9"/>
            <w:tcBorders>
              <w:top w:val="outset" w:color="000000" w:sz="6" w:space="0"/>
              <w:left w:val="outset" w:color="000000" w:sz="6" w:space="0"/>
              <w:bottom w:val="outset" w:color="000000" w:sz="6" w:space="0"/>
              <w:right w:val="outset" w:color="000000" w:sz="6" w:space="0"/>
            </w:tcBorders>
            <w:shd w:val="clear" w:color="auto" w:fill="auto"/>
            <w:vAlign w:val="center"/>
          </w:tcPr>
          <w:p w14:paraId="3A0F5C81">
            <w:pPr>
              <w:pStyle w:val="4"/>
              <w:widowControl/>
              <w:spacing w:beforeAutospacing="0" w:afterAutospacing="0" w:line="33" w:lineRule="atLeast"/>
              <w:jc w:val="both"/>
              <w:textAlignment w:val="center"/>
            </w:pPr>
            <w:r>
              <w:t>其中：</w:t>
            </w:r>
          </w:p>
        </w:tc>
      </w:tr>
      <w:tr w14:paraId="41AFB3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B0DEE0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9887550">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E96B027">
            <w:pPr>
              <w:pStyle w:val="4"/>
              <w:widowControl/>
              <w:spacing w:beforeAutospacing="0" w:afterAutospacing="0" w:line="33" w:lineRule="atLeast"/>
              <w:jc w:val="both"/>
              <w:textAlignment w:val="center"/>
            </w:pPr>
            <w:r>
              <w:t>上年结转</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4005F12">
            <w:pPr>
              <w:pStyle w:val="4"/>
              <w:widowControl/>
              <w:spacing w:beforeAutospacing="0" w:afterAutospacing="0" w:line="33" w:lineRule="atLeast"/>
              <w:jc w:val="both"/>
              <w:textAlignment w:val="center"/>
            </w:pPr>
            <w:r>
              <w:t>公共财</w:t>
            </w:r>
          </w:p>
          <w:p w14:paraId="4A81FB08">
            <w:pPr>
              <w:pStyle w:val="4"/>
              <w:widowControl/>
              <w:spacing w:beforeAutospacing="0" w:afterAutospacing="0" w:line="33" w:lineRule="atLeast"/>
              <w:jc w:val="both"/>
              <w:textAlignment w:val="center"/>
            </w:pPr>
            <w:r>
              <w:t>政拨款</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0B714EB1">
            <w:pPr>
              <w:pStyle w:val="4"/>
              <w:widowControl/>
              <w:spacing w:beforeAutospacing="0" w:afterAutospacing="0" w:line="33" w:lineRule="atLeast"/>
              <w:jc w:val="both"/>
              <w:textAlignment w:val="center"/>
            </w:pPr>
            <w:r>
              <w:t>政府基金拨款</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08690445">
            <w:pPr>
              <w:pStyle w:val="4"/>
              <w:widowControl/>
              <w:spacing w:beforeAutospacing="0" w:afterAutospacing="0" w:line="33" w:lineRule="atLeast"/>
              <w:jc w:val="both"/>
              <w:textAlignment w:val="center"/>
            </w:pPr>
            <w:r>
              <w:t>纳入专户管理的非税收入拨款</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67DCE34C">
            <w:pPr>
              <w:pStyle w:val="4"/>
              <w:widowControl/>
              <w:spacing w:beforeAutospacing="0" w:afterAutospacing="0" w:line="33" w:lineRule="atLeast"/>
              <w:jc w:val="both"/>
              <w:textAlignment w:val="center"/>
            </w:pPr>
            <w:r>
              <w:t>其他</w:t>
            </w:r>
          </w:p>
          <w:p w14:paraId="7E08684E">
            <w:pPr>
              <w:pStyle w:val="4"/>
              <w:widowControl/>
              <w:spacing w:beforeAutospacing="0" w:afterAutospacing="0" w:line="33" w:lineRule="atLeast"/>
              <w:jc w:val="both"/>
              <w:textAlignment w:val="center"/>
            </w:pPr>
            <w:r>
              <w:t>收入</w:t>
            </w:r>
          </w:p>
        </w:tc>
      </w:tr>
      <w:tr w14:paraId="0DBFE27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19A79518">
            <w:pPr>
              <w:pStyle w:val="4"/>
              <w:widowControl/>
              <w:spacing w:beforeAutospacing="0" w:afterAutospacing="0" w:line="33" w:lineRule="atLeast"/>
              <w:jc w:val="both"/>
              <w:textAlignment w:val="center"/>
            </w:pPr>
            <w:r>
              <w:rPr>
                <w:rFonts w:hint="eastAsia"/>
              </w:rPr>
              <w:t>学校本级</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7612F9B5">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6456.42</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FAEBB6E">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6655AA2">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5184.06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AAE5E43">
            <w:pPr>
              <w:pStyle w:val="4"/>
              <w:widowControl/>
              <w:spacing w:beforeAutospacing="0" w:afterAutospacing="0" w:line="33" w:lineRule="atLeast"/>
              <w:jc w:val="both"/>
              <w:textAlignment w:val="center"/>
            </w:pP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9B9405A">
            <w:pPr>
              <w:rPr>
                <w:rFonts w:hint="default" w:ascii="宋体" w:eastAsiaTheme="minorEastAsia"/>
                <w:sz w:val="24"/>
                <w:lang w:val="en-US" w:eastAsia="zh-CN"/>
              </w:rPr>
            </w:pPr>
            <w:r>
              <w:rPr>
                <w:rFonts w:hint="eastAsia" w:ascii="宋体"/>
                <w:sz w:val="24"/>
                <w:lang w:val="en-US" w:eastAsia="zh-CN"/>
              </w:rPr>
              <w:t>703.86</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11011D1E">
            <w:pPr>
              <w:rPr>
                <w:rFonts w:hint="default" w:ascii="宋体" w:eastAsiaTheme="minorEastAsia"/>
                <w:sz w:val="24"/>
                <w:lang w:val="en-US" w:eastAsia="zh-CN"/>
              </w:rPr>
            </w:pPr>
            <w:r>
              <w:rPr>
                <w:rFonts w:hint="eastAsia" w:ascii="宋体"/>
                <w:sz w:val="24"/>
                <w:lang w:val="en-US" w:eastAsia="zh-CN"/>
              </w:rPr>
              <w:t>568.51</w:t>
            </w:r>
          </w:p>
        </w:tc>
      </w:tr>
      <w:tr w14:paraId="2EC7D6C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53617576">
            <w:pPr>
              <w:pStyle w:val="4"/>
              <w:widowControl/>
              <w:spacing w:beforeAutospacing="0" w:afterAutospacing="0" w:line="33" w:lineRule="atLeast"/>
              <w:jc w:val="both"/>
              <w:textAlignment w:val="center"/>
            </w:pPr>
            <w:r>
              <w:t>部门（单位）年度支出和结余情况（万元）</w:t>
            </w:r>
          </w:p>
        </w:tc>
      </w:tr>
      <w:tr w14:paraId="1EF5B0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2D9B73B">
            <w:pPr>
              <w:pStyle w:val="4"/>
              <w:widowControl/>
              <w:spacing w:beforeAutospacing="0" w:afterAutospacing="0" w:line="33" w:lineRule="atLeast"/>
              <w:jc w:val="both"/>
              <w:textAlignment w:val="center"/>
            </w:pPr>
            <w: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6CA8B425">
            <w:pPr>
              <w:pStyle w:val="4"/>
              <w:widowControl/>
              <w:spacing w:beforeAutospacing="0" w:afterAutospacing="0" w:line="33" w:lineRule="atLeast"/>
              <w:jc w:val="both"/>
              <w:textAlignment w:val="center"/>
            </w:pPr>
            <w:r>
              <w:t>支出合计</w:t>
            </w:r>
          </w:p>
        </w:tc>
        <w:tc>
          <w:tcPr>
            <w:tcW w:w="0" w:type="auto"/>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69546FAA">
            <w:pPr>
              <w:pStyle w:val="4"/>
              <w:widowControl/>
              <w:spacing w:beforeAutospacing="0" w:afterAutospacing="0" w:line="33" w:lineRule="atLeast"/>
              <w:jc w:val="both"/>
              <w:textAlignment w:val="center"/>
            </w:pPr>
            <w:r>
              <w:t>其中：</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BF5DF2E">
            <w:pPr>
              <w:pStyle w:val="4"/>
              <w:widowControl/>
              <w:spacing w:beforeAutospacing="0" w:afterAutospacing="0" w:line="33" w:lineRule="atLeast"/>
              <w:jc w:val="both"/>
              <w:textAlignment w:val="center"/>
            </w:pPr>
            <w:r>
              <w:t>结余</w:t>
            </w:r>
          </w:p>
        </w:tc>
      </w:tr>
      <w:tr w14:paraId="037B36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8D32D62">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17478CD">
            <w:pPr>
              <w:rPr>
                <w:rFonts w:ascii="宋体"/>
                <w:sz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8E187A9">
            <w:pPr>
              <w:pStyle w:val="4"/>
              <w:widowControl/>
              <w:spacing w:beforeAutospacing="0" w:afterAutospacing="0" w:line="33" w:lineRule="atLeast"/>
              <w:jc w:val="both"/>
              <w:textAlignment w:val="center"/>
            </w:pPr>
            <w:r>
              <w:t>基本支出</w:t>
            </w:r>
          </w:p>
        </w:tc>
        <w:tc>
          <w:tcPr>
            <w:tcW w:w="0" w:type="auto"/>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0C6D224">
            <w:pPr>
              <w:pStyle w:val="4"/>
              <w:widowControl/>
              <w:spacing w:beforeAutospacing="0" w:afterAutospacing="0" w:line="33" w:lineRule="atLeast"/>
              <w:jc w:val="both"/>
              <w:textAlignment w:val="center"/>
            </w:pPr>
            <w:r>
              <w:t>其中：</w:t>
            </w: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558ABD9">
            <w:pPr>
              <w:pStyle w:val="4"/>
              <w:widowControl/>
              <w:spacing w:beforeAutospacing="0" w:afterAutospacing="0" w:line="33" w:lineRule="atLeast"/>
              <w:jc w:val="both"/>
              <w:textAlignment w:val="center"/>
            </w:pPr>
            <w:r>
              <w:t>项目支出</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A42025E">
            <w:pPr>
              <w:pStyle w:val="4"/>
              <w:widowControl/>
              <w:spacing w:beforeAutospacing="0" w:afterAutospacing="0" w:line="33" w:lineRule="atLeast"/>
              <w:jc w:val="both"/>
              <w:textAlignment w:val="center"/>
            </w:pPr>
            <w:r>
              <w:t>当年结余</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DEE39D0">
            <w:pPr>
              <w:pStyle w:val="4"/>
              <w:widowControl/>
              <w:spacing w:beforeAutospacing="0" w:afterAutospacing="0" w:line="33" w:lineRule="atLeast"/>
              <w:jc w:val="both"/>
              <w:textAlignment w:val="center"/>
            </w:pPr>
            <w:r>
              <w:t>累计结余</w:t>
            </w:r>
          </w:p>
        </w:tc>
      </w:tr>
      <w:tr w14:paraId="50E5C2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4ABBC63">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4D9362A">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27FB3EB">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166323E">
            <w:pPr>
              <w:pStyle w:val="4"/>
              <w:widowControl/>
              <w:spacing w:beforeAutospacing="0" w:afterAutospacing="0" w:line="33" w:lineRule="atLeast"/>
              <w:jc w:val="both"/>
              <w:textAlignment w:val="center"/>
            </w:pPr>
            <w:r>
              <w:t>人员支出</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0DB61693">
            <w:pPr>
              <w:pStyle w:val="4"/>
              <w:widowControl/>
              <w:spacing w:beforeAutospacing="0" w:afterAutospacing="0" w:line="33" w:lineRule="atLeast"/>
              <w:jc w:val="both"/>
              <w:textAlignment w:val="center"/>
            </w:pPr>
            <w:r>
              <w:t>公用支出</w:t>
            </w: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448BD0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AD841A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8B6568C">
            <w:pPr>
              <w:rPr>
                <w:rFonts w:ascii="宋体"/>
                <w:sz w:val="24"/>
              </w:rPr>
            </w:pPr>
          </w:p>
        </w:tc>
      </w:tr>
      <w:tr w14:paraId="5915A1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0F93CAE6">
            <w:pPr>
              <w:pStyle w:val="4"/>
              <w:widowControl/>
              <w:spacing w:beforeAutospacing="0" w:afterAutospacing="0" w:line="33" w:lineRule="atLeast"/>
              <w:jc w:val="both"/>
              <w:textAlignment w:val="center"/>
            </w:pPr>
            <w:r>
              <w:rPr>
                <w:rFonts w:hint="eastAsia"/>
              </w:rPr>
              <w:t>学校本级</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3A606662">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6456.42</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8879A35">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617FE36">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4281.37</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4CC21FBA">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825.05</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4695983">
            <w:pPr>
              <w:rPr>
                <w:rFonts w:hint="default" w:ascii="宋体" w:eastAsiaTheme="minorEastAsia"/>
                <w:sz w:val="24"/>
                <w:lang w:val="en-US" w:eastAsia="zh-CN"/>
              </w:rPr>
            </w:pPr>
            <w:r>
              <w:rPr>
                <w:rFonts w:hint="eastAsia" w:ascii="宋体"/>
                <w:sz w:val="24"/>
                <w:lang w:val="en-US" w:eastAsia="zh-CN"/>
              </w:rPr>
              <w:t>1350</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77DCC57F">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1E2F4A8D">
            <w:pPr>
              <w:rPr>
                <w:rFonts w:ascii="宋体"/>
                <w:sz w:val="24"/>
              </w:rPr>
            </w:pPr>
          </w:p>
        </w:tc>
      </w:tr>
      <w:tr w14:paraId="2D7E9B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414B580C">
            <w:pPr>
              <w:pStyle w:val="4"/>
              <w:widowControl/>
              <w:spacing w:beforeAutospacing="0" w:afterAutospacing="0" w:line="33" w:lineRule="atLeast"/>
              <w:jc w:val="both"/>
              <w:textAlignment w:val="center"/>
            </w:pPr>
            <w: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640EFE6">
            <w:pPr>
              <w:pStyle w:val="4"/>
              <w:widowControl/>
              <w:spacing w:beforeAutospacing="0" w:afterAutospacing="0" w:line="33" w:lineRule="atLeast"/>
              <w:jc w:val="both"/>
              <w:textAlignment w:val="center"/>
            </w:pPr>
            <w:r>
              <w:t>三公经费</w:t>
            </w:r>
          </w:p>
          <w:p w14:paraId="608C4655">
            <w:pPr>
              <w:pStyle w:val="4"/>
              <w:widowControl/>
              <w:spacing w:beforeAutospacing="0" w:afterAutospacing="0" w:line="33" w:lineRule="atLeast"/>
              <w:jc w:val="both"/>
              <w:textAlignment w:val="center"/>
            </w:pPr>
            <w:r>
              <w:t>合计</w:t>
            </w:r>
          </w:p>
        </w:tc>
        <w:tc>
          <w:tcPr>
            <w:tcW w:w="0" w:type="auto"/>
            <w:gridSpan w:val="9"/>
            <w:tcBorders>
              <w:top w:val="outset" w:color="000000" w:sz="6" w:space="0"/>
              <w:left w:val="outset" w:color="000000" w:sz="6" w:space="0"/>
              <w:bottom w:val="outset" w:color="000000" w:sz="6" w:space="0"/>
              <w:right w:val="outset" w:color="000000" w:sz="6" w:space="0"/>
            </w:tcBorders>
            <w:shd w:val="clear" w:color="auto" w:fill="auto"/>
            <w:vAlign w:val="center"/>
          </w:tcPr>
          <w:p w14:paraId="2DF70476">
            <w:pPr>
              <w:pStyle w:val="4"/>
              <w:widowControl/>
              <w:spacing w:beforeAutospacing="0" w:afterAutospacing="0" w:line="33" w:lineRule="atLeast"/>
              <w:jc w:val="both"/>
              <w:textAlignment w:val="center"/>
            </w:pPr>
            <w:r>
              <w:t>其中：</w:t>
            </w:r>
          </w:p>
        </w:tc>
      </w:tr>
      <w:tr w14:paraId="200ED8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31FCAF6">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B3B2ADC">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8DD003B">
            <w:pPr>
              <w:pStyle w:val="4"/>
              <w:widowControl/>
              <w:spacing w:beforeAutospacing="0" w:afterAutospacing="0" w:line="33" w:lineRule="atLeast"/>
              <w:jc w:val="both"/>
              <w:textAlignment w:val="center"/>
            </w:pPr>
            <w:r>
              <w:t>公务接待费</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6474321">
            <w:pPr>
              <w:pStyle w:val="4"/>
              <w:widowControl/>
              <w:spacing w:beforeAutospacing="0" w:afterAutospacing="0" w:line="33" w:lineRule="atLeast"/>
              <w:jc w:val="both"/>
              <w:textAlignment w:val="center"/>
            </w:pPr>
            <w:r>
              <w:t>公务用车运维费</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254169AC">
            <w:pPr>
              <w:pStyle w:val="4"/>
              <w:widowControl/>
              <w:spacing w:beforeAutospacing="0" w:afterAutospacing="0" w:line="33" w:lineRule="atLeast"/>
              <w:jc w:val="both"/>
              <w:textAlignment w:val="center"/>
            </w:pPr>
            <w:r>
              <w:t>公务用车购置费</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3EEA3F4C">
            <w:pPr>
              <w:pStyle w:val="4"/>
              <w:widowControl/>
              <w:spacing w:beforeAutospacing="0" w:afterAutospacing="0" w:line="33" w:lineRule="atLeast"/>
              <w:jc w:val="both"/>
              <w:textAlignment w:val="center"/>
            </w:pPr>
            <w:r>
              <w:t>因公出国费</w:t>
            </w:r>
          </w:p>
        </w:tc>
      </w:tr>
      <w:tr w14:paraId="49987A9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731089E9">
            <w:pPr>
              <w:pStyle w:val="4"/>
              <w:widowControl/>
              <w:spacing w:beforeAutospacing="0" w:afterAutospacing="0" w:line="33" w:lineRule="atLeast"/>
              <w:jc w:val="both"/>
              <w:textAlignment w:val="center"/>
            </w:pPr>
            <w:r>
              <w:rPr>
                <w:rFonts w:hint="eastAsia"/>
              </w:rPr>
              <w:t>学校本级</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48A3DF0">
            <w:pPr>
              <w:pStyle w:val="4"/>
              <w:widowControl/>
              <w:spacing w:beforeAutospacing="0" w:afterAutospacing="0" w:line="33" w:lineRule="atLeast"/>
              <w:jc w:val="both"/>
              <w:textAlignment w:val="center"/>
            </w:pPr>
            <w:r>
              <w:rPr>
                <w:rFonts w:hint="eastAsia"/>
              </w:rPr>
              <w:t>0</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8B1D703">
            <w:pPr>
              <w:pStyle w:val="4"/>
              <w:widowControl/>
              <w:spacing w:beforeAutospacing="0" w:afterAutospacing="0" w:line="33" w:lineRule="atLeast"/>
              <w:jc w:val="both"/>
              <w:textAlignment w:val="center"/>
            </w:pPr>
            <w:r>
              <w:rPr>
                <w:rFonts w:hint="eastAsia"/>
              </w:rPr>
              <w:t>0</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438D90B">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0161AEB4">
            <w:pPr>
              <w:rPr>
                <w:rFonts w:ascii="宋体"/>
                <w:sz w:val="24"/>
              </w:rPr>
            </w:pP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36A837D6">
            <w:pPr>
              <w:rPr>
                <w:rFonts w:ascii="宋体"/>
                <w:sz w:val="24"/>
              </w:rPr>
            </w:pPr>
          </w:p>
        </w:tc>
      </w:tr>
      <w:tr w14:paraId="5C7E2F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207B5B4">
            <w:pPr>
              <w:pStyle w:val="4"/>
              <w:widowControl/>
              <w:spacing w:beforeAutospacing="0" w:afterAutospacing="0" w:line="33" w:lineRule="atLeast"/>
              <w:jc w:val="both"/>
              <w:textAlignment w:val="center"/>
            </w:pPr>
            <w: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4FCB2AA5">
            <w:pPr>
              <w:pStyle w:val="4"/>
              <w:widowControl/>
              <w:spacing w:beforeAutospacing="0" w:afterAutospacing="0" w:line="33" w:lineRule="atLeast"/>
              <w:jc w:val="both"/>
              <w:textAlignment w:val="center"/>
            </w:pPr>
            <w:r>
              <w:t>固定资产</w:t>
            </w:r>
          </w:p>
          <w:p w14:paraId="22AF2C14">
            <w:pPr>
              <w:pStyle w:val="4"/>
              <w:widowControl/>
              <w:spacing w:beforeAutospacing="0" w:afterAutospacing="0" w:line="33" w:lineRule="atLeast"/>
              <w:jc w:val="both"/>
              <w:textAlignment w:val="center"/>
            </w:pPr>
            <w:r>
              <w:t>合计</w:t>
            </w:r>
          </w:p>
        </w:tc>
        <w:tc>
          <w:tcPr>
            <w:tcW w:w="0" w:type="auto"/>
            <w:gridSpan w:val="8"/>
            <w:tcBorders>
              <w:top w:val="outset" w:color="000000" w:sz="6" w:space="0"/>
              <w:left w:val="outset" w:color="000000" w:sz="6" w:space="0"/>
              <w:bottom w:val="outset" w:color="000000" w:sz="6" w:space="0"/>
              <w:right w:val="outset" w:color="000000" w:sz="6" w:space="0"/>
            </w:tcBorders>
            <w:shd w:val="clear" w:color="auto" w:fill="auto"/>
            <w:vAlign w:val="center"/>
          </w:tcPr>
          <w:p w14:paraId="2F98096F">
            <w:pPr>
              <w:pStyle w:val="4"/>
              <w:widowControl/>
              <w:spacing w:beforeAutospacing="0" w:afterAutospacing="0" w:line="33" w:lineRule="atLeast"/>
              <w:jc w:val="both"/>
              <w:textAlignment w:val="center"/>
            </w:pPr>
            <w:r>
              <w:t>其中：</w:t>
            </w:r>
          </w:p>
        </w:tc>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AA10521">
            <w:pPr>
              <w:pStyle w:val="4"/>
              <w:widowControl/>
              <w:spacing w:beforeAutospacing="0" w:afterAutospacing="0" w:line="33" w:lineRule="atLeast"/>
              <w:jc w:val="both"/>
              <w:textAlignment w:val="center"/>
            </w:pPr>
            <w:r>
              <w:t>其他</w:t>
            </w:r>
          </w:p>
        </w:tc>
      </w:tr>
      <w:tr w14:paraId="1448F4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9B3F2EC">
            <w:pPr>
              <w:rPr>
                <w:rFonts w:ascii="宋体"/>
                <w:sz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456B178">
            <w:pPr>
              <w:rPr>
                <w:rFonts w:ascii="宋体"/>
                <w:sz w:val="24"/>
              </w:rPr>
            </w:pP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4F50FD8C">
            <w:pPr>
              <w:pStyle w:val="4"/>
              <w:widowControl/>
              <w:spacing w:beforeAutospacing="0" w:afterAutospacing="0" w:line="33" w:lineRule="atLeast"/>
              <w:jc w:val="both"/>
              <w:textAlignment w:val="center"/>
            </w:pPr>
            <w:r>
              <w:t>在用固定资产</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41EDA921">
            <w:pPr>
              <w:pStyle w:val="4"/>
              <w:widowControl/>
              <w:spacing w:beforeAutospacing="0" w:afterAutospacing="0" w:line="33" w:lineRule="atLeast"/>
              <w:jc w:val="both"/>
              <w:textAlignment w:val="center"/>
            </w:pPr>
            <w:r>
              <w:t>出租固定资产</w:t>
            </w:r>
          </w:p>
        </w:tc>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8110E95">
            <w:pPr>
              <w:rPr>
                <w:rFonts w:ascii="宋体"/>
                <w:sz w:val="24"/>
              </w:rPr>
            </w:pPr>
          </w:p>
        </w:tc>
      </w:tr>
      <w:tr w14:paraId="07326F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C6AAA4A">
            <w:pPr>
              <w:pStyle w:val="4"/>
              <w:widowControl/>
              <w:spacing w:beforeAutospacing="0" w:afterAutospacing="0" w:line="33" w:lineRule="atLeast"/>
              <w:jc w:val="both"/>
              <w:textAlignment w:val="center"/>
            </w:pPr>
            <w:r>
              <w:rPr>
                <w:rFonts w:hint="eastAsia"/>
              </w:rPr>
              <w:t>学校本级</w:t>
            </w: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6FB3F46F">
            <w:pPr>
              <w:pStyle w:val="4"/>
              <w:widowControl/>
              <w:spacing w:beforeAutospacing="0" w:afterAutospacing="0" w:line="33" w:lineRule="atLeast"/>
              <w:jc w:val="both"/>
              <w:textAlignment w:val="center"/>
              <w:rPr>
                <w:rFonts w:hint="default" w:eastAsiaTheme="minorEastAsia"/>
                <w:lang w:val="en-US" w:eastAsia="zh-CN"/>
              </w:rPr>
            </w:pPr>
            <w:r>
              <w:rPr>
                <w:rFonts w:hint="eastAsia"/>
                <w:lang w:val="en-US" w:eastAsia="zh-CN"/>
              </w:rPr>
              <w:t>5556.57</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1098F6A1">
            <w:pPr>
              <w:pStyle w:val="4"/>
              <w:widowControl/>
              <w:spacing w:beforeAutospacing="0" w:afterAutospacing="0" w:line="33" w:lineRule="atLeast"/>
              <w:jc w:val="both"/>
              <w:textAlignment w:val="center"/>
              <w:rPr>
                <w:rFonts w:hint="default" w:eastAsiaTheme="minorEastAsia"/>
                <w:lang w:val="en-US" w:eastAsia="zh-CN"/>
              </w:rPr>
            </w:pPr>
            <w:r>
              <w:rPr>
                <w:rFonts w:hint="eastAsia"/>
              </w:rPr>
              <w:t>5</w:t>
            </w:r>
            <w:r>
              <w:rPr>
                <w:rFonts w:hint="eastAsia"/>
                <w:lang w:val="en-US" w:eastAsia="zh-CN"/>
              </w:rPr>
              <w:t>556.57</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005E5402">
            <w:pPr>
              <w:rPr>
                <w:rFonts w:ascii="宋体"/>
                <w:sz w:val="24"/>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830A356">
            <w:pPr>
              <w:rPr>
                <w:rFonts w:ascii="宋体"/>
                <w:sz w:val="24"/>
              </w:rPr>
            </w:pPr>
          </w:p>
        </w:tc>
      </w:tr>
      <w:tr w14:paraId="1652D2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5DD931F2">
            <w:pPr>
              <w:pStyle w:val="4"/>
              <w:widowControl/>
              <w:spacing w:beforeAutospacing="0" w:afterAutospacing="0" w:line="33" w:lineRule="atLeast"/>
              <w:jc w:val="both"/>
              <w:textAlignment w:val="center"/>
            </w:pPr>
            <w:r>
              <w:t>三、部门（单位）整体支出绩效自评情况</w:t>
            </w:r>
          </w:p>
        </w:tc>
      </w:tr>
      <w:tr w14:paraId="2FBC9B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619E36D">
            <w:pPr>
              <w:pStyle w:val="4"/>
              <w:widowControl/>
              <w:spacing w:beforeAutospacing="0" w:afterAutospacing="0" w:line="33" w:lineRule="atLeast"/>
              <w:jc w:val="both"/>
              <w:textAlignment w:val="center"/>
            </w:pPr>
            <w:r>
              <w:t>整体支出绩效定性目标及实施计划完成情况</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0997BFB6">
            <w:pPr>
              <w:pStyle w:val="4"/>
              <w:widowControl/>
              <w:spacing w:beforeAutospacing="0" w:afterAutospacing="0" w:line="33" w:lineRule="atLeast"/>
              <w:jc w:val="both"/>
              <w:textAlignment w:val="center"/>
            </w:pPr>
            <w:r>
              <w:t>预期目标</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63A3AEE4">
            <w:pPr>
              <w:pStyle w:val="4"/>
              <w:widowControl/>
              <w:spacing w:beforeAutospacing="0" w:afterAutospacing="0" w:line="33" w:lineRule="atLeast"/>
              <w:jc w:val="both"/>
              <w:textAlignment w:val="center"/>
            </w:pPr>
            <w:r>
              <w:t>实际完成</w:t>
            </w:r>
          </w:p>
        </w:tc>
      </w:tr>
      <w:tr w14:paraId="08601E7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B952899">
            <w:pPr>
              <w:rPr>
                <w:rFonts w:ascii="宋体"/>
                <w:sz w:val="24"/>
              </w:rPr>
            </w:pP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66748308">
            <w:pPr>
              <w:pStyle w:val="4"/>
              <w:widowControl/>
              <w:spacing w:beforeAutospacing="0" w:afterAutospacing="0" w:line="33" w:lineRule="atLeast"/>
              <w:jc w:val="both"/>
              <w:textAlignment w:val="center"/>
            </w:pPr>
            <w:r>
              <w:t>目标1：全年预算申请到位和下达数量在95%以上，三公经费变动率≤0。</w:t>
            </w:r>
          </w:p>
          <w:p w14:paraId="37A2FD37">
            <w:pPr>
              <w:pStyle w:val="4"/>
              <w:widowControl/>
              <w:spacing w:beforeAutospacing="0" w:afterAutospacing="0" w:line="33" w:lineRule="atLeast"/>
              <w:jc w:val="both"/>
              <w:textAlignment w:val="center"/>
            </w:pPr>
            <w:r>
              <w:t>目标2：坚持立德树人，全面提升教育教学质量。</w:t>
            </w:r>
          </w:p>
          <w:p w14:paraId="0E78DFF1">
            <w:pPr>
              <w:pStyle w:val="4"/>
              <w:widowControl/>
              <w:spacing w:beforeAutospacing="0" w:afterAutospacing="0" w:line="33" w:lineRule="atLeast"/>
              <w:jc w:val="both"/>
              <w:textAlignment w:val="center"/>
            </w:pPr>
            <w:r>
              <w:t>目标3：良好的社会效益，可持续影响和公众满意度达到预期目标。</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0FC726B3">
            <w:pPr>
              <w:pStyle w:val="4"/>
              <w:widowControl/>
              <w:spacing w:beforeAutospacing="0" w:afterAutospacing="0" w:line="33" w:lineRule="atLeast"/>
              <w:jc w:val="both"/>
              <w:textAlignment w:val="center"/>
            </w:pPr>
            <w:r>
              <w:t>1：全年预算申请到位和下达数量在95%以上，三公经费变动率≤0。</w:t>
            </w:r>
          </w:p>
          <w:p w14:paraId="0D55B487">
            <w:pPr>
              <w:pStyle w:val="4"/>
              <w:widowControl/>
              <w:spacing w:beforeAutospacing="0" w:afterAutospacing="0" w:line="33" w:lineRule="atLeast"/>
              <w:jc w:val="both"/>
              <w:textAlignment w:val="center"/>
            </w:pPr>
            <w:r>
              <w:t>2：办学条件明显改善，教育质量稳定提升，高中学考、</w:t>
            </w:r>
            <w:r>
              <w:rPr>
                <w:rFonts w:hint="eastAsia"/>
              </w:rPr>
              <w:t>高</w:t>
            </w:r>
            <w:r>
              <w:t>考成绩连年提升，教育教学综合排名在全市名列前茅。</w:t>
            </w:r>
          </w:p>
          <w:p w14:paraId="0FDB96D9">
            <w:pPr>
              <w:pStyle w:val="4"/>
              <w:widowControl/>
              <w:spacing w:beforeAutospacing="0" w:afterAutospacing="0" w:line="33" w:lineRule="atLeast"/>
              <w:jc w:val="both"/>
              <w:textAlignment w:val="center"/>
            </w:pPr>
            <w:r>
              <w:t>3：社会效益、可持续影响和公众满意度达到了预期目标。</w:t>
            </w:r>
          </w:p>
        </w:tc>
      </w:tr>
      <w:tr w14:paraId="39D1B0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D5CA566">
            <w:pPr>
              <w:pStyle w:val="4"/>
              <w:widowControl/>
              <w:spacing w:beforeAutospacing="0" w:afterAutospacing="0" w:line="33" w:lineRule="atLeast"/>
              <w:jc w:val="both"/>
              <w:textAlignment w:val="center"/>
            </w:pPr>
            <w:r>
              <w:t>整体支出</w:t>
            </w:r>
          </w:p>
          <w:p w14:paraId="030F6443">
            <w:pPr>
              <w:pStyle w:val="4"/>
              <w:widowControl/>
              <w:spacing w:beforeAutospacing="0" w:afterAutospacing="0" w:line="33" w:lineRule="atLeast"/>
              <w:jc w:val="both"/>
              <w:textAlignment w:val="center"/>
            </w:pPr>
            <w:r>
              <w:t>绩效定量目标及实施计划完成情况</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7E57A2CE">
            <w:pPr>
              <w:pStyle w:val="4"/>
              <w:widowControl/>
              <w:spacing w:beforeAutospacing="0" w:afterAutospacing="0" w:line="33" w:lineRule="atLeast"/>
              <w:jc w:val="both"/>
              <w:textAlignment w:val="center"/>
            </w:pPr>
            <w:r>
              <w:t>评价内容</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46B02CF">
            <w:pPr>
              <w:pStyle w:val="4"/>
              <w:widowControl/>
              <w:spacing w:beforeAutospacing="0" w:afterAutospacing="0" w:line="33" w:lineRule="atLeast"/>
              <w:jc w:val="both"/>
              <w:textAlignment w:val="center"/>
            </w:pPr>
            <w:r>
              <w:t>绩效目标</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1D33ACED">
            <w:pPr>
              <w:pStyle w:val="4"/>
              <w:widowControl/>
              <w:spacing w:beforeAutospacing="0" w:afterAutospacing="0" w:line="33" w:lineRule="atLeast"/>
              <w:jc w:val="both"/>
              <w:textAlignment w:val="center"/>
            </w:pPr>
            <w:r>
              <w:t>完成情况</w:t>
            </w:r>
          </w:p>
        </w:tc>
      </w:tr>
      <w:tr w14:paraId="62C1E2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E0E7D88">
            <w:pPr>
              <w:rPr>
                <w:rFonts w:ascii="宋体"/>
                <w:sz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5878B9C">
            <w:pPr>
              <w:pStyle w:val="4"/>
              <w:widowControl/>
              <w:spacing w:beforeAutospacing="0" w:afterAutospacing="0" w:line="33" w:lineRule="atLeast"/>
              <w:jc w:val="both"/>
              <w:textAlignment w:val="center"/>
            </w:pPr>
            <w:r>
              <w:t>产出目标</w:t>
            </w:r>
          </w:p>
          <w:p w14:paraId="3AE5411E">
            <w:pPr>
              <w:pStyle w:val="4"/>
              <w:widowControl/>
              <w:spacing w:beforeAutospacing="0" w:afterAutospacing="0" w:line="33" w:lineRule="atLeast"/>
              <w:jc w:val="both"/>
              <w:textAlignment w:val="center"/>
            </w:pPr>
            <w:r>
              <w:t>（部门工作实绩，包含上级部门和市委市政府布置的重点工作、实事任务等，根据部门实际进行调整细化）</w:t>
            </w: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8EFC06D">
            <w:pPr>
              <w:pStyle w:val="4"/>
              <w:widowControl/>
              <w:spacing w:beforeAutospacing="0" w:afterAutospacing="0" w:line="33" w:lineRule="atLeast"/>
              <w:jc w:val="both"/>
              <w:textAlignment w:val="center"/>
            </w:pPr>
            <w:r>
              <w:t>质量指标</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B3FA832">
            <w:pPr>
              <w:pStyle w:val="4"/>
              <w:widowControl/>
              <w:spacing w:beforeAutospacing="0" w:afterAutospacing="0" w:line="33" w:lineRule="atLeast"/>
              <w:jc w:val="both"/>
              <w:textAlignment w:val="center"/>
            </w:pPr>
            <w:r>
              <w:t>指标1：三公经费控制率100%</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04565F17">
            <w:pPr>
              <w:pStyle w:val="4"/>
              <w:widowControl/>
              <w:spacing w:beforeAutospacing="0" w:afterAutospacing="0" w:line="33" w:lineRule="atLeast"/>
              <w:jc w:val="both"/>
              <w:textAlignment w:val="center"/>
            </w:pPr>
            <w:r>
              <w:t>100%</w:t>
            </w:r>
          </w:p>
        </w:tc>
      </w:tr>
      <w:tr w14:paraId="5CBBD3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3B9DB0E">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2286071">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4CD4F79">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9047742">
            <w:pPr>
              <w:pStyle w:val="4"/>
              <w:widowControl/>
              <w:spacing w:beforeAutospacing="0" w:afterAutospacing="0" w:line="33" w:lineRule="atLeast"/>
              <w:jc w:val="both"/>
              <w:textAlignment w:val="center"/>
            </w:pPr>
            <w:r>
              <w:t>指标2：政府采购执行率100%</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4094388D">
            <w:pPr>
              <w:pStyle w:val="4"/>
              <w:widowControl/>
              <w:spacing w:beforeAutospacing="0" w:afterAutospacing="0" w:line="33" w:lineRule="atLeast"/>
              <w:jc w:val="both"/>
              <w:textAlignment w:val="center"/>
            </w:pPr>
            <w:r>
              <w:t>100%</w:t>
            </w:r>
          </w:p>
        </w:tc>
      </w:tr>
      <w:tr w14:paraId="295BFA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5376EA5">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FD0C735">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04EBC5E">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00140C7">
            <w:pPr>
              <w:pStyle w:val="4"/>
              <w:widowControl/>
              <w:spacing w:beforeAutospacing="0" w:afterAutospacing="0" w:line="33" w:lineRule="atLeast"/>
              <w:jc w:val="both"/>
              <w:textAlignment w:val="center"/>
            </w:pPr>
            <w:r>
              <w:t>指标3：固定资产利用率100%</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665CBA28">
            <w:pPr>
              <w:pStyle w:val="4"/>
              <w:widowControl/>
              <w:spacing w:beforeAutospacing="0" w:afterAutospacing="0" w:line="33" w:lineRule="atLeast"/>
              <w:jc w:val="both"/>
              <w:textAlignment w:val="center"/>
            </w:pPr>
            <w:r>
              <w:t>100%</w:t>
            </w:r>
          </w:p>
        </w:tc>
      </w:tr>
      <w:tr w14:paraId="3145EF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C0A0000">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59DF22A">
            <w:pPr>
              <w:rPr>
                <w:rFonts w:ascii="宋体"/>
                <w:sz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444A96F">
            <w:pPr>
              <w:pStyle w:val="4"/>
              <w:widowControl/>
              <w:spacing w:beforeAutospacing="0" w:afterAutospacing="0" w:line="33" w:lineRule="atLeast"/>
              <w:jc w:val="both"/>
              <w:textAlignment w:val="center"/>
            </w:pPr>
            <w:r>
              <w:t>数量指标</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1B06E92">
            <w:pPr>
              <w:pStyle w:val="4"/>
              <w:widowControl/>
              <w:spacing w:beforeAutospacing="0" w:afterAutospacing="0" w:line="33" w:lineRule="atLeast"/>
              <w:jc w:val="both"/>
              <w:textAlignment w:val="center"/>
            </w:pPr>
            <w:r>
              <w:t>指标1：财政供养人员控制率</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61FC407B">
            <w:pPr>
              <w:pStyle w:val="4"/>
              <w:widowControl/>
              <w:spacing w:beforeAutospacing="0" w:afterAutospacing="0" w:line="33" w:lineRule="atLeast"/>
              <w:jc w:val="both"/>
              <w:textAlignment w:val="center"/>
            </w:pPr>
            <w:r>
              <w:t>100%</w:t>
            </w:r>
          </w:p>
        </w:tc>
      </w:tr>
      <w:tr w14:paraId="1B45A8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273EF0C">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40D857B">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FA68F00">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640F40A">
            <w:pPr>
              <w:pStyle w:val="4"/>
              <w:widowControl/>
              <w:spacing w:beforeAutospacing="0" w:afterAutospacing="0" w:line="33" w:lineRule="atLeast"/>
              <w:jc w:val="both"/>
              <w:textAlignment w:val="center"/>
            </w:pPr>
            <w:r>
              <w:t>指标2：“三公经费”变动率≤0</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532D9455">
            <w:pPr>
              <w:pStyle w:val="4"/>
              <w:widowControl/>
              <w:spacing w:beforeAutospacing="0" w:afterAutospacing="0" w:line="33" w:lineRule="atLeast"/>
              <w:jc w:val="both"/>
              <w:textAlignment w:val="center"/>
            </w:pPr>
            <w:r>
              <w:t>≤0</w:t>
            </w:r>
          </w:p>
        </w:tc>
      </w:tr>
      <w:tr w14:paraId="723E94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36" w:hRule="atLeast"/>
        </w:trPr>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765F44D">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CDF85E5">
            <w:pPr>
              <w:rPr>
                <w:rFonts w:ascii="宋体"/>
                <w:sz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1243D85">
            <w:pPr>
              <w:pStyle w:val="4"/>
              <w:widowControl/>
              <w:spacing w:beforeAutospacing="0" w:afterAutospacing="0" w:line="33" w:lineRule="atLeast"/>
              <w:jc w:val="both"/>
              <w:textAlignment w:val="center"/>
            </w:pPr>
            <w:r>
              <w:t>时效指标</w:t>
            </w:r>
          </w:p>
        </w:tc>
        <w:tc>
          <w:tcPr>
            <w:tcW w:w="0" w:type="auto"/>
            <w:gridSpan w:val="2"/>
            <w:tcBorders>
              <w:top w:val="outset" w:color="000000" w:sz="6" w:space="0"/>
              <w:left w:val="outset" w:color="000000" w:sz="6" w:space="0"/>
              <w:right w:val="outset" w:color="000000" w:sz="6" w:space="0"/>
            </w:tcBorders>
            <w:shd w:val="clear" w:color="auto" w:fill="auto"/>
            <w:vAlign w:val="center"/>
          </w:tcPr>
          <w:p w14:paraId="5E3F507C">
            <w:pPr>
              <w:pStyle w:val="4"/>
              <w:spacing w:line="33" w:lineRule="atLeast"/>
              <w:jc w:val="both"/>
              <w:textAlignment w:val="center"/>
            </w:pPr>
            <w:r>
              <w:t>指标2：加强防溺水工作</w:t>
            </w:r>
          </w:p>
        </w:tc>
        <w:tc>
          <w:tcPr>
            <w:tcW w:w="0" w:type="auto"/>
            <w:gridSpan w:val="4"/>
            <w:tcBorders>
              <w:top w:val="outset" w:color="000000" w:sz="6" w:space="0"/>
              <w:left w:val="outset" w:color="000000" w:sz="6" w:space="0"/>
              <w:right w:val="outset" w:color="000000" w:sz="6" w:space="0"/>
            </w:tcBorders>
            <w:shd w:val="clear" w:color="auto" w:fill="auto"/>
            <w:vAlign w:val="center"/>
          </w:tcPr>
          <w:p w14:paraId="3E2E8FAB">
            <w:pPr>
              <w:pStyle w:val="4"/>
              <w:spacing w:line="33" w:lineRule="atLeast"/>
              <w:jc w:val="both"/>
              <w:textAlignment w:val="center"/>
            </w:pPr>
            <w:r>
              <w:t>我</w:t>
            </w:r>
            <w:r>
              <w:rPr>
                <w:rFonts w:hint="eastAsia"/>
              </w:rPr>
              <w:t>校</w:t>
            </w:r>
            <w:r>
              <w:t>没有发生一例学生溺水事故</w:t>
            </w:r>
          </w:p>
        </w:tc>
      </w:tr>
      <w:tr w14:paraId="66E914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5FAFF27">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57D11F9">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3C367F1">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B241C82">
            <w:pPr>
              <w:pStyle w:val="4"/>
              <w:widowControl/>
              <w:spacing w:beforeAutospacing="0" w:afterAutospacing="0" w:line="33" w:lineRule="atLeast"/>
              <w:jc w:val="both"/>
              <w:textAlignment w:val="center"/>
            </w:pPr>
            <w:r>
              <w:t>……</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0481D40E">
            <w:pPr>
              <w:rPr>
                <w:rFonts w:ascii="宋体"/>
                <w:sz w:val="24"/>
              </w:rPr>
            </w:pPr>
          </w:p>
        </w:tc>
      </w:tr>
      <w:tr w14:paraId="47E6278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5C7E692">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08FD5D6">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905977C">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A787FCB">
            <w:pPr>
              <w:pStyle w:val="4"/>
              <w:widowControl/>
              <w:spacing w:beforeAutospacing="0" w:afterAutospacing="0" w:line="33" w:lineRule="atLeast"/>
              <w:jc w:val="both"/>
              <w:textAlignment w:val="center"/>
            </w:pPr>
            <w:r>
              <w:t>……</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382976BB">
            <w:pPr>
              <w:rPr>
                <w:rFonts w:ascii="宋体"/>
                <w:sz w:val="24"/>
              </w:rPr>
            </w:pPr>
          </w:p>
        </w:tc>
      </w:tr>
      <w:tr w14:paraId="5B41A9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19B8924">
            <w:pPr>
              <w:rPr>
                <w:rFonts w:ascii="宋体"/>
                <w:sz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135502BC">
            <w:pPr>
              <w:pStyle w:val="4"/>
              <w:widowControl/>
              <w:spacing w:beforeAutospacing="0" w:afterAutospacing="0" w:line="33" w:lineRule="atLeast"/>
              <w:jc w:val="both"/>
              <w:textAlignment w:val="center"/>
            </w:pPr>
            <w:r>
              <w:t>效益目标</w:t>
            </w:r>
          </w:p>
          <w:p w14:paraId="09362167">
            <w:pPr>
              <w:pStyle w:val="4"/>
              <w:widowControl/>
              <w:spacing w:beforeAutospacing="0" w:afterAutospacing="0" w:line="33" w:lineRule="atLeast"/>
              <w:jc w:val="both"/>
              <w:textAlignment w:val="center"/>
            </w:pPr>
            <w:r>
              <w:t>（预期实现的效益）</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35ECAD3">
            <w:pPr>
              <w:pStyle w:val="4"/>
              <w:widowControl/>
              <w:spacing w:beforeAutospacing="0" w:afterAutospacing="0" w:line="33" w:lineRule="atLeast"/>
              <w:jc w:val="both"/>
              <w:textAlignment w:val="center"/>
            </w:pPr>
            <w:r>
              <w:t>社会效益</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011A351">
            <w:pPr>
              <w:pStyle w:val="4"/>
              <w:widowControl/>
              <w:spacing w:beforeAutospacing="0" w:afterAutospacing="0" w:line="33" w:lineRule="atLeast"/>
              <w:jc w:val="both"/>
              <w:textAlignment w:val="center"/>
            </w:pPr>
            <w:r>
              <w:t>全面提升教育教育质量</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03F209FD">
            <w:pPr>
              <w:pStyle w:val="4"/>
              <w:widowControl/>
              <w:spacing w:beforeAutospacing="0" w:afterAutospacing="0" w:line="33" w:lineRule="atLeast"/>
              <w:jc w:val="both"/>
              <w:textAlignment w:val="center"/>
            </w:pPr>
            <w:r>
              <w:t>今年我</w:t>
            </w:r>
            <w:r>
              <w:rPr>
                <w:rFonts w:hint="eastAsia"/>
              </w:rPr>
              <w:t>校</w:t>
            </w:r>
            <w:r>
              <w:t>高考成绩再创新高：参考人数</w:t>
            </w:r>
            <w:r>
              <w:rPr>
                <w:rFonts w:hint="eastAsia"/>
              </w:rPr>
              <w:t>682</w:t>
            </w:r>
            <w:r>
              <w:t>人，本科上线人数</w:t>
            </w:r>
            <w:r>
              <w:rPr>
                <w:rFonts w:hint="eastAsia"/>
              </w:rPr>
              <w:t>306</w:t>
            </w:r>
            <w:r>
              <w:t xml:space="preserve"> 人。教育质量综合排名在全市名列前茅。</w:t>
            </w:r>
          </w:p>
        </w:tc>
      </w:tr>
      <w:tr w14:paraId="50AAC3D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F3D91E2">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853768F">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F13429D">
            <w:pPr>
              <w:pStyle w:val="4"/>
              <w:widowControl/>
              <w:spacing w:beforeAutospacing="0" w:afterAutospacing="0" w:line="33" w:lineRule="atLeast"/>
              <w:jc w:val="both"/>
              <w:textAlignment w:val="center"/>
            </w:pPr>
            <w:r>
              <w:t>经济效益</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00618B6">
            <w:pPr>
              <w:pStyle w:val="4"/>
              <w:widowControl/>
              <w:spacing w:beforeAutospacing="0" w:afterAutospacing="0" w:line="33" w:lineRule="atLeast"/>
              <w:jc w:val="both"/>
              <w:textAlignment w:val="center"/>
            </w:pPr>
            <w:r>
              <w:t>创建教育品牌，为社会发展储存优质教育资源</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026C3031">
            <w:pPr>
              <w:pStyle w:val="4"/>
              <w:widowControl/>
              <w:spacing w:beforeAutospacing="0" w:afterAutospacing="0" w:line="33" w:lineRule="atLeast"/>
              <w:jc w:val="both"/>
              <w:textAlignment w:val="center"/>
            </w:pPr>
            <w:r>
              <w:t>效益明显</w:t>
            </w:r>
          </w:p>
        </w:tc>
      </w:tr>
      <w:tr w14:paraId="5E2764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E397E22">
            <w:pPr>
              <w:rPr>
                <w:rFonts w:ascii="宋体"/>
                <w:sz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A3CE49E">
            <w:pPr>
              <w:rPr>
                <w:rFonts w:ascii="宋体"/>
                <w:sz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18C701E">
            <w:pPr>
              <w:pStyle w:val="4"/>
              <w:widowControl/>
              <w:spacing w:beforeAutospacing="0" w:afterAutospacing="0" w:line="33" w:lineRule="atLeast"/>
              <w:jc w:val="both"/>
              <w:textAlignment w:val="center"/>
            </w:pPr>
            <w:r>
              <w:t>社会公众或服务对象满意度</w:t>
            </w:r>
          </w:p>
        </w:tc>
        <w:tc>
          <w:tcPr>
            <w:tcW w:w="0" w:type="auto"/>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01A559A">
            <w:pPr>
              <w:pStyle w:val="4"/>
              <w:widowControl/>
              <w:spacing w:beforeAutospacing="0" w:afterAutospacing="0" w:line="33" w:lineRule="atLeast"/>
              <w:jc w:val="both"/>
              <w:textAlignment w:val="center"/>
            </w:pPr>
            <w:r>
              <w:t>办人民满意的教育体育事业，满意度达95%以上</w:t>
            </w:r>
          </w:p>
        </w:tc>
        <w:tc>
          <w:tcPr>
            <w:tcW w:w="0" w:type="auto"/>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5B95E0C7">
            <w:pPr>
              <w:pStyle w:val="4"/>
              <w:widowControl/>
              <w:spacing w:beforeAutospacing="0" w:afterAutospacing="0" w:line="33" w:lineRule="atLeast"/>
              <w:jc w:val="both"/>
              <w:textAlignment w:val="center"/>
            </w:pPr>
            <w:r>
              <w:t>满意度95%以上</w:t>
            </w:r>
          </w:p>
        </w:tc>
      </w:tr>
      <w:tr w14:paraId="29036F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7C4134A">
            <w:pPr>
              <w:pStyle w:val="4"/>
              <w:widowControl/>
              <w:spacing w:beforeAutospacing="0" w:afterAutospacing="0" w:line="33" w:lineRule="atLeast"/>
              <w:jc w:val="both"/>
              <w:textAlignment w:val="center"/>
            </w:pPr>
            <w:r>
              <w:t>绩效自评综合得分</w:t>
            </w:r>
          </w:p>
        </w:tc>
        <w:tc>
          <w:tcPr>
            <w:tcW w:w="0" w:type="auto"/>
            <w:gridSpan w:val="8"/>
            <w:tcBorders>
              <w:top w:val="outset" w:color="000000" w:sz="6" w:space="0"/>
              <w:left w:val="outset" w:color="000000" w:sz="6" w:space="0"/>
              <w:bottom w:val="outset" w:color="000000" w:sz="6" w:space="0"/>
              <w:right w:val="outset" w:color="000000" w:sz="6" w:space="0"/>
            </w:tcBorders>
            <w:shd w:val="clear" w:color="auto" w:fill="auto"/>
            <w:vAlign w:val="center"/>
          </w:tcPr>
          <w:p w14:paraId="7878F636">
            <w:pPr>
              <w:pStyle w:val="4"/>
              <w:widowControl/>
              <w:spacing w:beforeAutospacing="0" w:afterAutospacing="0" w:line="33" w:lineRule="atLeast"/>
              <w:jc w:val="both"/>
              <w:textAlignment w:val="center"/>
            </w:pPr>
            <w:r>
              <w:t>9</w:t>
            </w:r>
            <w:r>
              <w:rPr>
                <w:rFonts w:hint="eastAsia"/>
              </w:rPr>
              <w:t>8</w:t>
            </w:r>
            <w:r>
              <w:t>分</w:t>
            </w:r>
          </w:p>
        </w:tc>
      </w:tr>
      <w:tr w14:paraId="2E692D3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C1D8EE0">
            <w:pPr>
              <w:pStyle w:val="4"/>
              <w:widowControl/>
              <w:spacing w:beforeAutospacing="0" w:afterAutospacing="0" w:line="33" w:lineRule="atLeast"/>
              <w:jc w:val="both"/>
              <w:textAlignment w:val="center"/>
            </w:pPr>
            <w:r>
              <w:t>评价等次</w:t>
            </w:r>
          </w:p>
        </w:tc>
        <w:tc>
          <w:tcPr>
            <w:tcW w:w="0" w:type="auto"/>
            <w:gridSpan w:val="8"/>
            <w:tcBorders>
              <w:top w:val="outset" w:color="000000" w:sz="6" w:space="0"/>
              <w:left w:val="outset" w:color="000000" w:sz="6" w:space="0"/>
              <w:bottom w:val="outset" w:color="000000" w:sz="6" w:space="0"/>
              <w:right w:val="outset" w:color="000000" w:sz="6" w:space="0"/>
            </w:tcBorders>
            <w:shd w:val="clear" w:color="auto" w:fill="auto"/>
            <w:vAlign w:val="center"/>
          </w:tcPr>
          <w:p w14:paraId="112FB53E">
            <w:pPr>
              <w:pStyle w:val="4"/>
              <w:widowControl/>
              <w:spacing w:beforeAutospacing="0" w:afterAutospacing="0" w:line="33" w:lineRule="atLeast"/>
              <w:jc w:val="both"/>
              <w:textAlignment w:val="center"/>
            </w:pPr>
            <w:r>
              <w:t>优秀</w:t>
            </w:r>
          </w:p>
        </w:tc>
      </w:tr>
      <w:tr w14:paraId="1922C24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55AF1EF4">
            <w:pPr>
              <w:pStyle w:val="4"/>
              <w:widowControl/>
              <w:spacing w:beforeAutospacing="0" w:afterAutospacing="0" w:line="33" w:lineRule="atLeast"/>
              <w:jc w:val="both"/>
              <w:textAlignment w:val="center"/>
            </w:pPr>
            <w:r>
              <w:t>四、评价人员</w:t>
            </w:r>
          </w:p>
        </w:tc>
      </w:tr>
      <w:tr w14:paraId="6D7F91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6E035725">
            <w:pPr>
              <w:pStyle w:val="4"/>
              <w:widowControl/>
              <w:spacing w:beforeAutospacing="0" w:afterAutospacing="0" w:line="33" w:lineRule="atLeast"/>
              <w:jc w:val="both"/>
              <w:textAlignment w:val="center"/>
            </w:pPr>
            <w:r>
              <w:t>姓  名</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1BBA8852">
            <w:pPr>
              <w:pStyle w:val="4"/>
              <w:widowControl/>
              <w:spacing w:beforeAutospacing="0" w:afterAutospacing="0" w:line="33" w:lineRule="atLeast"/>
              <w:jc w:val="both"/>
              <w:textAlignment w:val="center"/>
            </w:pPr>
            <w:r>
              <w:t>职务/职称</w:t>
            </w:r>
          </w:p>
        </w:tc>
        <w:tc>
          <w:tcPr>
            <w:tcW w:w="169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7340317">
            <w:pPr>
              <w:pStyle w:val="4"/>
              <w:widowControl/>
              <w:spacing w:beforeAutospacing="0" w:afterAutospacing="0" w:line="33" w:lineRule="atLeast"/>
              <w:jc w:val="both"/>
              <w:textAlignment w:val="center"/>
            </w:pPr>
            <w:r>
              <w:t>单  位</w:t>
            </w:r>
          </w:p>
        </w:tc>
        <w:tc>
          <w:tcPr>
            <w:tcW w:w="2644"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0ABED93">
            <w:pPr>
              <w:pStyle w:val="4"/>
              <w:widowControl/>
              <w:spacing w:beforeAutospacing="0" w:afterAutospacing="0" w:line="33" w:lineRule="atLeast"/>
              <w:jc w:val="both"/>
              <w:textAlignment w:val="center"/>
            </w:pPr>
            <w:r>
              <w:t>签  字</w:t>
            </w:r>
          </w:p>
        </w:tc>
      </w:tr>
      <w:tr w14:paraId="36F201F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198533D8">
            <w:pPr>
              <w:pStyle w:val="4"/>
              <w:widowControl/>
              <w:spacing w:beforeAutospacing="0" w:afterAutospacing="0" w:line="33" w:lineRule="atLeast"/>
              <w:jc w:val="both"/>
              <w:textAlignment w:val="center"/>
            </w:pPr>
            <w:r>
              <w:rPr>
                <w:rFonts w:hint="eastAsia"/>
              </w:rPr>
              <w:t>付宇</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7230CA06">
            <w:pPr>
              <w:pStyle w:val="4"/>
              <w:widowControl/>
              <w:spacing w:beforeAutospacing="0" w:afterAutospacing="0" w:line="33" w:lineRule="atLeast"/>
              <w:jc w:val="both"/>
              <w:textAlignment w:val="center"/>
            </w:pPr>
            <w:r>
              <w:rPr>
                <w:rFonts w:hint="eastAsia"/>
              </w:rPr>
              <w:t>校长</w:t>
            </w:r>
          </w:p>
        </w:tc>
        <w:tc>
          <w:tcPr>
            <w:tcW w:w="169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FFBC91B">
            <w:pPr>
              <w:pStyle w:val="4"/>
              <w:widowControl/>
              <w:spacing w:beforeAutospacing="0" w:afterAutospacing="0" w:line="33" w:lineRule="atLeast"/>
              <w:jc w:val="both"/>
              <w:textAlignment w:val="center"/>
            </w:pPr>
            <w:r>
              <w:t>岳阳县</w:t>
            </w:r>
            <w:r>
              <w:rPr>
                <w:rFonts w:hint="eastAsia"/>
              </w:rPr>
              <w:t>第二中学</w:t>
            </w:r>
          </w:p>
        </w:tc>
        <w:tc>
          <w:tcPr>
            <w:tcW w:w="2644"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437EAAD9">
            <w:pPr>
              <w:rPr>
                <w:rFonts w:ascii="宋体"/>
                <w:sz w:val="24"/>
              </w:rPr>
            </w:pPr>
          </w:p>
        </w:tc>
      </w:tr>
      <w:tr w14:paraId="1A1A74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695FA278">
            <w:pPr>
              <w:pStyle w:val="4"/>
              <w:widowControl/>
              <w:spacing w:beforeAutospacing="0" w:afterAutospacing="0" w:line="33" w:lineRule="atLeast"/>
              <w:jc w:val="both"/>
              <w:textAlignment w:val="center"/>
            </w:pPr>
            <w:r>
              <w:rPr>
                <w:rFonts w:hint="eastAsia"/>
              </w:rPr>
              <w:t>陈宏</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56CA9ABA">
            <w:pPr>
              <w:pStyle w:val="4"/>
              <w:widowControl/>
              <w:spacing w:beforeAutospacing="0" w:afterAutospacing="0" w:line="33" w:lineRule="atLeast"/>
              <w:jc w:val="both"/>
              <w:textAlignment w:val="center"/>
            </w:pPr>
            <w:r>
              <w:t>副</w:t>
            </w:r>
            <w:r>
              <w:rPr>
                <w:rFonts w:hint="eastAsia"/>
              </w:rPr>
              <w:t>校</w:t>
            </w:r>
            <w:r>
              <w:t>长</w:t>
            </w:r>
          </w:p>
        </w:tc>
        <w:tc>
          <w:tcPr>
            <w:tcW w:w="169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A422536">
            <w:pPr>
              <w:pStyle w:val="4"/>
              <w:widowControl/>
              <w:spacing w:beforeAutospacing="0" w:afterAutospacing="0" w:line="33" w:lineRule="atLeast"/>
              <w:jc w:val="both"/>
              <w:textAlignment w:val="center"/>
            </w:pPr>
            <w:r>
              <w:t>岳阳县</w:t>
            </w:r>
            <w:r>
              <w:rPr>
                <w:rFonts w:hint="eastAsia"/>
              </w:rPr>
              <w:t>第二中学</w:t>
            </w:r>
          </w:p>
        </w:tc>
        <w:tc>
          <w:tcPr>
            <w:tcW w:w="2644"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E4DA5E6">
            <w:pPr>
              <w:rPr>
                <w:rFonts w:ascii="宋体"/>
                <w:sz w:val="24"/>
              </w:rPr>
            </w:pPr>
          </w:p>
        </w:tc>
      </w:tr>
      <w:tr w14:paraId="3DC2484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09DC520B">
            <w:pPr>
              <w:pStyle w:val="4"/>
              <w:widowControl/>
              <w:spacing w:beforeAutospacing="0" w:afterAutospacing="0" w:line="33" w:lineRule="atLeast"/>
              <w:jc w:val="both"/>
              <w:textAlignment w:val="center"/>
            </w:pPr>
            <w:r>
              <w:rPr>
                <w:rFonts w:hint="eastAsia"/>
              </w:rPr>
              <w:t>刘庆</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2DD898DD">
            <w:pPr>
              <w:pStyle w:val="4"/>
              <w:widowControl/>
              <w:spacing w:beforeAutospacing="0" w:afterAutospacing="0" w:line="33" w:lineRule="atLeast"/>
              <w:jc w:val="both"/>
              <w:textAlignment w:val="center"/>
            </w:pPr>
            <w:r>
              <w:rPr>
                <w:rFonts w:hint="eastAsia"/>
              </w:rPr>
              <w:t>后勤主任</w:t>
            </w:r>
          </w:p>
        </w:tc>
        <w:tc>
          <w:tcPr>
            <w:tcW w:w="169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A2988AB">
            <w:pPr>
              <w:pStyle w:val="4"/>
              <w:widowControl/>
              <w:spacing w:beforeAutospacing="0" w:afterAutospacing="0" w:line="33" w:lineRule="atLeast"/>
              <w:jc w:val="both"/>
              <w:textAlignment w:val="center"/>
            </w:pPr>
            <w:r>
              <w:t>岳阳县</w:t>
            </w:r>
            <w:r>
              <w:rPr>
                <w:rFonts w:hint="eastAsia"/>
              </w:rPr>
              <w:t>第二中学</w:t>
            </w:r>
          </w:p>
        </w:tc>
        <w:tc>
          <w:tcPr>
            <w:tcW w:w="2644"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1F58029">
            <w:pPr>
              <w:rPr>
                <w:rFonts w:ascii="宋体"/>
                <w:sz w:val="24"/>
              </w:rPr>
            </w:pPr>
          </w:p>
        </w:tc>
      </w:tr>
      <w:tr w14:paraId="53ACC04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14:paraId="56B8BF45">
            <w:pPr>
              <w:pStyle w:val="4"/>
              <w:widowControl/>
              <w:spacing w:beforeAutospacing="0" w:afterAutospacing="0" w:line="33" w:lineRule="atLeast"/>
              <w:jc w:val="both"/>
              <w:textAlignment w:val="center"/>
            </w:pPr>
            <w:r>
              <w:rPr>
                <w:rFonts w:hint="eastAsia"/>
              </w:rPr>
              <w:t>郭光宇</w:t>
            </w:r>
          </w:p>
        </w:tc>
        <w:tc>
          <w:tcPr>
            <w:tcW w:w="0" w:type="auto"/>
            <w:gridSpan w:val="5"/>
            <w:tcBorders>
              <w:top w:val="outset" w:color="000000" w:sz="6" w:space="0"/>
              <w:left w:val="outset" w:color="000000" w:sz="6" w:space="0"/>
              <w:bottom w:val="outset" w:color="000000" w:sz="6" w:space="0"/>
              <w:right w:val="outset" w:color="000000" w:sz="6" w:space="0"/>
            </w:tcBorders>
            <w:shd w:val="clear" w:color="auto" w:fill="auto"/>
            <w:vAlign w:val="center"/>
          </w:tcPr>
          <w:p w14:paraId="6DC77BC8">
            <w:pPr>
              <w:pStyle w:val="4"/>
              <w:widowControl/>
              <w:spacing w:beforeAutospacing="0" w:afterAutospacing="0" w:line="33" w:lineRule="atLeast"/>
              <w:jc w:val="both"/>
              <w:textAlignment w:val="center"/>
            </w:pPr>
            <w:r>
              <w:t>办公室主任</w:t>
            </w:r>
          </w:p>
        </w:tc>
        <w:tc>
          <w:tcPr>
            <w:tcW w:w="169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7E5FC6F">
            <w:pPr>
              <w:pStyle w:val="4"/>
              <w:widowControl/>
              <w:spacing w:beforeAutospacing="0" w:afterAutospacing="0" w:line="33" w:lineRule="atLeast"/>
              <w:jc w:val="both"/>
              <w:textAlignment w:val="center"/>
            </w:pPr>
            <w:r>
              <w:t>岳阳县</w:t>
            </w:r>
            <w:r>
              <w:rPr>
                <w:rFonts w:hint="eastAsia"/>
              </w:rPr>
              <w:t>第二中学</w:t>
            </w:r>
          </w:p>
        </w:tc>
        <w:tc>
          <w:tcPr>
            <w:tcW w:w="2644"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5712B723">
            <w:pPr>
              <w:rPr>
                <w:rFonts w:ascii="宋体"/>
                <w:sz w:val="24"/>
              </w:rPr>
            </w:pPr>
          </w:p>
        </w:tc>
      </w:tr>
      <w:tr w14:paraId="775AA41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5B60EBD4">
            <w:pPr>
              <w:pStyle w:val="4"/>
              <w:widowControl/>
              <w:spacing w:beforeAutospacing="0" w:afterAutospacing="0" w:line="33" w:lineRule="atLeast"/>
              <w:jc w:val="both"/>
              <w:textAlignment w:val="center"/>
            </w:pPr>
            <w:r>
              <w:t>评价组组长（签字）：</w:t>
            </w:r>
          </w:p>
          <w:p w14:paraId="55D7B5D7">
            <w:pPr>
              <w:pStyle w:val="4"/>
              <w:widowControl/>
              <w:spacing w:beforeAutospacing="0" w:afterAutospacing="0" w:line="33" w:lineRule="atLeast"/>
              <w:ind w:firstLine="5880" w:firstLineChars="2450"/>
              <w:jc w:val="both"/>
              <w:textAlignment w:val="center"/>
            </w:pPr>
            <w:r>
              <w:t>年    月    日</w:t>
            </w:r>
          </w:p>
        </w:tc>
      </w:tr>
      <w:tr w14:paraId="0289C9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1"/>
            <w:tcBorders>
              <w:top w:val="outset" w:color="000000" w:sz="6" w:space="0"/>
              <w:left w:val="outset" w:color="000000" w:sz="6" w:space="0"/>
              <w:bottom w:val="outset" w:color="000000" w:sz="6" w:space="0"/>
              <w:right w:val="outset" w:color="000000" w:sz="6" w:space="0"/>
            </w:tcBorders>
            <w:shd w:val="clear" w:color="auto" w:fill="auto"/>
            <w:vAlign w:val="center"/>
          </w:tcPr>
          <w:p w14:paraId="503AE771">
            <w:pPr>
              <w:pStyle w:val="4"/>
              <w:widowControl/>
              <w:spacing w:beforeAutospacing="0" w:afterAutospacing="0" w:line="33" w:lineRule="atLeast"/>
              <w:jc w:val="both"/>
              <w:textAlignment w:val="center"/>
            </w:pPr>
            <w:r>
              <w:t>部门（单位）意见：</w:t>
            </w:r>
          </w:p>
          <w:p w14:paraId="2DFF875B">
            <w:pPr>
              <w:pStyle w:val="4"/>
              <w:widowControl/>
              <w:spacing w:beforeAutospacing="0" w:afterAutospacing="0" w:line="33" w:lineRule="atLeast"/>
              <w:jc w:val="both"/>
              <w:textAlignment w:val="center"/>
            </w:pPr>
            <w:r>
              <w:t>部门（单位）负责人（签章）：</w:t>
            </w:r>
          </w:p>
          <w:p w14:paraId="28686E40">
            <w:pPr>
              <w:pStyle w:val="4"/>
              <w:widowControl/>
              <w:spacing w:beforeAutospacing="0" w:afterAutospacing="0" w:line="33" w:lineRule="atLeast"/>
              <w:ind w:firstLine="6000" w:firstLineChars="2500"/>
              <w:jc w:val="both"/>
              <w:textAlignment w:val="center"/>
            </w:pPr>
            <w:r>
              <w:t>年    月    日</w:t>
            </w:r>
          </w:p>
        </w:tc>
      </w:tr>
    </w:tbl>
    <w:p w14:paraId="7761F9C3">
      <w:pPr>
        <w:pStyle w:val="4"/>
        <w:widowControl/>
        <w:spacing w:beforeAutospacing="0" w:afterAutospacing="0" w:line="33" w:lineRule="atLeast"/>
        <w:ind w:firstLine="420"/>
        <w:jc w:val="both"/>
        <w:textAlignment w:val="center"/>
      </w:pPr>
      <w:r>
        <w:rPr>
          <w:rFonts w:hint="eastAsia" w:ascii="微软雅黑" w:hAnsi="微软雅黑" w:eastAsia="微软雅黑" w:cs="微软雅黑"/>
          <w:color w:val="333333"/>
          <w:shd w:val="clear" w:color="auto" w:fill="FFFFFF"/>
        </w:rPr>
        <w:t>填报人（签名）：                   联系电话：</w:t>
      </w:r>
    </w:p>
    <w:tbl>
      <w:tblPr>
        <w:tblStyle w:val="5"/>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8314"/>
      </w:tblGrid>
      <w:tr w14:paraId="5241E8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555" w:type="dxa"/>
            <w:tcBorders>
              <w:top w:val="outset" w:color="000000" w:sz="6" w:space="0"/>
              <w:left w:val="outset" w:color="000000" w:sz="6" w:space="0"/>
              <w:bottom w:val="outset" w:color="000000" w:sz="6" w:space="0"/>
              <w:right w:val="outset" w:color="000000" w:sz="6" w:space="0"/>
            </w:tcBorders>
            <w:shd w:val="clear" w:color="auto" w:fill="auto"/>
          </w:tcPr>
          <w:p w14:paraId="04F4261B">
            <w:pPr>
              <w:pStyle w:val="4"/>
              <w:widowControl/>
              <w:spacing w:beforeAutospacing="0" w:afterAutospacing="0" w:line="33" w:lineRule="atLeast"/>
              <w:jc w:val="both"/>
              <w:textAlignment w:val="center"/>
            </w:pPr>
            <w:r>
              <w:t>五、岳阳县</w:t>
            </w:r>
            <w:r>
              <w:rPr>
                <w:rFonts w:hint="eastAsia"/>
              </w:rPr>
              <w:t>第二中学</w:t>
            </w:r>
            <w:r>
              <w:rPr>
                <w:rFonts w:hint="eastAsia"/>
                <w:lang w:eastAsia="zh-CN"/>
              </w:rPr>
              <w:t>2023</w:t>
            </w:r>
            <w:r>
              <w:t>年部门整体财政支出绩效自评报告</w:t>
            </w:r>
          </w:p>
          <w:p w14:paraId="510C5AE9">
            <w:pPr>
              <w:pStyle w:val="4"/>
              <w:widowControl/>
              <w:spacing w:beforeAutospacing="0" w:afterAutospacing="0" w:line="33" w:lineRule="atLeast"/>
              <w:jc w:val="both"/>
              <w:textAlignment w:val="center"/>
            </w:pPr>
            <w:r>
              <w:t>岳阳县</w:t>
            </w:r>
            <w:r>
              <w:rPr>
                <w:rFonts w:hint="eastAsia"/>
              </w:rPr>
              <w:t>第二中学为一所县直普通高中，</w:t>
            </w:r>
            <w:r>
              <w:t>现实有</w:t>
            </w:r>
            <w:r>
              <w:rPr>
                <w:rFonts w:hint="eastAsia"/>
              </w:rPr>
              <w:t>教</w:t>
            </w:r>
            <w:r>
              <w:t>职工</w:t>
            </w:r>
            <w:r>
              <w:rPr>
                <w:rFonts w:hint="eastAsia"/>
                <w:lang w:val="en-US" w:eastAsia="zh-CN"/>
              </w:rPr>
              <w:t>282</w:t>
            </w:r>
            <w:r>
              <w:t>人（事业编制</w:t>
            </w:r>
            <w:r>
              <w:rPr>
                <w:rFonts w:hint="eastAsia"/>
                <w:lang w:val="en-US" w:eastAsia="zh-CN"/>
              </w:rPr>
              <w:t>276</w:t>
            </w:r>
            <w:r>
              <w:t>人，工勤编制</w:t>
            </w:r>
            <w:r>
              <w:rPr>
                <w:rFonts w:hint="eastAsia"/>
                <w:lang w:val="en-US" w:eastAsia="zh-CN"/>
              </w:rPr>
              <w:t>6</w:t>
            </w:r>
            <w:r>
              <w:t>人）。</w:t>
            </w:r>
          </w:p>
          <w:p w14:paraId="69B7974A">
            <w:pPr>
              <w:pStyle w:val="4"/>
              <w:widowControl/>
              <w:spacing w:beforeAutospacing="0" w:afterAutospacing="0" w:line="33" w:lineRule="atLeast"/>
              <w:jc w:val="both"/>
              <w:textAlignment w:val="center"/>
            </w:pPr>
            <w:r>
              <w:rPr>
                <w:rFonts w:hint="eastAsia"/>
                <w:lang w:eastAsia="zh-CN"/>
              </w:rPr>
              <w:t>2023</w:t>
            </w:r>
            <w:r>
              <w:t>年</w:t>
            </w:r>
            <w:r>
              <w:rPr>
                <w:rFonts w:hint="eastAsia"/>
              </w:rPr>
              <w:t>岳阳县第二中学</w:t>
            </w:r>
            <w:r>
              <w:t>严格按照中央“八项规定”省委“九项规定”及市县有关文件精神，坚持“依法办事、服务大局、围绕中心、突出重点、求真务实”的工作方针，压缩非生产开支，进一步规范会计核算行为，制度了一系列财务管理制度，全部资金统一进财务管理，未设小金库。同时对资金的收支入账、资金拨付有完整的审批程序和手续，做到</w:t>
            </w:r>
            <w:r>
              <w:rPr>
                <w:rFonts w:hint="eastAsia"/>
              </w:rPr>
              <w:t>专</w:t>
            </w:r>
            <w:r>
              <w:t>款专用、专人保管。大额的开支必须经</w:t>
            </w:r>
            <w:r>
              <w:rPr>
                <w:rFonts w:hint="eastAsia"/>
              </w:rPr>
              <w:t>校务会</w:t>
            </w:r>
            <w:r>
              <w:t>集体研究同意并签字，保证资金使用的合法性。所有列支报账签字程序：经手人→</w:t>
            </w:r>
            <w:r>
              <w:rPr>
                <w:rFonts w:hint="eastAsia"/>
              </w:rPr>
              <w:t>内审员</w:t>
            </w:r>
            <w:r>
              <w:t>→</w:t>
            </w:r>
            <w:r>
              <w:rPr>
                <w:rFonts w:hint="eastAsia"/>
              </w:rPr>
              <w:t>后勤主任</w:t>
            </w:r>
            <w:r>
              <w:t>→</w:t>
            </w:r>
            <w:r>
              <w:rPr>
                <w:rFonts w:hint="eastAsia"/>
              </w:rPr>
              <w:t>纪检员</w:t>
            </w:r>
            <w:r>
              <w:t>→</w:t>
            </w:r>
            <w:r>
              <w:rPr>
                <w:rFonts w:hint="eastAsia"/>
              </w:rPr>
              <w:t>后勤副校长</w:t>
            </w:r>
            <w:r>
              <w:t>→</w:t>
            </w:r>
            <w:r>
              <w:rPr>
                <w:rFonts w:hint="eastAsia"/>
              </w:rPr>
              <w:t>校长</w:t>
            </w:r>
            <w:r>
              <w:t>→报账。如有大额专项开支，先做预算，需经</w:t>
            </w:r>
            <w:r>
              <w:rPr>
                <w:rFonts w:hint="eastAsia"/>
              </w:rPr>
              <w:t>校长</w:t>
            </w:r>
            <w:r>
              <w:t>同意、内审小组审计后再开支，做到不赤字运行、以收抵支，收支平衡。一是</w:t>
            </w:r>
            <w:r>
              <w:rPr>
                <w:rFonts w:hint="eastAsia"/>
                <w:lang w:eastAsia="zh-CN"/>
              </w:rPr>
              <w:t>2023</w:t>
            </w:r>
            <w:r>
              <w:t>年基本支出</w:t>
            </w:r>
            <w:r>
              <w:rPr>
                <w:rFonts w:hint="eastAsia"/>
                <w:lang w:val="en-US" w:eastAsia="zh-CN"/>
              </w:rPr>
              <w:t>5106.42</w:t>
            </w:r>
            <w:r>
              <w:t>万元，其中：人员支出</w:t>
            </w:r>
            <w:r>
              <w:rPr>
                <w:rFonts w:hint="eastAsia"/>
                <w:sz w:val="28"/>
                <w:szCs w:val="28"/>
                <w:lang w:val="en-US" w:eastAsia="zh-CN"/>
              </w:rPr>
              <w:t>4281.37</w:t>
            </w:r>
            <w:r>
              <w:t>万元，公用支出</w:t>
            </w:r>
            <w:r>
              <w:rPr>
                <w:rFonts w:hint="eastAsia"/>
                <w:lang w:val="en-US" w:eastAsia="zh-CN"/>
              </w:rPr>
              <w:t>825.05</w:t>
            </w:r>
            <w:r>
              <w:t>万元。二是严格控制“三公经费”管理。公务用车一律实行公车平台调用、公务接待</w:t>
            </w:r>
            <w:r>
              <w:rPr>
                <w:rFonts w:hint="eastAsia"/>
              </w:rPr>
              <w:t>0</w:t>
            </w:r>
            <w:r>
              <w:t>万元,无因公出国出境支出，均与预算持平。三是厉行节约，提高思想认识，树立勤俭节约意识。倡导网络办公，促进办公低碳化</w:t>
            </w:r>
            <w:r>
              <w:rPr>
                <w:rFonts w:hint="eastAsia"/>
              </w:rPr>
              <w:t>。</w:t>
            </w:r>
          </w:p>
          <w:p w14:paraId="4A984844">
            <w:pPr>
              <w:pStyle w:val="4"/>
              <w:widowControl/>
              <w:spacing w:beforeAutospacing="0" w:afterAutospacing="0" w:line="33" w:lineRule="atLeast"/>
              <w:jc w:val="both"/>
              <w:textAlignment w:val="center"/>
            </w:pPr>
            <w:r>
              <w:t>部门整体支出绩效情况</w:t>
            </w:r>
            <w:bookmarkStart w:id="0" w:name="_GoBack"/>
            <w:bookmarkEnd w:id="0"/>
          </w:p>
          <w:p w14:paraId="365DBF2F">
            <w:pPr>
              <w:pStyle w:val="4"/>
              <w:widowControl/>
              <w:spacing w:beforeAutospacing="0" w:afterAutospacing="0" w:line="33" w:lineRule="atLeast"/>
              <w:jc w:val="both"/>
              <w:textAlignment w:val="center"/>
            </w:pPr>
            <w:r>
              <w:t>预算执行方面：支出总额</w:t>
            </w:r>
            <w:r>
              <w:rPr>
                <w:rFonts w:hint="eastAsia"/>
              </w:rPr>
              <w:t>与</w:t>
            </w:r>
            <w:r>
              <w:t>预算总额</w:t>
            </w:r>
            <w:r>
              <w:rPr>
                <w:rFonts w:hint="eastAsia"/>
              </w:rPr>
              <w:t>基本持平</w:t>
            </w:r>
            <w:r>
              <w:t>，预算项目开支减少。</w:t>
            </w:r>
          </w:p>
          <w:p w14:paraId="5C86F179">
            <w:pPr>
              <w:pStyle w:val="4"/>
              <w:widowControl/>
              <w:spacing w:beforeAutospacing="0" w:afterAutospacing="0" w:line="33" w:lineRule="atLeast"/>
              <w:jc w:val="both"/>
              <w:textAlignment w:val="center"/>
            </w:pPr>
            <w:r>
              <w:t>为强化部门整体支出，加强国有资产管理，提高资金使用效益，提升财务管理水平，建立节约型</w:t>
            </w:r>
            <w:r>
              <w:rPr>
                <w:rFonts w:hint="eastAsia"/>
              </w:rPr>
              <w:t>社会</w:t>
            </w:r>
            <w:r>
              <w:t>，开展了大量工作。具体情况如下：</w:t>
            </w:r>
          </w:p>
          <w:p w14:paraId="1276B950">
            <w:pPr>
              <w:pStyle w:val="4"/>
              <w:widowControl/>
              <w:spacing w:beforeAutospacing="0" w:afterAutospacing="0" w:line="33" w:lineRule="atLeast"/>
              <w:jc w:val="both"/>
              <w:textAlignment w:val="center"/>
            </w:pPr>
            <w:r>
              <w:t>1、在原有财务管理制度基础上，按照国家对党政机关的管理要求，根据国家和省、市、县下发的《党政机关厉行节约反对浪费条例》、《湖南省党政机关国内公务接待管理办法》、《关于厉行节约反对食品浪费的实施意见》等一系列制度文件精神，结合管理要求和实际情况，针对性的修订了相关制度，财务制度更为完善。</w:t>
            </w:r>
          </w:p>
          <w:p w14:paraId="6FCB6F78">
            <w:pPr>
              <w:pStyle w:val="4"/>
              <w:widowControl/>
              <w:spacing w:beforeAutospacing="0" w:afterAutospacing="0" w:line="33" w:lineRule="atLeast"/>
              <w:jc w:val="both"/>
              <w:textAlignment w:val="center"/>
            </w:pPr>
            <w:r>
              <w:t>2、组织制度的学习，贯彻上级相关文件精神。</w:t>
            </w:r>
          </w:p>
          <w:p w14:paraId="1B32A545">
            <w:pPr>
              <w:pStyle w:val="4"/>
              <w:widowControl/>
              <w:spacing w:beforeAutospacing="0" w:afterAutospacing="0" w:line="33" w:lineRule="atLeast"/>
              <w:jc w:val="both"/>
              <w:textAlignment w:val="center"/>
            </w:pPr>
            <w:r>
              <w:t>结合群众教育路线工作的开展，组织</w:t>
            </w:r>
            <w:r>
              <w:rPr>
                <w:rFonts w:hint="eastAsia"/>
              </w:rPr>
              <w:t>全体师生</w:t>
            </w:r>
            <w:r>
              <w:t>认真学习国家相关文件政策，将厉行节约、反对浪费作为</w:t>
            </w:r>
            <w:r>
              <w:rPr>
                <w:rFonts w:hint="eastAsia"/>
              </w:rPr>
              <w:t>学校</w:t>
            </w:r>
            <w:r>
              <w:t>作风建设的重要内容，通过宣传学习和财务审核审批程序的规范，已逐步形成了崇尚节约、厉行节约、反对浪费的</w:t>
            </w:r>
            <w:r>
              <w:rPr>
                <w:rFonts w:hint="eastAsia"/>
              </w:rPr>
              <w:t>校园</w:t>
            </w:r>
            <w:r>
              <w:t>文化。</w:t>
            </w:r>
          </w:p>
          <w:p w14:paraId="0932F50A">
            <w:pPr>
              <w:pStyle w:val="4"/>
              <w:widowControl/>
              <w:spacing w:beforeAutospacing="0" w:afterAutospacing="0" w:line="33" w:lineRule="atLeast"/>
              <w:jc w:val="both"/>
              <w:textAlignment w:val="center"/>
            </w:pPr>
            <w:r>
              <w:t>3、严格落实制度的执行，不断强化内部管理，收到了较好的成效。</w:t>
            </w:r>
          </w:p>
          <w:p w14:paraId="134DE3FF">
            <w:pPr>
              <w:pStyle w:val="4"/>
              <w:widowControl/>
              <w:spacing w:beforeAutospacing="0" w:afterAutospacing="0" w:line="33" w:lineRule="atLeast"/>
              <w:jc w:val="both"/>
              <w:textAlignment w:val="center"/>
            </w:pPr>
            <w:r>
              <w:t>（1）制定并颁发了《绩效考核办法》，建立了内部考核机制。根据县财政局对县直部门预算绩效考核要求，我</w:t>
            </w:r>
            <w:r>
              <w:rPr>
                <w:rFonts w:hint="eastAsia"/>
              </w:rPr>
              <w:t>校</w:t>
            </w:r>
            <w:r>
              <w:t>制定了绩效考核办法，明确了各</w:t>
            </w:r>
            <w:r>
              <w:rPr>
                <w:rFonts w:hint="eastAsia"/>
              </w:rPr>
              <w:t>处</w:t>
            </w:r>
            <w:r>
              <w:t>室的管理职责、绩效目标、考核方式、考核程序、考核指标。年末，按照绩效考核办法，各</w:t>
            </w:r>
            <w:r>
              <w:rPr>
                <w:rFonts w:hint="eastAsia"/>
              </w:rPr>
              <w:t>处</w:t>
            </w:r>
            <w:r>
              <w:t>室首先自评，然后全</w:t>
            </w:r>
            <w:r>
              <w:rPr>
                <w:rFonts w:hint="eastAsia"/>
              </w:rPr>
              <w:t>校</w:t>
            </w:r>
            <w:r>
              <w:t>进行统一考评，强化了我单位的绩效管理目标。</w:t>
            </w:r>
          </w:p>
          <w:p w14:paraId="2168A3A3">
            <w:pPr>
              <w:pStyle w:val="4"/>
              <w:widowControl/>
              <w:spacing w:beforeAutospacing="0" w:afterAutospacing="0" w:line="33" w:lineRule="atLeast"/>
              <w:jc w:val="both"/>
              <w:textAlignment w:val="center"/>
            </w:pPr>
            <w:r>
              <w:t>（2）采取了一系列的控制措施，强化了日常的经费管理，预算支出的有效性得到了提高。日常的经费支出管理规范。通过严格预算执行管理，按照年度预算安排，严格对经费开支的事项和用途进行审核，基本上确保了经费支出的专款专用，经费支出的总额控制在预算范围内；有效合理利用财政资金。为切实贯彻例行节约反对浪费条例，采取一系列措施，加强了对经费支出的严格控制。确保了预算管理、申报流程、审批手续、资金拨付的真实、准确、完整。加强经费支出报销审核。增加了对经费支出报销审批流程完整性、合规性的审核；加强费用原始票据和单证的完整性、合规性把关，特别对差旅费、公务接待费、公务用车费、会议费、培训费等严格审核。</w:t>
            </w:r>
          </w:p>
          <w:p w14:paraId="65379B6C">
            <w:pPr>
              <w:pStyle w:val="4"/>
              <w:widowControl/>
              <w:spacing w:beforeAutospacing="0" w:afterAutospacing="0" w:line="33" w:lineRule="atLeast"/>
              <w:jc w:val="both"/>
              <w:textAlignment w:val="center"/>
            </w:pPr>
            <w:r>
              <w:t>（3）建立了经费支出定期汇报和公示机制，经费支出的公开透明性得到提高。</w:t>
            </w:r>
          </w:p>
          <w:p w14:paraId="10009BAD">
            <w:pPr>
              <w:pStyle w:val="4"/>
              <w:widowControl/>
              <w:spacing w:beforeAutospacing="0" w:afterAutospacing="0" w:line="33" w:lineRule="atLeast"/>
              <w:jc w:val="both"/>
              <w:textAlignment w:val="center"/>
            </w:pPr>
            <w:r>
              <w:t>根据经费支出情况，</w:t>
            </w:r>
            <w:r>
              <w:rPr>
                <w:rFonts w:hint="eastAsia"/>
              </w:rPr>
              <w:t>财务</w:t>
            </w:r>
            <w:r>
              <w:t>室财务定期编制财务会计报表、工作总结报告等</w:t>
            </w:r>
            <w:r>
              <w:rPr>
                <w:rFonts w:hint="eastAsia"/>
              </w:rPr>
              <w:t>学校</w:t>
            </w:r>
            <w:r>
              <w:t>领导通报预算执行情况，并对经费支出和预算管理过程中出现的问题提出建议和意见，对经费支出使用的合理性、项目经费支出使用进度的管理和监督发挥了较好的作用。</w:t>
            </w:r>
          </w:p>
          <w:p w14:paraId="0D76CB54">
            <w:pPr>
              <w:pStyle w:val="4"/>
              <w:widowControl/>
              <w:spacing w:beforeAutospacing="0" w:afterAutospacing="0" w:line="33" w:lineRule="atLeast"/>
              <w:jc w:val="both"/>
              <w:textAlignment w:val="center"/>
            </w:pPr>
            <w:r>
              <w:t>（4）通过学习、培训，强化了会计核算工作。</w:t>
            </w:r>
          </w:p>
          <w:p w14:paraId="5115293C">
            <w:pPr>
              <w:pStyle w:val="4"/>
              <w:widowControl/>
              <w:spacing w:beforeAutospacing="0" w:afterAutospacing="0" w:line="33" w:lineRule="atLeast"/>
              <w:jc w:val="both"/>
              <w:textAlignment w:val="center"/>
            </w:pPr>
            <w:r>
              <w:t>为进一步提升会计管理水平，按照新会计制度的要求，对财务管理软件进行优化升级，对相关科目的设置进行了补充和调整，较好地提高了财务核算质量和财务管理水平。</w:t>
            </w:r>
          </w:p>
          <w:p w14:paraId="7D4BB679">
            <w:pPr>
              <w:pStyle w:val="4"/>
              <w:widowControl/>
              <w:spacing w:beforeAutospacing="0" w:afterAutospacing="0" w:line="33" w:lineRule="atLeast"/>
              <w:jc w:val="both"/>
              <w:textAlignment w:val="center"/>
            </w:pPr>
            <w:r>
              <w:t>存在的主要问题</w:t>
            </w:r>
          </w:p>
          <w:p w14:paraId="1E311BC8">
            <w:pPr>
              <w:pStyle w:val="4"/>
              <w:widowControl/>
              <w:spacing w:beforeAutospacing="0" w:afterAutospacing="0" w:line="33" w:lineRule="atLeast"/>
              <w:jc w:val="both"/>
              <w:textAlignment w:val="center"/>
            </w:pPr>
            <w:r>
              <w:t>（一）预算编制方面存在的问题</w:t>
            </w:r>
          </w:p>
          <w:p w14:paraId="60DAB659">
            <w:pPr>
              <w:pStyle w:val="4"/>
              <w:widowControl/>
              <w:spacing w:beforeAutospacing="0" w:afterAutospacing="0" w:line="33" w:lineRule="atLeast"/>
              <w:jc w:val="both"/>
              <w:textAlignment w:val="center"/>
            </w:pPr>
            <w:r>
              <w:t>根据预算收入来源，当年的预算可用指标为上年结余或结转，加上年初预算资金，加上年度预算资金的追加，其中年初预算的编制较为精细，按照费用支出的使用范围和内容，进行了类、款、项三个层级的明细预算和基本支出、项目支出的严格区分，同时在基本支出和项目支出中又进行了更为明细的预算，并能严格按照预算的最末级明细进行预算支出管理，专款专用。但是一直以来，对于追加的专项支出，上年结余结转的专项资金，没有按照年初预算编制要求进行预算分解，编制明细预算，因此涉及上年结转和追加预算的专项支出的预算管理均仅从总额进行控制，不便于对其进行精细化的预算管理和分析评价。</w:t>
            </w:r>
          </w:p>
          <w:p w14:paraId="69B6DC44">
            <w:pPr>
              <w:pStyle w:val="4"/>
              <w:widowControl/>
              <w:spacing w:beforeAutospacing="0" w:afterAutospacing="0" w:line="33" w:lineRule="atLeast"/>
              <w:jc w:val="both"/>
              <w:textAlignment w:val="center"/>
            </w:pPr>
            <w:r>
              <w:t>（二）预算执行方面存在的问题</w:t>
            </w:r>
          </w:p>
          <w:p w14:paraId="5FDE88CE">
            <w:pPr>
              <w:pStyle w:val="4"/>
              <w:widowControl/>
              <w:spacing w:beforeAutospacing="0" w:afterAutospacing="0" w:line="33" w:lineRule="atLeast"/>
              <w:jc w:val="both"/>
              <w:textAlignment w:val="center"/>
            </w:pPr>
            <w:r>
              <w:t>预决算报表反映的结转结余情况与年末和财政国库资金对账的指标结转结余总额一致，但结转结余明细项目存在差异。形成原因:主要为预算指标的下达和实际的预算支出时间不能同步，导致需要临时性的使用其他预算项目的预算指标，因此存在财务核算的经费支出事项和支付凭据上的资金支付用途不符，在资金支出时点上未能严格做到专款专用。</w:t>
            </w:r>
          </w:p>
          <w:p w14:paraId="123F7A8F">
            <w:pPr>
              <w:pStyle w:val="4"/>
              <w:widowControl/>
              <w:spacing w:beforeAutospacing="0" w:afterAutospacing="0" w:line="33" w:lineRule="atLeast"/>
              <w:jc w:val="both"/>
              <w:textAlignment w:val="center"/>
            </w:pPr>
            <w:r>
              <w:t>改进措施和建议</w:t>
            </w:r>
          </w:p>
          <w:p w14:paraId="2AEAF123">
            <w:pPr>
              <w:pStyle w:val="4"/>
              <w:widowControl/>
              <w:spacing w:beforeAutospacing="0" w:afterAutospacing="0" w:line="33" w:lineRule="atLeast"/>
              <w:jc w:val="both"/>
              <w:textAlignment w:val="center"/>
            </w:pPr>
            <w:r>
              <w:t>针对上述存在的主要问题，改进如下：</w:t>
            </w:r>
          </w:p>
          <w:p w14:paraId="2FA0C976">
            <w:pPr>
              <w:pStyle w:val="4"/>
              <w:widowControl/>
              <w:spacing w:beforeAutospacing="0" w:afterAutospacing="0" w:line="33" w:lineRule="atLeast"/>
              <w:jc w:val="both"/>
              <w:textAlignment w:val="center"/>
            </w:pPr>
            <w:r>
              <w:t>1、提高预算编制的精细化。对上年预算结余结转和年度内的预算追加指标，应根据预算指标对应的所属业务处室和专项项目编制专项支出预算明细，经单位相关领导审核，报县财政批准后，据以作为经费支出的管理和考核依据。</w:t>
            </w:r>
          </w:p>
          <w:p w14:paraId="0677EE90">
            <w:pPr>
              <w:pStyle w:val="4"/>
              <w:widowControl/>
              <w:spacing w:beforeAutospacing="0" w:afterAutospacing="0" w:line="33" w:lineRule="atLeast"/>
              <w:jc w:val="both"/>
              <w:textAlignment w:val="center"/>
            </w:pPr>
            <w:r>
              <w:t>2、加强预算管理，严格执行预算法的相关规定。</w:t>
            </w:r>
          </w:p>
          <w:p w14:paraId="52CF7EE3">
            <w:pPr>
              <w:pStyle w:val="4"/>
              <w:widowControl/>
              <w:spacing w:beforeAutospacing="0" w:afterAutospacing="0" w:line="33" w:lineRule="atLeast"/>
              <w:jc w:val="right"/>
              <w:textAlignment w:val="center"/>
            </w:pPr>
            <w:r>
              <w:rPr>
                <w:rFonts w:hint="eastAsia"/>
                <w:lang w:eastAsia="zh-CN"/>
              </w:rPr>
              <w:t>2023</w:t>
            </w:r>
            <w:r>
              <w:t>年</w:t>
            </w:r>
            <w:r>
              <w:rPr>
                <w:rFonts w:hint="eastAsia"/>
              </w:rPr>
              <w:t>8</w:t>
            </w:r>
            <w:r>
              <w:t>月13日</w:t>
            </w:r>
          </w:p>
        </w:tc>
      </w:tr>
    </w:tbl>
    <w:p w14:paraId="48C1C5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5NzY0NzJhOWE0MTg1NmVjNjAzNjJhMzE1Yjk5NWUifQ=="/>
  </w:docVars>
  <w:rsids>
    <w:rsidRoot w:val="00AA0C55"/>
    <w:rsid w:val="00196969"/>
    <w:rsid w:val="002E54CD"/>
    <w:rsid w:val="002E5526"/>
    <w:rsid w:val="003563AC"/>
    <w:rsid w:val="003D2B93"/>
    <w:rsid w:val="00516C13"/>
    <w:rsid w:val="00864FCB"/>
    <w:rsid w:val="00902258"/>
    <w:rsid w:val="0095379A"/>
    <w:rsid w:val="00960F77"/>
    <w:rsid w:val="00A72E59"/>
    <w:rsid w:val="00AA0C55"/>
    <w:rsid w:val="00BC166A"/>
    <w:rsid w:val="00BE600D"/>
    <w:rsid w:val="00C30B4E"/>
    <w:rsid w:val="00D97758"/>
    <w:rsid w:val="00E232C6"/>
    <w:rsid w:val="00E827AF"/>
    <w:rsid w:val="00F36D15"/>
    <w:rsid w:val="00F72950"/>
    <w:rsid w:val="311023C4"/>
    <w:rsid w:val="5729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4785</Words>
  <Characters>4951</Characters>
  <Lines>37</Lines>
  <Paragraphs>10</Paragraphs>
  <TotalTime>151</TotalTime>
  <ScaleCrop>false</ScaleCrop>
  <LinksUpToDate>false</LinksUpToDate>
  <CharactersWithSpaces>4994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2023-09-25T07:31:00Z</dcterms:created>
  <dc:creator>NINGMEI</dc:creator>
  <cp:lastModifiedBy>白石雅客</cp:lastModifiedBy>
  <dcterms:modified xsi:type="dcterms:W3CDTF">2024-09-26T08:18:10Z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7BE3EF246A354F66A1097C74282F9A8F_12</vt:lpwstr>
  </property>
</Properties>
</file>