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Default Extension="odttf" ContentType="application/vnd.openxmlformats-officedocument.obfuscatedFont"/>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82411" w:rsidRDefault="00082411">
      <w:pPr>
        <w:spacing w:line="267" w:lineRule="auto"/>
        <w:jc w:val="both"/>
        <w:rPr>
          <w:rFonts w:ascii="Times New Roman" w:eastAsia="宋体" w:hAnsi="Times New Roman" w:cs="宋体"/>
          <w:bCs/>
          <w:spacing w:val="-4"/>
          <w:sz w:val="28"/>
          <w:szCs w:val="28"/>
          <w:lang w:eastAsia="zh-CN"/>
        </w:rPr>
      </w:pPr>
    </w:p>
    <w:p w:rsidR="00082411" w:rsidRDefault="0067700D">
      <w:pPr>
        <w:ind w:firstLine="880"/>
        <w:jc w:val="center"/>
        <w:rPr>
          <w:rFonts w:ascii="Times New Roman" w:eastAsia="方正小标宋简体" w:hAnsi="Times New Roman" w:cs="宋体"/>
          <w:sz w:val="44"/>
          <w:szCs w:val="44"/>
          <w:lang w:eastAsia="zh-CN"/>
        </w:rPr>
      </w:pPr>
      <w:r>
        <w:rPr>
          <w:rFonts w:ascii="Times New Roman" w:eastAsia="方正小标宋简体" w:hAnsi="Times New Roman" w:hint="eastAsia"/>
          <w:b/>
          <w:bCs/>
          <w:sz w:val="44"/>
          <w:szCs w:val="44"/>
          <w:lang w:eastAsia="zh-CN"/>
        </w:rPr>
        <w:t>2023</w:t>
      </w:r>
      <w:r>
        <w:rPr>
          <w:rFonts w:ascii="Times New Roman" w:eastAsia="方正小标宋简体" w:hAnsi="Times New Roman" w:cs="宋体" w:hint="eastAsia"/>
          <w:sz w:val="44"/>
          <w:szCs w:val="44"/>
          <w:lang w:eastAsia="zh-CN"/>
        </w:rPr>
        <w:t>年度</w:t>
      </w:r>
      <w:r>
        <w:rPr>
          <w:rFonts w:ascii="Times New Roman" w:eastAsia="方正小标宋简体" w:hAnsi="Times New Roman" w:hint="eastAsia"/>
          <w:sz w:val="44"/>
          <w:szCs w:val="44"/>
          <w:lang w:eastAsia="zh-CN"/>
        </w:rPr>
        <w:t>岳阳县文化旅游广电</w:t>
      </w:r>
      <w:proofErr w:type="gramStart"/>
      <w:r>
        <w:rPr>
          <w:rFonts w:ascii="Times New Roman" w:eastAsia="方正小标宋简体" w:hAnsi="Times New Roman" w:hint="eastAsia"/>
          <w:sz w:val="44"/>
          <w:szCs w:val="44"/>
          <w:lang w:eastAsia="zh-CN"/>
        </w:rPr>
        <w:t>局</w:t>
      </w:r>
      <w:r>
        <w:rPr>
          <w:rFonts w:ascii="Times New Roman" w:eastAsia="方正小标宋简体" w:hAnsi="Times New Roman" w:cs="宋体" w:hint="eastAsia"/>
          <w:sz w:val="44"/>
          <w:szCs w:val="44"/>
          <w:lang w:eastAsia="zh-CN"/>
        </w:rPr>
        <w:t>整体</w:t>
      </w:r>
      <w:proofErr w:type="gramEnd"/>
      <w:r>
        <w:rPr>
          <w:rFonts w:ascii="Times New Roman" w:eastAsia="方正小标宋简体" w:hAnsi="Times New Roman" w:cs="宋体" w:hint="eastAsia"/>
          <w:sz w:val="44"/>
          <w:szCs w:val="44"/>
          <w:lang w:eastAsia="zh-CN"/>
        </w:rPr>
        <w:t>支出</w:t>
      </w:r>
    </w:p>
    <w:p w:rsidR="00082411" w:rsidRDefault="0067700D">
      <w:pPr>
        <w:ind w:firstLine="880"/>
        <w:jc w:val="center"/>
        <w:rPr>
          <w:rFonts w:ascii="Times New Roman" w:eastAsia="方正小标宋简体" w:hAnsi="Times New Roman"/>
          <w:sz w:val="44"/>
          <w:szCs w:val="44"/>
          <w:lang w:eastAsia="zh-CN"/>
        </w:rPr>
      </w:pPr>
      <w:r>
        <w:rPr>
          <w:rFonts w:ascii="Times New Roman" w:eastAsia="方正小标宋简体" w:hAnsi="Times New Roman" w:cs="宋体" w:hint="eastAsia"/>
          <w:sz w:val="44"/>
          <w:szCs w:val="44"/>
          <w:lang w:eastAsia="zh-CN"/>
        </w:rPr>
        <w:t>绩效自评报告</w:t>
      </w:r>
    </w:p>
    <w:p w:rsidR="00082411" w:rsidRDefault="00082411">
      <w:pPr>
        <w:pStyle w:val="a4"/>
        <w:spacing w:before="211" w:line="224" w:lineRule="auto"/>
        <w:ind w:firstLine="638"/>
        <w:jc w:val="both"/>
        <w:rPr>
          <w:rFonts w:ascii="Times New Roman" w:hAnsi="Times New Roman"/>
          <w:b/>
          <w:bCs/>
          <w:spacing w:val="18"/>
          <w:sz w:val="30"/>
          <w:szCs w:val="30"/>
          <w:lang w:eastAsia="zh-CN"/>
        </w:rPr>
      </w:pPr>
    </w:p>
    <w:p w:rsidR="00082411" w:rsidRDefault="0067700D">
      <w:pPr>
        <w:pStyle w:val="a4"/>
        <w:numPr>
          <w:ilvl w:val="0"/>
          <w:numId w:val="1"/>
        </w:numPr>
        <w:spacing w:before="211" w:line="224" w:lineRule="auto"/>
        <w:ind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单位基本情况</w:t>
      </w:r>
    </w:p>
    <w:p w:rsidR="00082411" w:rsidRDefault="0067700D">
      <w:pPr>
        <w:kinsoku/>
        <w:autoSpaceDE/>
        <w:autoSpaceDN/>
        <w:adjustRightInd/>
        <w:spacing w:line="560" w:lineRule="exact"/>
        <w:ind w:firstLineChars="200" w:firstLine="640"/>
        <w:textAlignment w:val="auto"/>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年岳阳县文广新局机关在编干部</w:t>
      </w:r>
      <w:r>
        <w:rPr>
          <w:rFonts w:ascii="Times New Roman" w:eastAsia="仿宋" w:hAnsi="Times New Roman" w:cs="仿宋" w:hint="eastAsia"/>
          <w:sz w:val="32"/>
          <w:szCs w:val="32"/>
          <w:lang w:eastAsia="zh-CN"/>
        </w:rPr>
        <w:t>24</w:t>
      </w:r>
      <w:r>
        <w:rPr>
          <w:rFonts w:ascii="Times New Roman" w:eastAsia="仿宋" w:hAnsi="Times New Roman" w:cs="仿宋" w:hint="eastAsia"/>
          <w:sz w:val="32"/>
          <w:szCs w:val="32"/>
          <w:lang w:eastAsia="zh-CN"/>
        </w:rPr>
        <w:t>人，属全额拨款行政单位，内设</w:t>
      </w:r>
      <w:r>
        <w:rPr>
          <w:rFonts w:ascii="Times New Roman" w:eastAsia="仿宋" w:hAnsi="Times New Roman" w:cs="仿宋" w:hint="eastAsia"/>
          <w:sz w:val="32"/>
          <w:szCs w:val="32"/>
          <w:lang w:eastAsia="zh-CN"/>
        </w:rPr>
        <w:t>10</w:t>
      </w:r>
      <w:r>
        <w:rPr>
          <w:rFonts w:ascii="Times New Roman" w:eastAsia="仿宋" w:hAnsi="Times New Roman" w:cs="仿宋" w:hint="eastAsia"/>
          <w:sz w:val="32"/>
          <w:szCs w:val="32"/>
          <w:lang w:eastAsia="zh-CN"/>
        </w:rPr>
        <w:t>个股室</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其中</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办公室、法规股、公共服务股（艺术股）、非物质文化遗产股、产业发展股、市场管理股（行政审批股）、文物博物股、传媒机构管理股、人事股、财务股。</w:t>
      </w:r>
      <w:r>
        <w:rPr>
          <w:rFonts w:ascii="Times New Roman" w:eastAsia="仿宋" w:hAnsi="Times New Roman" w:cs="仿宋" w:hint="eastAsia"/>
          <w:sz w:val="32"/>
          <w:szCs w:val="32"/>
          <w:lang w:eastAsia="zh-CN"/>
        </w:rPr>
        <w:t>主要职能</w:t>
      </w:r>
      <w:r>
        <w:rPr>
          <w:rFonts w:ascii="Times New Roman" w:eastAsia="仿宋" w:hAnsi="Times New Roman" w:cs="仿宋" w:hint="eastAsia"/>
          <w:sz w:val="32"/>
          <w:szCs w:val="32"/>
          <w:lang w:eastAsia="zh-CN"/>
        </w:rPr>
        <w:t>包括</w:t>
      </w:r>
      <w:r>
        <w:rPr>
          <w:rFonts w:ascii="Times New Roman" w:eastAsia="仿宋" w:hAnsi="Times New Roman" w:cs="仿宋"/>
          <w:sz w:val="32"/>
          <w:szCs w:val="32"/>
          <w:lang w:eastAsia="zh-CN"/>
        </w:rPr>
        <w:t>研究拟订文化和旅游政策措施，起草文化和旅游法律法规草案；统筹规划文化事业、文化产业和旅游业发展；管理全国性重大文化活动，指导重点文化设施建设；指导、管理文艺事业，指导艺术创作生产；推进公共文化服务体系建设和旅游公共服务建设；指导、推进文化和旅游科技创新发展；负责非物质文化遗产的保护；组织实施文化和旅游资源普查、挖掘、保护、利用工作</w:t>
      </w:r>
      <w:r>
        <w:rPr>
          <w:rFonts w:ascii="Times New Roman" w:eastAsia="仿宋" w:hAnsi="Times New Roman" w:cs="仿宋" w:hint="eastAsia"/>
          <w:sz w:val="32"/>
          <w:szCs w:val="32"/>
          <w:lang w:eastAsia="zh-CN"/>
        </w:rPr>
        <w:t>等等。</w:t>
      </w:r>
    </w:p>
    <w:p w:rsidR="00082411" w:rsidRDefault="0067700D">
      <w:pPr>
        <w:kinsoku/>
        <w:autoSpaceDE/>
        <w:autoSpaceDN/>
        <w:adjustRightInd/>
        <w:spacing w:line="560" w:lineRule="exact"/>
        <w:ind w:firstLineChars="200" w:firstLine="640"/>
        <w:textAlignment w:val="auto"/>
        <w:rPr>
          <w:rFonts w:ascii="Times New Roman" w:eastAsia="仿宋_GB2312" w:hAnsi="Times New Roman" w:cs="仿宋_GB2312"/>
          <w:sz w:val="32"/>
          <w:szCs w:val="32"/>
          <w:lang w:eastAsia="zh-CN"/>
        </w:rPr>
      </w:pPr>
      <w:r>
        <w:rPr>
          <w:rFonts w:ascii="Times New Roman" w:eastAsia="仿宋" w:hAnsi="Times New Roman" w:cs="仿宋" w:hint="eastAsia"/>
          <w:sz w:val="32"/>
          <w:szCs w:val="32"/>
          <w:lang w:eastAsia="zh-CN"/>
        </w:rPr>
        <w:t>根据岳阳县财政局印发《关于开展</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年度财政支出绩效自评工作》的文件要求，本单位制定了部门整体支出绩效评价的工作方案评价指标，成立了绩效评价工作领导小组、绩效评价工作组，</w:t>
      </w:r>
      <w:r>
        <w:rPr>
          <w:rFonts w:ascii="Times New Roman" w:eastAsia="仿宋" w:hAnsi="Times New Roman" w:cs="仿宋" w:hint="eastAsia"/>
          <w:sz w:val="32"/>
          <w:szCs w:val="32"/>
          <w:lang w:eastAsia="zh-CN"/>
        </w:rPr>
        <w:t>现已全面完成自评工作。</w:t>
      </w:r>
    </w:p>
    <w:p w:rsidR="00082411" w:rsidRDefault="0067700D">
      <w:p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二、一般公共预算支出情况</w:t>
      </w:r>
    </w:p>
    <w:p w:rsidR="00082411" w:rsidRDefault="0067700D" w:rsidP="00DE3EE1">
      <w:pPr>
        <w:pStyle w:val="aa"/>
        <w:spacing w:line="600" w:lineRule="exact"/>
        <w:ind w:firstLine="641"/>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（一）</w:t>
      </w:r>
      <w:r>
        <w:rPr>
          <w:rFonts w:ascii="Times New Roman" w:eastAsia="仿宋_GB2312" w:hAnsi="Times New Roman" w:hint="eastAsia"/>
          <w:sz w:val="32"/>
          <w:szCs w:val="32"/>
          <w:lang w:eastAsia="zh-CN"/>
        </w:rPr>
        <w:t>基本支出情况</w:t>
      </w:r>
    </w:p>
    <w:p w:rsidR="00082411" w:rsidRDefault="0067700D">
      <w:pPr>
        <w:pStyle w:val="aa"/>
        <w:spacing w:line="600" w:lineRule="exact"/>
        <w:ind w:firstLine="640"/>
        <w:jc w:val="both"/>
        <w:rPr>
          <w:rFonts w:ascii="Times New Roman" w:eastAsia="楷体_GB2312" w:hAnsi="Times New Roman"/>
          <w:b/>
          <w:sz w:val="32"/>
          <w:szCs w:val="32"/>
          <w:lang w:eastAsia="zh-CN"/>
        </w:rPr>
      </w:pPr>
      <w:r>
        <w:rPr>
          <w:rFonts w:ascii="Times New Roman" w:eastAsia="仿宋" w:hAnsi="Times New Roman" w:cs="仿宋" w:hint="eastAsia"/>
          <w:sz w:val="32"/>
          <w:szCs w:val="32"/>
          <w:lang w:eastAsia="zh-CN"/>
        </w:rPr>
        <w:lastRenderedPageBreak/>
        <w:t>2023</w:t>
      </w:r>
      <w:r>
        <w:rPr>
          <w:rFonts w:ascii="Times New Roman" w:eastAsia="仿宋" w:hAnsi="Times New Roman" w:cs="仿宋" w:hint="eastAsia"/>
          <w:sz w:val="32"/>
          <w:szCs w:val="32"/>
          <w:lang w:eastAsia="zh-CN"/>
        </w:rPr>
        <w:t>年基本支出年初预算数为</w:t>
      </w:r>
      <w:r>
        <w:rPr>
          <w:rFonts w:ascii="Times New Roman" w:eastAsia="仿宋" w:hAnsi="Times New Roman" w:cs="仿宋" w:hint="eastAsia"/>
          <w:sz w:val="32"/>
          <w:szCs w:val="32"/>
          <w:lang w:eastAsia="zh-CN"/>
        </w:rPr>
        <w:t>290.24</w:t>
      </w:r>
      <w:r>
        <w:rPr>
          <w:rFonts w:ascii="Times New Roman" w:eastAsia="仿宋" w:hAnsi="Times New Roman" w:cs="仿宋" w:hint="eastAsia"/>
          <w:sz w:val="32"/>
          <w:szCs w:val="32"/>
          <w:lang w:eastAsia="zh-CN"/>
        </w:rPr>
        <w:t>万元，</w:t>
      </w:r>
      <w:r>
        <w:rPr>
          <w:rFonts w:ascii="Times New Roman" w:eastAsia="仿宋" w:hAnsi="Times New Roman" w:cs="仿宋" w:hint="eastAsia"/>
          <w:sz w:val="32"/>
          <w:szCs w:val="32"/>
          <w:lang w:eastAsia="zh-CN"/>
        </w:rPr>
        <w:t>全年预算数</w:t>
      </w:r>
      <w:r>
        <w:rPr>
          <w:rFonts w:ascii="Times New Roman" w:eastAsia="仿宋" w:hAnsi="Times New Roman" w:cs="仿宋" w:hint="eastAsia"/>
          <w:sz w:val="32"/>
          <w:szCs w:val="32"/>
          <w:lang w:eastAsia="zh-CN"/>
        </w:rPr>
        <w:t>508.49</w:t>
      </w:r>
      <w:r>
        <w:rPr>
          <w:rFonts w:ascii="Times New Roman" w:eastAsia="仿宋" w:hAnsi="Times New Roman" w:cs="仿宋" w:hint="eastAsia"/>
          <w:sz w:val="32"/>
          <w:szCs w:val="32"/>
          <w:lang w:eastAsia="zh-CN"/>
        </w:rPr>
        <w:t>万元，年度决算数</w:t>
      </w:r>
      <w:r>
        <w:rPr>
          <w:rFonts w:ascii="Times New Roman" w:eastAsia="仿宋" w:hAnsi="Times New Roman" w:cs="仿宋" w:hint="eastAsia"/>
          <w:sz w:val="32"/>
          <w:szCs w:val="32"/>
          <w:lang w:eastAsia="zh-CN"/>
        </w:rPr>
        <w:t>478.42</w:t>
      </w:r>
      <w:r>
        <w:rPr>
          <w:rFonts w:ascii="Times New Roman" w:eastAsia="仿宋" w:hAnsi="Times New Roman" w:cs="仿宋" w:hint="eastAsia"/>
          <w:sz w:val="32"/>
          <w:szCs w:val="32"/>
          <w:lang w:eastAsia="zh-CN"/>
        </w:rPr>
        <w:t>万元，</w:t>
      </w:r>
      <w:r>
        <w:rPr>
          <w:rFonts w:ascii="Times New Roman" w:eastAsia="仿宋" w:hAnsi="Times New Roman" w:cs="仿宋" w:hint="eastAsia"/>
          <w:sz w:val="32"/>
          <w:szCs w:val="32"/>
          <w:lang w:eastAsia="zh-CN"/>
        </w:rPr>
        <w:t>相比上一年度减少了</w:t>
      </w:r>
      <w:r>
        <w:rPr>
          <w:rFonts w:ascii="Times New Roman" w:eastAsia="仿宋" w:hAnsi="Times New Roman" w:cs="仿宋" w:hint="eastAsia"/>
          <w:sz w:val="32"/>
          <w:szCs w:val="32"/>
          <w:lang w:eastAsia="zh-CN"/>
        </w:rPr>
        <w:t>15.81</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。支出结构主要包括人员经费支出、公用经费支出。人员经费支出总额为</w:t>
      </w:r>
      <w:r>
        <w:rPr>
          <w:rFonts w:ascii="Times New Roman" w:eastAsia="仿宋" w:hAnsi="Times New Roman" w:cs="仿宋" w:hint="eastAsia"/>
          <w:sz w:val="32"/>
          <w:szCs w:val="32"/>
          <w:lang w:eastAsia="zh-CN"/>
        </w:rPr>
        <w:t>349.21</w:t>
      </w:r>
      <w:r>
        <w:rPr>
          <w:rFonts w:ascii="Times New Roman" w:eastAsia="仿宋" w:hAnsi="Times New Roman" w:cs="仿宋" w:hint="eastAsia"/>
          <w:sz w:val="32"/>
          <w:szCs w:val="32"/>
          <w:lang w:eastAsia="zh-CN"/>
        </w:rPr>
        <w:t>万元，</w:t>
      </w:r>
      <w:proofErr w:type="gramStart"/>
      <w:r>
        <w:rPr>
          <w:rFonts w:ascii="Times New Roman" w:eastAsia="仿宋" w:hAnsi="Times New Roman" w:cs="仿宋" w:hint="eastAsia"/>
          <w:sz w:val="32"/>
          <w:szCs w:val="32"/>
          <w:lang w:eastAsia="zh-CN"/>
        </w:rPr>
        <w:t>占基本</w:t>
      </w:r>
      <w:proofErr w:type="gramEnd"/>
      <w:r>
        <w:rPr>
          <w:rFonts w:ascii="Times New Roman" w:eastAsia="仿宋" w:hAnsi="Times New Roman" w:cs="仿宋" w:hint="eastAsia"/>
          <w:sz w:val="32"/>
          <w:szCs w:val="32"/>
          <w:lang w:eastAsia="zh-CN"/>
        </w:rPr>
        <w:t>支出的</w:t>
      </w:r>
      <w:r>
        <w:rPr>
          <w:rFonts w:ascii="Times New Roman" w:eastAsia="仿宋" w:hAnsi="Times New Roman" w:cs="仿宋" w:hint="eastAsia"/>
          <w:sz w:val="32"/>
          <w:szCs w:val="32"/>
          <w:lang w:eastAsia="zh-CN"/>
        </w:rPr>
        <w:t>72.99</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。其中，基本工资支出占比最大，为</w:t>
      </w:r>
      <w:r>
        <w:rPr>
          <w:rFonts w:ascii="Times New Roman" w:eastAsia="仿宋" w:hAnsi="Times New Roman" w:cs="仿宋" w:hint="eastAsia"/>
          <w:sz w:val="32"/>
          <w:szCs w:val="32"/>
          <w:lang w:eastAsia="zh-CN"/>
        </w:rPr>
        <w:t>31.65</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，津贴补贴、奖金等支出也占据一定比例。公用经费支出包括办公费、差旅费、会议费、培训费等支出，总额为</w:t>
      </w:r>
      <w:r>
        <w:rPr>
          <w:rFonts w:ascii="Times New Roman" w:eastAsia="仿宋" w:hAnsi="Times New Roman" w:cs="仿宋" w:hint="eastAsia"/>
          <w:sz w:val="32"/>
          <w:szCs w:val="32"/>
          <w:lang w:eastAsia="zh-CN"/>
        </w:rPr>
        <w:t>129.21</w:t>
      </w:r>
      <w:r>
        <w:rPr>
          <w:rFonts w:ascii="Times New Roman" w:eastAsia="仿宋" w:hAnsi="Times New Roman" w:cs="仿宋" w:hint="eastAsia"/>
          <w:sz w:val="32"/>
          <w:szCs w:val="32"/>
          <w:lang w:eastAsia="zh-CN"/>
        </w:rPr>
        <w:t>万元，</w:t>
      </w:r>
      <w:proofErr w:type="gramStart"/>
      <w:r>
        <w:rPr>
          <w:rFonts w:ascii="Times New Roman" w:eastAsia="仿宋" w:hAnsi="Times New Roman" w:cs="仿宋" w:hint="eastAsia"/>
          <w:sz w:val="32"/>
          <w:szCs w:val="32"/>
          <w:lang w:eastAsia="zh-CN"/>
        </w:rPr>
        <w:t>占基本</w:t>
      </w:r>
      <w:proofErr w:type="gramEnd"/>
      <w:r>
        <w:rPr>
          <w:rFonts w:ascii="Times New Roman" w:eastAsia="仿宋" w:hAnsi="Times New Roman" w:cs="仿宋" w:hint="eastAsia"/>
          <w:sz w:val="32"/>
          <w:szCs w:val="32"/>
          <w:lang w:eastAsia="zh-CN"/>
        </w:rPr>
        <w:t>支出的</w:t>
      </w:r>
      <w:r>
        <w:rPr>
          <w:rFonts w:ascii="Times New Roman" w:eastAsia="仿宋" w:hAnsi="Times New Roman" w:cs="仿宋" w:hint="eastAsia"/>
          <w:sz w:val="32"/>
          <w:szCs w:val="32"/>
          <w:lang w:eastAsia="zh-CN"/>
        </w:rPr>
        <w:t>27.01</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w:t>
      </w:r>
    </w:p>
    <w:p w:rsidR="00082411" w:rsidRDefault="0067700D" w:rsidP="00DE3EE1">
      <w:pPr>
        <w:pStyle w:val="aa"/>
        <w:spacing w:line="600" w:lineRule="exact"/>
        <w:ind w:firstLine="641"/>
        <w:jc w:val="both"/>
        <w:rPr>
          <w:rFonts w:ascii="Times New Roman" w:eastAsia="仿宋_GB2312" w:hAnsi="Times New Roman"/>
          <w:sz w:val="32"/>
          <w:szCs w:val="32"/>
          <w:lang w:eastAsia="zh-CN"/>
        </w:rPr>
      </w:pPr>
      <w:r>
        <w:rPr>
          <w:rFonts w:ascii="Times New Roman" w:eastAsia="楷体_GB2312" w:hAnsi="Times New Roman" w:hint="eastAsia"/>
          <w:b/>
          <w:sz w:val="32"/>
          <w:szCs w:val="32"/>
          <w:lang w:eastAsia="zh-CN"/>
        </w:rPr>
        <w:t>（二）</w:t>
      </w:r>
      <w:r>
        <w:rPr>
          <w:rFonts w:ascii="Times New Roman" w:eastAsia="仿宋_GB2312" w:hAnsi="Times New Roman" w:hint="eastAsia"/>
          <w:sz w:val="32"/>
          <w:szCs w:val="32"/>
          <w:lang w:eastAsia="zh-CN"/>
        </w:rPr>
        <w:t>项目支出情况</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年我单位项目支出年初预算数</w:t>
      </w:r>
      <w:r>
        <w:rPr>
          <w:rFonts w:ascii="Times New Roman" w:eastAsia="仿宋" w:hAnsi="Times New Roman" w:cs="仿宋" w:hint="eastAsia"/>
          <w:sz w:val="32"/>
          <w:szCs w:val="32"/>
          <w:lang w:eastAsia="zh-CN"/>
        </w:rPr>
        <w:t>43.36</w:t>
      </w:r>
      <w:r>
        <w:rPr>
          <w:rFonts w:ascii="Times New Roman" w:eastAsia="仿宋" w:hAnsi="Times New Roman" w:cs="仿宋" w:hint="eastAsia"/>
          <w:sz w:val="32"/>
          <w:szCs w:val="32"/>
          <w:lang w:eastAsia="zh-CN"/>
        </w:rPr>
        <w:t>万元，年度执行完成</w:t>
      </w:r>
      <w:r>
        <w:rPr>
          <w:rFonts w:ascii="Times New Roman" w:eastAsia="仿宋" w:hAnsi="Times New Roman" w:cs="仿宋" w:hint="eastAsia"/>
          <w:sz w:val="32"/>
          <w:szCs w:val="32"/>
          <w:lang w:eastAsia="zh-CN"/>
        </w:rPr>
        <w:t>740.42</w:t>
      </w:r>
      <w:r>
        <w:rPr>
          <w:rFonts w:ascii="Times New Roman" w:eastAsia="仿宋" w:hAnsi="Times New Roman" w:cs="仿宋" w:hint="eastAsia"/>
          <w:sz w:val="32"/>
          <w:szCs w:val="32"/>
          <w:lang w:eastAsia="zh-CN"/>
        </w:rPr>
        <w:t>万元，</w:t>
      </w:r>
      <w:r>
        <w:rPr>
          <w:rFonts w:ascii="Times New Roman" w:eastAsia="仿宋" w:hAnsi="Times New Roman" w:cs="仿宋" w:hint="eastAsia"/>
          <w:sz w:val="32"/>
          <w:szCs w:val="32"/>
          <w:lang w:eastAsia="zh-CN"/>
        </w:rPr>
        <w:t>主要</w:t>
      </w:r>
      <w:r>
        <w:rPr>
          <w:rFonts w:ascii="Times New Roman" w:eastAsia="仿宋" w:hAnsi="Times New Roman" w:cs="仿宋" w:hint="eastAsia"/>
          <w:sz w:val="32"/>
          <w:szCs w:val="32"/>
          <w:lang w:eastAsia="zh-CN"/>
        </w:rPr>
        <w:t>用于</w:t>
      </w:r>
      <w:r>
        <w:rPr>
          <w:rFonts w:ascii="Times New Roman" w:eastAsia="仿宋" w:hAnsi="Times New Roman" w:cs="仿宋" w:hint="eastAsia"/>
          <w:sz w:val="32"/>
          <w:szCs w:val="32"/>
          <w:lang w:eastAsia="zh-CN"/>
        </w:rPr>
        <w:t>全县文化旅游宣传</w:t>
      </w:r>
      <w:r>
        <w:rPr>
          <w:rFonts w:ascii="Times New Roman" w:eastAsia="仿宋" w:hAnsi="Times New Roman" w:cs="仿宋" w:hint="eastAsia"/>
          <w:sz w:val="32"/>
          <w:szCs w:val="32"/>
          <w:lang w:eastAsia="zh-CN"/>
        </w:rPr>
        <w:t>方面</w:t>
      </w:r>
      <w:r>
        <w:rPr>
          <w:rFonts w:ascii="Times New Roman" w:eastAsia="仿宋" w:hAnsi="Times New Roman" w:cs="仿宋" w:hint="eastAsia"/>
          <w:sz w:val="32"/>
          <w:szCs w:val="32"/>
          <w:lang w:eastAsia="zh-CN"/>
        </w:rPr>
        <w:t>。</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w:t>
      </w:r>
      <w:r>
        <w:rPr>
          <w:rFonts w:ascii="Times New Roman" w:eastAsia="仿宋" w:hAnsi="Times New Roman" w:cs="仿宋" w:hint="eastAsia"/>
          <w:sz w:val="32"/>
          <w:szCs w:val="32"/>
          <w:lang w:eastAsia="zh-CN"/>
        </w:rPr>
        <w:t>共</w:t>
      </w:r>
      <w:r>
        <w:rPr>
          <w:rFonts w:ascii="Times New Roman" w:eastAsia="仿宋" w:hAnsi="Times New Roman" w:cs="仿宋" w:hint="eastAsia"/>
          <w:sz w:val="32"/>
          <w:szCs w:val="32"/>
          <w:lang w:eastAsia="zh-CN"/>
        </w:rPr>
        <w:t>5</w:t>
      </w:r>
      <w:r>
        <w:rPr>
          <w:rFonts w:ascii="Times New Roman" w:eastAsia="仿宋" w:hAnsi="Times New Roman" w:cs="仿宋" w:hint="eastAsia"/>
          <w:sz w:val="32"/>
          <w:szCs w:val="32"/>
          <w:lang w:eastAsia="zh-CN"/>
        </w:rPr>
        <w:t>项项目支出，分别是文化事业经费、送电影下乡经费、旅游专项资金、会议费和景区</w:t>
      </w:r>
      <w:proofErr w:type="gramStart"/>
      <w:r>
        <w:rPr>
          <w:rFonts w:ascii="Times New Roman" w:eastAsia="仿宋" w:hAnsi="Times New Roman" w:cs="仿宋" w:hint="eastAsia"/>
          <w:sz w:val="32"/>
          <w:szCs w:val="32"/>
          <w:lang w:eastAsia="zh-CN"/>
        </w:rPr>
        <w:t>纾</w:t>
      </w:r>
      <w:proofErr w:type="gramEnd"/>
      <w:r>
        <w:rPr>
          <w:rFonts w:ascii="Times New Roman" w:eastAsia="仿宋" w:hAnsi="Times New Roman" w:cs="仿宋" w:hint="eastAsia"/>
          <w:sz w:val="32"/>
          <w:szCs w:val="32"/>
          <w:lang w:eastAsia="zh-CN"/>
        </w:rPr>
        <w:t>困资金，其中文化事业经费</w:t>
      </w:r>
      <w:r>
        <w:rPr>
          <w:rFonts w:ascii="Times New Roman" w:eastAsia="仿宋" w:hAnsi="Times New Roman" w:cs="仿宋" w:hint="eastAsia"/>
          <w:sz w:val="32"/>
          <w:szCs w:val="32"/>
          <w:lang w:eastAsia="zh-CN"/>
        </w:rPr>
        <w:t>225.96</w:t>
      </w:r>
      <w:r>
        <w:rPr>
          <w:rFonts w:ascii="Times New Roman" w:eastAsia="仿宋" w:hAnsi="Times New Roman" w:cs="仿宋" w:hint="eastAsia"/>
          <w:sz w:val="32"/>
          <w:szCs w:val="32"/>
          <w:lang w:eastAsia="zh-CN"/>
        </w:rPr>
        <w:t>万元，占项目总支出的</w:t>
      </w:r>
      <w:r>
        <w:rPr>
          <w:rFonts w:ascii="Times New Roman" w:eastAsia="仿宋" w:hAnsi="Times New Roman" w:cs="仿宋" w:hint="eastAsia"/>
          <w:sz w:val="32"/>
          <w:szCs w:val="32"/>
          <w:lang w:eastAsia="zh-CN"/>
        </w:rPr>
        <w:t>30.52%</w:t>
      </w:r>
      <w:r>
        <w:rPr>
          <w:rFonts w:ascii="Times New Roman" w:eastAsia="仿宋" w:hAnsi="Times New Roman" w:cs="仿宋" w:hint="eastAsia"/>
          <w:sz w:val="32"/>
          <w:szCs w:val="32"/>
          <w:lang w:eastAsia="zh-CN"/>
        </w:rPr>
        <w:t>；旅游专项资金</w:t>
      </w:r>
      <w:r>
        <w:rPr>
          <w:rFonts w:ascii="Times New Roman" w:eastAsia="仿宋" w:hAnsi="Times New Roman" w:cs="仿宋" w:hint="eastAsia"/>
          <w:sz w:val="32"/>
          <w:szCs w:val="32"/>
          <w:lang w:eastAsia="zh-CN"/>
        </w:rPr>
        <w:t>248.54</w:t>
      </w:r>
      <w:r>
        <w:rPr>
          <w:rFonts w:ascii="Times New Roman" w:eastAsia="仿宋" w:hAnsi="Times New Roman" w:cs="仿宋" w:hint="eastAsia"/>
          <w:sz w:val="32"/>
          <w:szCs w:val="32"/>
          <w:lang w:eastAsia="zh-CN"/>
        </w:rPr>
        <w:t>万元，占项目总支出的</w:t>
      </w:r>
      <w:r>
        <w:rPr>
          <w:rFonts w:ascii="Times New Roman" w:eastAsia="仿宋" w:hAnsi="Times New Roman" w:cs="仿宋" w:hint="eastAsia"/>
          <w:sz w:val="32"/>
          <w:szCs w:val="32"/>
          <w:lang w:eastAsia="zh-CN"/>
        </w:rPr>
        <w:t>33.57%</w:t>
      </w:r>
      <w:r>
        <w:rPr>
          <w:rFonts w:ascii="Times New Roman" w:eastAsia="仿宋" w:hAnsi="Times New Roman" w:cs="仿宋" w:hint="eastAsia"/>
          <w:sz w:val="32"/>
          <w:szCs w:val="32"/>
          <w:lang w:eastAsia="zh-CN"/>
        </w:rPr>
        <w:t>；送电影下乡经费</w:t>
      </w:r>
      <w:r>
        <w:rPr>
          <w:rFonts w:ascii="Times New Roman" w:eastAsia="仿宋" w:hAnsi="Times New Roman" w:cs="仿宋" w:hint="eastAsia"/>
          <w:sz w:val="32"/>
          <w:szCs w:val="32"/>
          <w:lang w:eastAsia="zh-CN"/>
        </w:rPr>
        <w:t>79</w:t>
      </w:r>
      <w:r>
        <w:rPr>
          <w:rFonts w:ascii="Times New Roman" w:eastAsia="仿宋" w:hAnsi="Times New Roman" w:cs="仿宋" w:hint="eastAsia"/>
          <w:sz w:val="32"/>
          <w:szCs w:val="32"/>
          <w:lang w:eastAsia="zh-CN"/>
        </w:rPr>
        <w:t>万元，占项目总支出</w:t>
      </w:r>
      <w:r>
        <w:rPr>
          <w:rFonts w:ascii="Times New Roman" w:eastAsia="仿宋" w:hAnsi="Times New Roman" w:cs="仿宋" w:hint="eastAsia"/>
          <w:sz w:val="32"/>
          <w:szCs w:val="32"/>
          <w:lang w:eastAsia="zh-CN"/>
        </w:rPr>
        <w:t>10.67%</w:t>
      </w:r>
      <w:r>
        <w:rPr>
          <w:rFonts w:ascii="Times New Roman" w:eastAsia="仿宋" w:hAnsi="Times New Roman" w:cs="仿宋" w:hint="eastAsia"/>
          <w:sz w:val="32"/>
          <w:szCs w:val="32"/>
          <w:lang w:eastAsia="zh-CN"/>
        </w:rPr>
        <w:t>；会议费</w:t>
      </w:r>
      <w:r>
        <w:rPr>
          <w:rFonts w:ascii="Times New Roman" w:eastAsia="仿宋" w:hAnsi="Times New Roman" w:cs="仿宋" w:hint="eastAsia"/>
          <w:sz w:val="32"/>
          <w:szCs w:val="32"/>
          <w:lang w:eastAsia="zh-CN"/>
        </w:rPr>
        <w:t>86.92</w:t>
      </w:r>
      <w:r>
        <w:rPr>
          <w:rFonts w:ascii="Times New Roman" w:eastAsia="仿宋" w:hAnsi="Times New Roman" w:cs="仿宋" w:hint="eastAsia"/>
          <w:sz w:val="32"/>
          <w:szCs w:val="32"/>
          <w:lang w:eastAsia="zh-CN"/>
        </w:rPr>
        <w:t>万元，占项目总支出的</w:t>
      </w:r>
      <w:r>
        <w:rPr>
          <w:rFonts w:ascii="Times New Roman" w:eastAsia="仿宋" w:hAnsi="Times New Roman" w:cs="仿宋" w:hint="eastAsia"/>
          <w:sz w:val="32"/>
          <w:szCs w:val="32"/>
          <w:lang w:eastAsia="zh-CN"/>
        </w:rPr>
        <w:t>11.74%</w:t>
      </w:r>
      <w:r>
        <w:rPr>
          <w:rFonts w:ascii="Times New Roman" w:eastAsia="仿宋" w:hAnsi="Times New Roman" w:cs="仿宋" w:hint="eastAsia"/>
          <w:sz w:val="32"/>
          <w:szCs w:val="32"/>
          <w:lang w:eastAsia="zh-CN"/>
        </w:rPr>
        <w:t>；景区</w:t>
      </w:r>
      <w:proofErr w:type="gramStart"/>
      <w:r>
        <w:rPr>
          <w:rFonts w:ascii="Times New Roman" w:eastAsia="仿宋" w:hAnsi="Times New Roman" w:cs="仿宋" w:hint="eastAsia"/>
          <w:sz w:val="32"/>
          <w:szCs w:val="32"/>
          <w:lang w:eastAsia="zh-CN"/>
        </w:rPr>
        <w:t>纾</w:t>
      </w:r>
      <w:proofErr w:type="gramEnd"/>
      <w:r>
        <w:rPr>
          <w:rFonts w:ascii="Times New Roman" w:eastAsia="仿宋" w:hAnsi="Times New Roman" w:cs="仿宋" w:hint="eastAsia"/>
          <w:sz w:val="32"/>
          <w:szCs w:val="32"/>
          <w:lang w:eastAsia="zh-CN"/>
        </w:rPr>
        <w:t>困资金</w:t>
      </w:r>
      <w:r>
        <w:rPr>
          <w:rFonts w:ascii="Times New Roman" w:eastAsia="仿宋" w:hAnsi="Times New Roman" w:cs="仿宋" w:hint="eastAsia"/>
          <w:sz w:val="32"/>
          <w:szCs w:val="32"/>
          <w:lang w:eastAsia="zh-CN"/>
        </w:rPr>
        <w:t>100</w:t>
      </w:r>
      <w:r>
        <w:rPr>
          <w:rFonts w:ascii="Times New Roman" w:eastAsia="仿宋" w:hAnsi="Times New Roman" w:cs="仿宋" w:hint="eastAsia"/>
          <w:sz w:val="32"/>
          <w:szCs w:val="32"/>
          <w:lang w:eastAsia="zh-CN"/>
        </w:rPr>
        <w:t>万元，占项目支出的</w:t>
      </w:r>
      <w:r>
        <w:rPr>
          <w:rFonts w:ascii="Times New Roman" w:eastAsia="仿宋" w:hAnsi="Times New Roman" w:cs="仿宋" w:hint="eastAsia"/>
          <w:sz w:val="32"/>
          <w:szCs w:val="32"/>
          <w:lang w:eastAsia="zh-CN"/>
        </w:rPr>
        <w:t>13.50%</w:t>
      </w:r>
      <w:r>
        <w:rPr>
          <w:rFonts w:ascii="Times New Roman" w:eastAsia="仿宋" w:hAnsi="Times New Roman" w:cs="仿宋" w:hint="eastAsia"/>
          <w:sz w:val="32"/>
          <w:szCs w:val="32"/>
          <w:lang w:eastAsia="zh-CN"/>
        </w:rPr>
        <w:t>。</w:t>
      </w:r>
    </w:p>
    <w:p w:rsidR="00082411" w:rsidRDefault="0067700D">
      <w:pPr>
        <w:spacing w:line="600" w:lineRule="exact"/>
        <w:ind w:left="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三、政府性基金预算支出情况</w:t>
      </w:r>
    </w:p>
    <w:p w:rsidR="00082411" w:rsidRDefault="0067700D">
      <w:pPr>
        <w:pStyle w:val="a3"/>
        <w:spacing w:line="600" w:lineRule="exact"/>
        <w:ind w:left="641"/>
        <w:rPr>
          <w:rFonts w:ascii="Times New Roman" w:eastAsia="仿宋_GB2312" w:hAnsi="Times New Roman"/>
        </w:rPr>
      </w:pPr>
      <w:r>
        <w:rPr>
          <w:rFonts w:ascii="Times New Roman" w:eastAsia="仿宋" w:hAnsi="Times New Roman" w:cs="仿宋" w:hint="eastAsia"/>
          <w:kern w:val="0"/>
          <w:sz w:val="32"/>
          <w:szCs w:val="32"/>
        </w:rPr>
        <w:t>2</w:t>
      </w:r>
      <w:r>
        <w:rPr>
          <w:rFonts w:ascii="Times New Roman" w:eastAsia="仿宋" w:hAnsi="Times New Roman" w:cs="仿宋" w:hint="eastAsia"/>
          <w:kern w:val="0"/>
          <w:sz w:val="32"/>
          <w:szCs w:val="32"/>
        </w:rPr>
        <w:t>023</w:t>
      </w:r>
      <w:r>
        <w:rPr>
          <w:rFonts w:ascii="Times New Roman" w:eastAsia="仿宋" w:hAnsi="Times New Roman" w:cs="仿宋" w:hint="eastAsia"/>
          <w:kern w:val="0"/>
          <w:sz w:val="32"/>
          <w:szCs w:val="32"/>
        </w:rPr>
        <w:t>年</w:t>
      </w:r>
      <w:r>
        <w:rPr>
          <w:rFonts w:ascii="Times New Roman" w:eastAsia="仿宋" w:hAnsi="Times New Roman" w:cs="仿宋" w:hint="eastAsia"/>
          <w:kern w:val="0"/>
          <w:sz w:val="32"/>
          <w:szCs w:val="32"/>
        </w:rPr>
        <w:t>单位</w:t>
      </w:r>
      <w:r>
        <w:rPr>
          <w:rFonts w:ascii="Times New Roman" w:eastAsia="仿宋" w:hAnsi="Times New Roman" w:cs="仿宋" w:hint="eastAsia"/>
          <w:kern w:val="0"/>
          <w:sz w:val="32"/>
          <w:szCs w:val="32"/>
        </w:rPr>
        <w:t>无政府性基金</w:t>
      </w:r>
      <w:r>
        <w:rPr>
          <w:rFonts w:ascii="Times New Roman" w:eastAsia="仿宋" w:hAnsi="Times New Roman" w:cs="仿宋" w:hint="eastAsia"/>
          <w:kern w:val="0"/>
          <w:sz w:val="32"/>
          <w:szCs w:val="32"/>
        </w:rPr>
        <w:t>预算支出的</w:t>
      </w:r>
      <w:r>
        <w:rPr>
          <w:rFonts w:ascii="Times New Roman" w:eastAsia="仿宋" w:hAnsi="Times New Roman" w:cs="仿宋" w:hint="eastAsia"/>
          <w:kern w:val="0"/>
          <w:sz w:val="32"/>
          <w:szCs w:val="32"/>
        </w:rPr>
        <w:t>安排</w:t>
      </w:r>
      <w:r>
        <w:rPr>
          <w:rFonts w:ascii="Times New Roman" w:eastAsia="仿宋_GB2312" w:hAnsi="Times New Roman" w:cs="仿宋_GB2312" w:hint="eastAsia"/>
          <w:kern w:val="0"/>
          <w:sz w:val="32"/>
          <w:szCs w:val="32"/>
        </w:rPr>
        <w:t>。</w:t>
      </w:r>
    </w:p>
    <w:p w:rsidR="00082411" w:rsidRDefault="0067700D">
      <w:pPr>
        <w:numPr>
          <w:ilvl w:val="0"/>
          <w:numId w:val="2"/>
        </w:num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国有资本经营预算支出情况</w:t>
      </w:r>
    </w:p>
    <w:p w:rsidR="00082411" w:rsidRDefault="0067700D">
      <w:pPr>
        <w:widowControl w:val="0"/>
        <w:kinsoku/>
        <w:autoSpaceDE/>
        <w:autoSpaceDN/>
        <w:adjustRightInd/>
        <w:snapToGrid/>
        <w:spacing w:before="120" w:after="200" w:line="600" w:lineRule="exact"/>
        <w:ind w:left="641"/>
        <w:jc w:val="both"/>
        <w:textAlignment w:val="auto"/>
        <w:rPr>
          <w:rFonts w:ascii="Times New Roman" w:eastAsia="仿宋" w:hAnsi="Times New Roman" w:cs="仿宋"/>
          <w:lang w:eastAsia="zh-CN"/>
        </w:rPr>
      </w:pPr>
      <w:r>
        <w:rPr>
          <w:rFonts w:ascii="Times New Roman" w:eastAsia="仿宋" w:hAnsi="Times New Roman" w:cs="仿宋" w:hint="eastAsia"/>
          <w:color w:val="auto"/>
          <w:sz w:val="32"/>
          <w:szCs w:val="32"/>
          <w:lang w:eastAsia="zh-CN"/>
        </w:rPr>
        <w:lastRenderedPageBreak/>
        <w:t>2</w:t>
      </w:r>
      <w:r>
        <w:rPr>
          <w:rFonts w:ascii="Times New Roman" w:eastAsia="仿宋" w:hAnsi="Times New Roman" w:cs="仿宋" w:hint="eastAsia"/>
          <w:sz w:val="32"/>
          <w:szCs w:val="32"/>
          <w:lang w:eastAsia="zh-CN"/>
        </w:rPr>
        <w:t>023</w:t>
      </w:r>
      <w:r>
        <w:rPr>
          <w:rFonts w:ascii="Times New Roman" w:eastAsia="仿宋" w:hAnsi="Times New Roman" w:cs="仿宋" w:hint="eastAsia"/>
          <w:sz w:val="32"/>
          <w:szCs w:val="32"/>
          <w:lang w:eastAsia="zh-CN"/>
        </w:rPr>
        <w:t>年单位无国有资本经营预算支出的安排。</w:t>
      </w:r>
    </w:p>
    <w:p w:rsidR="00082411" w:rsidRDefault="0067700D">
      <w:pPr>
        <w:numPr>
          <w:ilvl w:val="0"/>
          <w:numId w:val="2"/>
        </w:num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社会保险基金预算支出情况</w:t>
      </w:r>
    </w:p>
    <w:p w:rsidR="00082411" w:rsidRDefault="0067700D">
      <w:pPr>
        <w:widowControl w:val="0"/>
        <w:kinsoku/>
        <w:autoSpaceDE/>
        <w:autoSpaceDN/>
        <w:adjustRightInd/>
        <w:snapToGrid/>
        <w:spacing w:before="120" w:after="200" w:line="600" w:lineRule="exact"/>
        <w:ind w:left="641"/>
        <w:jc w:val="both"/>
        <w:textAlignment w:val="auto"/>
        <w:rPr>
          <w:rFonts w:ascii="Times New Roman" w:eastAsia="仿宋" w:hAnsi="Times New Roman" w:cs="仿宋"/>
          <w:color w:val="auto"/>
          <w:sz w:val="32"/>
          <w:szCs w:val="32"/>
          <w:lang w:eastAsia="zh-CN"/>
        </w:rPr>
      </w:pPr>
      <w:r>
        <w:rPr>
          <w:rFonts w:ascii="Times New Roman" w:eastAsia="仿宋" w:hAnsi="Times New Roman" w:cs="仿宋" w:hint="eastAsia"/>
          <w:color w:val="auto"/>
          <w:sz w:val="32"/>
          <w:szCs w:val="32"/>
          <w:lang w:eastAsia="zh-CN"/>
        </w:rPr>
        <w:t>2023</w:t>
      </w:r>
      <w:r>
        <w:rPr>
          <w:rFonts w:ascii="Times New Roman" w:eastAsia="仿宋" w:hAnsi="Times New Roman" w:cs="仿宋" w:hint="eastAsia"/>
          <w:color w:val="auto"/>
          <w:sz w:val="32"/>
          <w:szCs w:val="32"/>
          <w:lang w:eastAsia="zh-CN"/>
        </w:rPr>
        <w:t>年单位无社会保险基金预算支出的安排。</w:t>
      </w:r>
    </w:p>
    <w:p w:rsidR="00082411" w:rsidRDefault="0067700D">
      <w:p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六、部门整体支出绩效情况</w:t>
      </w:r>
    </w:p>
    <w:p w:rsidR="00082411" w:rsidRDefault="0067700D" w:rsidP="00DE3EE1">
      <w:pPr>
        <w:pStyle w:val="aa"/>
        <w:spacing w:line="600" w:lineRule="exact"/>
        <w:ind w:firstLine="641"/>
        <w:jc w:val="both"/>
        <w:rPr>
          <w:rFonts w:ascii="Times New Roman" w:eastAsia="方正仿宋_GB2312" w:hAnsi="Times New Roman" w:cs="方正仿宋_GB2312"/>
          <w:b/>
          <w:sz w:val="32"/>
          <w:szCs w:val="32"/>
          <w:lang w:eastAsia="zh-CN"/>
        </w:rPr>
      </w:pPr>
      <w:r>
        <w:rPr>
          <w:rFonts w:ascii="Times New Roman" w:eastAsia="楷体_GB2312" w:hAnsi="Times New Roman" w:hint="eastAsia"/>
          <w:b/>
          <w:sz w:val="32"/>
          <w:szCs w:val="32"/>
          <w:lang w:eastAsia="zh-CN"/>
        </w:rPr>
        <w:t>（一）</w:t>
      </w:r>
      <w:r>
        <w:rPr>
          <w:rFonts w:ascii="Times New Roman" w:eastAsia="仿宋" w:hAnsi="Times New Roman" w:cs="仿宋" w:hint="eastAsia"/>
          <w:b/>
          <w:sz w:val="32"/>
          <w:szCs w:val="32"/>
          <w:lang w:eastAsia="zh-CN"/>
        </w:rPr>
        <w:t>预算执行情况</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1</w:t>
      </w:r>
      <w:r>
        <w:rPr>
          <w:rFonts w:ascii="Times New Roman" w:eastAsia="仿宋" w:hAnsi="Times New Roman" w:cs="仿宋" w:hint="eastAsia"/>
          <w:sz w:val="32"/>
          <w:szCs w:val="32"/>
          <w:lang w:eastAsia="zh-CN"/>
        </w:rPr>
        <w:t>、在职人员控制率。</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年局机关在职人数</w:t>
      </w:r>
      <w:r>
        <w:rPr>
          <w:rFonts w:ascii="Times New Roman" w:eastAsia="仿宋" w:hAnsi="Times New Roman" w:cs="仿宋" w:hint="eastAsia"/>
          <w:sz w:val="32"/>
          <w:szCs w:val="32"/>
          <w:lang w:eastAsia="zh-CN"/>
        </w:rPr>
        <w:t>24</w:t>
      </w:r>
      <w:r>
        <w:rPr>
          <w:rFonts w:ascii="Times New Roman" w:eastAsia="仿宋" w:hAnsi="Times New Roman" w:cs="仿宋" w:hint="eastAsia"/>
          <w:sz w:val="32"/>
          <w:szCs w:val="32"/>
          <w:lang w:eastAsia="zh-CN"/>
        </w:rPr>
        <w:t>人，控制率为百分之百，没有超编现象。</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2</w:t>
      </w:r>
      <w:r>
        <w:rPr>
          <w:rFonts w:ascii="Times New Roman" w:eastAsia="仿宋" w:hAnsi="Times New Roman" w:cs="仿宋" w:hint="eastAsia"/>
          <w:sz w:val="32"/>
          <w:szCs w:val="32"/>
          <w:lang w:eastAsia="zh-CN"/>
        </w:rPr>
        <w:t>、预算完成率。</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年全年预算收入支出</w:t>
      </w:r>
      <w:r>
        <w:rPr>
          <w:rFonts w:ascii="Times New Roman" w:eastAsia="仿宋" w:hAnsi="Times New Roman" w:cs="仿宋" w:hint="eastAsia"/>
          <w:sz w:val="32"/>
          <w:szCs w:val="32"/>
          <w:lang w:eastAsia="zh-CN"/>
        </w:rPr>
        <w:t>1248.91</w:t>
      </w:r>
      <w:r>
        <w:rPr>
          <w:rFonts w:ascii="Times New Roman" w:eastAsia="仿宋" w:hAnsi="Times New Roman" w:cs="仿宋" w:hint="eastAsia"/>
          <w:sz w:val="32"/>
          <w:szCs w:val="32"/>
          <w:lang w:eastAsia="zh-CN"/>
        </w:rPr>
        <w:t>万元，实现了年度收支平衡。</w:t>
      </w:r>
    </w:p>
    <w:p w:rsidR="00082411" w:rsidRDefault="0067700D" w:rsidP="00DE3EE1">
      <w:pPr>
        <w:pStyle w:val="aa"/>
        <w:spacing w:line="600" w:lineRule="exact"/>
        <w:ind w:firstLine="641"/>
        <w:jc w:val="both"/>
        <w:rPr>
          <w:rFonts w:ascii="Times New Roman" w:eastAsia="楷体_GB2312" w:hAnsi="Times New Roman"/>
          <w:b/>
          <w:sz w:val="32"/>
          <w:szCs w:val="32"/>
          <w:lang w:eastAsia="zh-CN"/>
        </w:rPr>
      </w:pPr>
      <w:r>
        <w:rPr>
          <w:rFonts w:ascii="Times New Roman" w:eastAsia="楷体_GB2312" w:hAnsi="Times New Roman" w:hint="eastAsia"/>
          <w:b/>
          <w:sz w:val="32"/>
          <w:szCs w:val="32"/>
          <w:lang w:eastAsia="zh-CN"/>
        </w:rPr>
        <w:t>（二）</w:t>
      </w:r>
      <w:r>
        <w:rPr>
          <w:rFonts w:ascii="Times New Roman" w:eastAsia="仿宋" w:hAnsi="Times New Roman" w:cs="仿宋" w:hint="eastAsia"/>
          <w:b/>
          <w:sz w:val="32"/>
          <w:szCs w:val="32"/>
          <w:lang w:eastAsia="zh-CN"/>
        </w:rPr>
        <w:t>预算管理情况</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1.</w:t>
      </w:r>
      <w:r>
        <w:rPr>
          <w:rFonts w:ascii="Times New Roman" w:eastAsia="仿宋" w:hAnsi="Times New Roman" w:cs="仿宋" w:hint="eastAsia"/>
          <w:sz w:val="32"/>
          <w:szCs w:val="32"/>
          <w:lang w:eastAsia="zh-CN"/>
        </w:rPr>
        <w:t>“三公”经费控制率</w:t>
      </w:r>
      <w:r>
        <w:rPr>
          <w:rFonts w:ascii="Times New Roman" w:eastAsia="仿宋" w:hAnsi="Times New Roman" w:cs="仿宋" w:hint="eastAsia"/>
          <w:sz w:val="32"/>
          <w:szCs w:val="32"/>
          <w:lang w:eastAsia="zh-CN"/>
        </w:rPr>
        <w:t>100%</w:t>
      </w:r>
      <w:r>
        <w:rPr>
          <w:rFonts w:ascii="Times New Roman" w:eastAsia="仿宋" w:hAnsi="Times New Roman" w:cs="仿宋" w:hint="eastAsia"/>
          <w:sz w:val="32"/>
          <w:szCs w:val="32"/>
          <w:lang w:eastAsia="zh-CN"/>
        </w:rPr>
        <w:t>。“三公”经费预算本年列支</w:t>
      </w:r>
      <w:r>
        <w:rPr>
          <w:rFonts w:ascii="Times New Roman" w:eastAsia="仿宋" w:hAnsi="Times New Roman" w:cs="仿宋" w:hint="eastAsia"/>
          <w:sz w:val="32"/>
          <w:szCs w:val="32"/>
          <w:lang w:eastAsia="zh-CN"/>
        </w:rPr>
        <w:t>1.08</w:t>
      </w:r>
      <w:r>
        <w:rPr>
          <w:rFonts w:ascii="Times New Roman" w:eastAsia="仿宋" w:hAnsi="Times New Roman" w:cs="仿宋" w:hint="eastAsia"/>
          <w:sz w:val="32"/>
          <w:szCs w:val="32"/>
          <w:lang w:eastAsia="zh-CN"/>
        </w:rPr>
        <w:t>万元，经费支出未超标。</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2.</w:t>
      </w:r>
      <w:r>
        <w:rPr>
          <w:rFonts w:ascii="Times New Roman" w:eastAsia="仿宋" w:hAnsi="Times New Roman" w:cs="仿宋" w:hint="eastAsia"/>
          <w:sz w:val="32"/>
          <w:szCs w:val="32"/>
          <w:lang w:eastAsia="zh-CN"/>
        </w:rPr>
        <w:t>管理制度进一步健全。</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年我局制定了财务管理制度和会计核算等管理制度，明确了财务职责，制定了厉行节约制度，管理制度依照有关国家法律法规而制定的，具有合法性、合</w:t>
      </w:r>
      <w:proofErr w:type="gramStart"/>
      <w:r>
        <w:rPr>
          <w:rFonts w:ascii="Times New Roman" w:eastAsia="仿宋" w:hAnsi="Times New Roman" w:cs="仿宋" w:hint="eastAsia"/>
          <w:sz w:val="32"/>
          <w:szCs w:val="32"/>
          <w:lang w:eastAsia="zh-CN"/>
        </w:rPr>
        <w:t>规</w:t>
      </w:r>
      <w:proofErr w:type="gramEnd"/>
      <w:r>
        <w:rPr>
          <w:rFonts w:ascii="Times New Roman" w:eastAsia="仿宋" w:hAnsi="Times New Roman" w:cs="仿宋" w:hint="eastAsia"/>
          <w:sz w:val="32"/>
          <w:szCs w:val="32"/>
          <w:lang w:eastAsia="zh-CN"/>
        </w:rPr>
        <w:t>性、完整性、同时相关制度得到认真执行。</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3.</w:t>
      </w:r>
      <w:r>
        <w:rPr>
          <w:rFonts w:ascii="Times New Roman" w:eastAsia="仿宋" w:hAnsi="Times New Roman" w:cs="仿宋" w:hint="eastAsia"/>
          <w:sz w:val="32"/>
          <w:szCs w:val="32"/>
          <w:lang w:eastAsia="zh-CN"/>
        </w:rPr>
        <w:t>资金使用合</w:t>
      </w:r>
      <w:proofErr w:type="gramStart"/>
      <w:r>
        <w:rPr>
          <w:rFonts w:ascii="Times New Roman" w:eastAsia="仿宋" w:hAnsi="Times New Roman" w:cs="仿宋" w:hint="eastAsia"/>
          <w:sz w:val="32"/>
          <w:szCs w:val="32"/>
          <w:lang w:eastAsia="zh-CN"/>
        </w:rPr>
        <w:t>规</w:t>
      </w:r>
      <w:proofErr w:type="gramEnd"/>
      <w:r>
        <w:rPr>
          <w:rFonts w:ascii="Times New Roman" w:eastAsia="仿宋" w:hAnsi="Times New Roman" w:cs="仿宋" w:hint="eastAsia"/>
          <w:sz w:val="32"/>
          <w:szCs w:val="32"/>
          <w:lang w:eastAsia="zh-CN"/>
        </w:rPr>
        <w:t>性。一切支出按照国家财经法规和财务管理制度规定及专项资金管理办法的规定办理。财务人员认真审核每笔业务的合法性、真实性、手续完整性和资料的准确性。</w:t>
      </w:r>
      <w:r>
        <w:rPr>
          <w:rFonts w:ascii="Times New Roman" w:eastAsia="仿宋" w:hAnsi="Times New Roman" w:cs="仿宋" w:hint="eastAsia"/>
          <w:sz w:val="32"/>
          <w:szCs w:val="32"/>
          <w:lang w:eastAsia="zh-CN"/>
        </w:rPr>
        <w:lastRenderedPageBreak/>
        <w:t>健全会计核算，按照国家统一会计制度规定设置会计账簿，依照</w:t>
      </w:r>
      <w:r>
        <w:rPr>
          <w:rFonts w:ascii="Times New Roman" w:eastAsia="仿宋" w:hAnsi="Times New Roman" w:cs="仿宋" w:hint="eastAsia"/>
          <w:sz w:val="32"/>
          <w:szCs w:val="32"/>
          <w:lang w:eastAsia="zh-CN"/>
        </w:rPr>
        <w:t>规定进行会计处理，保证会计指标口径一致。资金拨付有完善的审批程序和手续，支出符合部门预算批复的用途、资金使用无截留、挤占、挪用、虚列开支等情况。</w:t>
      </w:r>
    </w:p>
    <w:p w:rsidR="00082411" w:rsidRDefault="0067700D" w:rsidP="00DE3EE1">
      <w:pPr>
        <w:pStyle w:val="aa"/>
        <w:spacing w:line="600" w:lineRule="exact"/>
        <w:ind w:firstLine="640"/>
        <w:jc w:val="both"/>
        <w:rPr>
          <w:rFonts w:ascii="Times New Roman" w:eastAsia="方正黑体_GBK" w:hAnsi="Times New Roman"/>
          <w:sz w:val="32"/>
          <w:szCs w:val="32"/>
          <w:lang w:eastAsia="zh-CN"/>
        </w:rPr>
      </w:pPr>
      <w:r>
        <w:rPr>
          <w:rFonts w:ascii="Times New Roman" w:eastAsia="仿宋" w:hAnsi="Times New Roman" w:cs="仿宋" w:hint="eastAsia"/>
          <w:sz w:val="32"/>
          <w:szCs w:val="32"/>
          <w:lang w:eastAsia="zh-CN"/>
        </w:rPr>
        <w:t>4.</w:t>
      </w:r>
      <w:r>
        <w:rPr>
          <w:rFonts w:ascii="Times New Roman" w:eastAsia="仿宋" w:hAnsi="Times New Roman" w:cs="仿宋" w:hint="eastAsia"/>
          <w:sz w:val="32"/>
          <w:szCs w:val="32"/>
          <w:lang w:eastAsia="zh-CN"/>
        </w:rPr>
        <w:t>预算信息公开性。按照规定的内容、时间公开预算信息，做到基础数据信息和会计资金真实、完整、准确。</w:t>
      </w:r>
    </w:p>
    <w:p w:rsidR="00082411" w:rsidRDefault="0067700D">
      <w:p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七、存在的问题及原因分析</w:t>
      </w:r>
    </w:p>
    <w:p w:rsidR="00082411" w:rsidRDefault="0067700D">
      <w:pPr>
        <w:spacing w:line="600" w:lineRule="exact"/>
        <w:ind w:firstLineChars="200"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经过全面的分析，我单位总结了</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w:t>
      </w:r>
      <w:r>
        <w:rPr>
          <w:rFonts w:ascii="Times New Roman" w:eastAsia="仿宋" w:hAnsi="Times New Roman" w:cs="仿宋" w:hint="eastAsia"/>
          <w:sz w:val="32"/>
          <w:szCs w:val="32"/>
          <w:lang w:eastAsia="zh-CN"/>
        </w:rPr>
        <w:t>自身存在的问题。一方面行政运行经费所占比例太少，对争取项目资金处于被动。另一个方面对二级机构财务监督有待加强管理，主要是由于二级机构分散，财务监管机制不够完善。</w:t>
      </w:r>
    </w:p>
    <w:p w:rsidR="00082411" w:rsidRDefault="0067700D">
      <w:p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八、下一步改进措施</w:t>
      </w:r>
    </w:p>
    <w:p w:rsidR="00082411" w:rsidRDefault="0067700D">
      <w:pPr>
        <w:spacing w:line="600" w:lineRule="exact"/>
        <w:ind w:firstLineChars="200"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1.</w:t>
      </w:r>
      <w:r>
        <w:rPr>
          <w:rFonts w:ascii="Times New Roman" w:eastAsia="仿宋" w:hAnsi="Times New Roman" w:cs="仿宋" w:hint="eastAsia"/>
          <w:sz w:val="32"/>
          <w:szCs w:val="32"/>
          <w:lang w:eastAsia="zh-CN"/>
        </w:rPr>
        <w:t>将财务制度落实到位，规范财经纪律，严格控制非生产性开支。</w:t>
      </w:r>
    </w:p>
    <w:p w:rsidR="00082411" w:rsidRDefault="0067700D">
      <w:pPr>
        <w:spacing w:line="600" w:lineRule="exact"/>
        <w:ind w:firstLineChars="200"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2.</w:t>
      </w:r>
      <w:r>
        <w:rPr>
          <w:rFonts w:ascii="Times New Roman" w:eastAsia="仿宋" w:hAnsi="Times New Roman" w:cs="仿宋" w:hint="eastAsia"/>
          <w:sz w:val="32"/>
          <w:szCs w:val="32"/>
          <w:lang w:eastAsia="zh-CN"/>
        </w:rPr>
        <w:t>来年多争取行政运行经费，多争取项目，扩大影响力。</w:t>
      </w:r>
    </w:p>
    <w:p w:rsidR="00082411" w:rsidRDefault="0067700D">
      <w:pPr>
        <w:spacing w:line="600" w:lineRule="exact"/>
        <w:ind w:firstLineChars="200"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3.</w:t>
      </w:r>
      <w:r>
        <w:rPr>
          <w:rFonts w:ascii="Times New Roman" w:eastAsia="仿宋" w:hAnsi="Times New Roman" w:cs="仿宋" w:hint="eastAsia"/>
          <w:sz w:val="32"/>
          <w:szCs w:val="32"/>
          <w:lang w:eastAsia="zh-CN"/>
        </w:rPr>
        <w:t>加强对二级机构的财务监管力度，多组织财务业务培训学习，制定集中审核财务制度。</w:t>
      </w:r>
    </w:p>
    <w:p w:rsidR="00082411" w:rsidRDefault="0067700D">
      <w:pPr>
        <w:spacing w:line="600" w:lineRule="exact"/>
        <w:ind w:firstLineChars="200" w:firstLine="640"/>
        <w:jc w:val="both"/>
        <w:rPr>
          <w:rFonts w:ascii="Times New Roman" w:eastAsia="方正黑体_GBK" w:hAnsi="Times New Roman"/>
          <w:sz w:val="32"/>
          <w:szCs w:val="32"/>
          <w:lang w:eastAsia="zh-CN"/>
        </w:rPr>
      </w:pPr>
      <w:r>
        <w:rPr>
          <w:rFonts w:ascii="Times New Roman" w:eastAsia="方正黑体_GBK" w:hAnsi="Times New Roman" w:hint="eastAsia"/>
          <w:sz w:val="32"/>
          <w:szCs w:val="32"/>
          <w:lang w:eastAsia="zh-CN"/>
        </w:rPr>
        <w:t>九、部门整体支出绩效自评结果拟应用和公开情况</w:t>
      </w:r>
    </w:p>
    <w:p w:rsidR="00082411" w:rsidRDefault="0067700D" w:rsidP="00DE3EE1">
      <w:pPr>
        <w:pStyle w:val="aa"/>
        <w:spacing w:line="600" w:lineRule="exact"/>
        <w:ind w:firstLine="640"/>
        <w:jc w:val="both"/>
        <w:rPr>
          <w:rFonts w:ascii="Times New Roman" w:eastAsia="仿宋" w:hAnsi="Times New Roman" w:cs="仿宋"/>
          <w:sz w:val="32"/>
          <w:szCs w:val="32"/>
          <w:lang w:eastAsia="zh-CN"/>
        </w:rPr>
      </w:pPr>
      <w:r>
        <w:rPr>
          <w:rFonts w:ascii="Times New Roman" w:eastAsia="仿宋" w:hAnsi="Times New Roman" w:cs="仿宋" w:hint="eastAsia"/>
          <w:sz w:val="32"/>
          <w:szCs w:val="32"/>
          <w:lang w:eastAsia="zh-CN"/>
        </w:rPr>
        <w:t>综合各项指标，我单位（或部门）在</w:t>
      </w:r>
      <w:r>
        <w:rPr>
          <w:rFonts w:ascii="Times New Roman" w:eastAsia="仿宋" w:hAnsi="Times New Roman" w:cs="仿宋" w:hint="eastAsia"/>
          <w:sz w:val="32"/>
          <w:szCs w:val="32"/>
          <w:lang w:eastAsia="zh-CN"/>
        </w:rPr>
        <w:t>2023</w:t>
      </w:r>
      <w:r>
        <w:rPr>
          <w:rFonts w:ascii="Times New Roman" w:eastAsia="仿宋" w:hAnsi="Times New Roman" w:cs="仿宋" w:hint="eastAsia"/>
          <w:sz w:val="32"/>
          <w:szCs w:val="32"/>
          <w:lang w:eastAsia="zh-CN"/>
        </w:rPr>
        <w:t>年度的整体支出绩效情况总体良好，自我评价得分为</w:t>
      </w:r>
      <w:r>
        <w:rPr>
          <w:rFonts w:ascii="Times New Roman" w:eastAsia="仿宋" w:hAnsi="Times New Roman" w:cs="仿宋" w:hint="eastAsia"/>
          <w:sz w:val="32"/>
          <w:szCs w:val="32"/>
          <w:lang w:eastAsia="zh-CN"/>
        </w:rPr>
        <w:t>98</w:t>
      </w:r>
      <w:r>
        <w:rPr>
          <w:rFonts w:ascii="Times New Roman" w:eastAsia="仿宋" w:hAnsi="Times New Roman" w:cs="仿宋" w:hint="eastAsia"/>
          <w:sz w:val="32"/>
          <w:szCs w:val="32"/>
          <w:lang w:eastAsia="zh-CN"/>
        </w:rPr>
        <w:t>分。本年在财务管理、</w:t>
      </w:r>
      <w:r>
        <w:rPr>
          <w:rFonts w:ascii="Times New Roman" w:eastAsia="仿宋" w:hAnsi="Times New Roman" w:cs="仿宋" w:hint="eastAsia"/>
          <w:sz w:val="32"/>
          <w:szCs w:val="32"/>
          <w:lang w:eastAsia="zh-CN"/>
        </w:rPr>
        <w:lastRenderedPageBreak/>
        <w:t>健全、规范上没有违法违规现象，并且取得了一定的经济效益和社会效益。但仍需进一步加强支出管理，完善绩效评价体系，不断提升支出效益和水平。我们将以此次报告为契机，认真总结经验教训，为今后的预算安排和支出管理提供有益的参考和借鉴。</w:t>
      </w:r>
    </w:p>
    <w:p w:rsidR="00082411" w:rsidRDefault="00082411">
      <w:pPr>
        <w:spacing w:line="600" w:lineRule="exact"/>
        <w:jc w:val="both"/>
        <w:rPr>
          <w:rFonts w:ascii="Times New Roman" w:eastAsia="仿宋_GB2312" w:hAnsi="Times New Roman" w:cs="仿宋_GB2312"/>
          <w:sz w:val="32"/>
          <w:szCs w:val="32"/>
          <w:lang w:eastAsia="zh-CN"/>
        </w:rPr>
      </w:pPr>
      <w:bookmarkStart w:id="0" w:name="_GoBack"/>
      <w:bookmarkEnd w:id="0"/>
    </w:p>
    <w:sectPr w:rsidR="00082411" w:rsidSect="00082411">
      <w:footerReference w:type="even" r:id="rId7"/>
      <w:footerReference w:type="default" r:id="rId8"/>
      <w:pgSz w:w="11907" w:h="16839"/>
      <w:pgMar w:top="2098" w:right="1474" w:bottom="1985" w:left="1588" w:header="0" w:footer="1588" w:gutter="0"/>
      <w:pgNumType w:fmt="numberInDash"/>
      <w:cols w:space="720"/>
      <w:titlePg/>
      <w:docGrid w:linePitch="286"/>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7700D" w:rsidRDefault="0067700D" w:rsidP="00082411">
      <w:r>
        <w:separator/>
      </w:r>
    </w:p>
  </w:endnote>
  <w:endnote w:type="continuationSeparator" w:id="0">
    <w:p w:rsidR="0067700D" w:rsidRDefault="0067700D" w:rsidP="0008241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3"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仿宋">
    <w:panose1 w:val="02010609060101010101"/>
    <w:charset w:val="86"/>
    <w:family w:val="modern"/>
    <w:pitch w:val="fixed"/>
    <w:sig w:usb0="800002BF" w:usb1="38CF7CFA" w:usb2="00000016" w:usb3="00000000" w:csb0="00040001" w:csb1="00000000"/>
    <w:embedRegular r:id="rId1" w:subsetted="1" w:fontKey="{8828D18A-3BEB-4235-BBEE-F71CDFEE294E}"/>
    <w:embedBold r:id="rId2" w:subsetted="1" w:fontKey="{B8E98D30-C248-4AFD-B622-EF13B9F9C45C}"/>
  </w:font>
  <w:font w:name="方正小标宋简体">
    <w:charset w:val="86"/>
    <w:family w:val="script"/>
    <w:pitch w:val="default"/>
    <w:sig w:usb0="00000001" w:usb1="08000000" w:usb2="00000000" w:usb3="00000000" w:csb0="00040000" w:csb1="00000000"/>
    <w:embedRegular r:id="rId3" w:subsetted="1" w:fontKey="{5C7DD396-04D1-46ED-A319-AEBE25DDAC6B}"/>
  </w:font>
  <w:font w:name="方正黑体_GBK">
    <w:altName w:val="微软雅黑"/>
    <w:charset w:val="86"/>
    <w:family w:val="script"/>
    <w:pitch w:val="default"/>
    <w:sig w:usb0="00000000" w:usb1="00000000" w:usb2="00000000" w:usb3="00000000" w:csb0="00040000" w:csb1="00000000"/>
    <w:embedRegular r:id="rId4" w:subsetted="1" w:fontKey="{1C8F6477-0D83-461B-B61F-AD771270E793}"/>
  </w:font>
  <w:font w:name="仿宋_GB2312">
    <w:charset w:val="86"/>
    <w:family w:val="modern"/>
    <w:pitch w:val="default"/>
    <w:sig w:usb0="00000001" w:usb1="080E0000" w:usb2="00000000" w:usb3="00000000" w:csb0="00040000" w:csb1="00000000"/>
    <w:embedRegular r:id="rId5" w:subsetted="1" w:fontKey="{165E5D65-D04E-40E1-BFAD-0617B0434D19}"/>
  </w:font>
  <w:font w:name="楷体_GB2312">
    <w:altName w:val="楷体"/>
    <w:charset w:val="86"/>
    <w:family w:val="modern"/>
    <w:pitch w:val="default"/>
    <w:sig w:usb0="00000000" w:usb1="00000000" w:usb2="00000000" w:usb3="00000000" w:csb0="00000000" w:csb1="00000000"/>
    <w:embedBold r:id="rId6" w:subsetted="1" w:fontKey="{3FAD4A52-83A9-4A88-9A84-C3A109EB1C22}"/>
  </w:font>
  <w:font w:name="方正仿宋_GB2312">
    <w:charset w:val="86"/>
    <w:family w:val="auto"/>
    <w:pitch w:val="default"/>
    <w:sig w:usb0="A00002BF" w:usb1="184F6CFA" w:usb2="00000012"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80066"/>
    </w:sdtPr>
    <w:sdtEndPr>
      <w:rPr>
        <w:rFonts w:asciiTheme="minorEastAsia" w:eastAsiaTheme="minorEastAsia" w:hAnsiTheme="minorEastAsia"/>
        <w:sz w:val="28"/>
        <w:szCs w:val="28"/>
      </w:rPr>
    </w:sdtEndPr>
    <w:sdtContent>
      <w:p w:rsidR="00082411" w:rsidRDefault="00082411">
        <w:pPr>
          <w:pStyle w:val="a6"/>
          <w:rPr>
            <w:rFonts w:asciiTheme="minorEastAsia" w:eastAsiaTheme="minorEastAsia" w:hAnsiTheme="minorEastAsia"/>
            <w:sz w:val="28"/>
            <w:szCs w:val="28"/>
          </w:rPr>
        </w:pPr>
        <w:r>
          <w:rPr>
            <w:rFonts w:asciiTheme="minorEastAsia" w:eastAsiaTheme="minorEastAsia" w:hAnsiTheme="minorEastAsia"/>
            <w:sz w:val="28"/>
            <w:szCs w:val="28"/>
          </w:rPr>
          <w:fldChar w:fldCharType="begin"/>
        </w:r>
        <w:r w:rsidR="0067700D">
          <w:rPr>
            <w:rFonts w:asciiTheme="minorEastAsia" w:eastAsiaTheme="minorEastAsia" w:hAnsiTheme="minorEastAsia"/>
            <w:sz w:val="28"/>
            <w:szCs w:val="28"/>
          </w:rPr>
          <w:instrText xml:space="preserve"> PAGE   \* MERGEFORMAT </w:instrText>
        </w:r>
        <w:r>
          <w:rPr>
            <w:rFonts w:asciiTheme="minorEastAsia" w:eastAsiaTheme="minorEastAsia" w:hAnsiTheme="minorEastAsia"/>
            <w:sz w:val="28"/>
            <w:szCs w:val="28"/>
          </w:rPr>
          <w:fldChar w:fldCharType="separate"/>
        </w:r>
        <w:r w:rsidR="00DE3EE1" w:rsidRPr="00DE3EE1">
          <w:rPr>
            <w:rFonts w:asciiTheme="minorEastAsia" w:eastAsiaTheme="minorEastAsia" w:hAnsiTheme="minorEastAsia"/>
            <w:noProof/>
            <w:sz w:val="28"/>
            <w:szCs w:val="28"/>
            <w:lang w:val="zh-CN"/>
          </w:rPr>
          <w:t>-</w:t>
        </w:r>
        <w:r w:rsidR="00DE3EE1">
          <w:rPr>
            <w:rFonts w:asciiTheme="minorEastAsia" w:eastAsiaTheme="minorEastAsia" w:hAnsiTheme="minorEastAsia"/>
            <w:noProof/>
            <w:sz w:val="28"/>
            <w:szCs w:val="28"/>
          </w:rPr>
          <w:t xml:space="preserve"> 4 -</w:t>
        </w:r>
        <w:r>
          <w:rPr>
            <w:rFonts w:asciiTheme="minorEastAsia" w:eastAsiaTheme="minorEastAsia" w:hAnsiTheme="minorEastAsia"/>
            <w:sz w:val="28"/>
            <w:szCs w:val="28"/>
          </w:rPr>
          <w:fldChar w:fldCharType="end"/>
        </w:r>
      </w:p>
    </w:sdtContent>
  </w:sdt>
  <w:p w:rsidR="00082411" w:rsidRDefault="00082411">
    <w:pPr>
      <w:pStyle w:val="a6"/>
      <w:rPr>
        <w:rFonts w:eastAsiaTheme="minorEastAsia"/>
        <w:lang w:eastAsia="zh-CN"/>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082411" w:rsidRDefault="00082411">
    <w:pPr>
      <w:pStyle w:val="a6"/>
      <w:ind w:firstLine="360"/>
      <w:jc w:val="right"/>
      <w:rPr>
        <w:rFonts w:ascii="仿宋_GB2312" w:eastAsia="仿宋_GB2312"/>
        <w:sz w:val="28"/>
        <w:szCs w:val="28"/>
      </w:rPr>
    </w:pPr>
    <w:r>
      <w:rPr>
        <w:rFonts w:asciiTheme="minorEastAsia" w:eastAsiaTheme="minorEastAsia" w:hAnsiTheme="minorEastAsia" w:hint="eastAsia"/>
        <w:sz w:val="28"/>
        <w:szCs w:val="28"/>
      </w:rPr>
      <w:fldChar w:fldCharType="begin"/>
    </w:r>
    <w:r w:rsidR="0067700D">
      <w:rPr>
        <w:rFonts w:asciiTheme="minorEastAsia" w:eastAsiaTheme="minorEastAsia" w:hAnsiTheme="minorEastAsia" w:hint="eastAsia"/>
        <w:sz w:val="28"/>
        <w:szCs w:val="28"/>
      </w:rPr>
      <w:instrText xml:space="preserve"> PAGE   \* MERGEFORMAT </w:instrText>
    </w:r>
    <w:r>
      <w:rPr>
        <w:rFonts w:asciiTheme="minorEastAsia" w:eastAsiaTheme="minorEastAsia" w:hAnsiTheme="minorEastAsia" w:hint="eastAsia"/>
        <w:sz w:val="28"/>
        <w:szCs w:val="28"/>
      </w:rPr>
      <w:fldChar w:fldCharType="separate"/>
    </w:r>
    <w:r w:rsidR="00DE3EE1" w:rsidRPr="00DE3EE1">
      <w:rPr>
        <w:rFonts w:asciiTheme="minorEastAsia" w:eastAsiaTheme="minorEastAsia" w:hAnsiTheme="minorEastAsia"/>
        <w:noProof/>
        <w:sz w:val="28"/>
        <w:szCs w:val="28"/>
        <w:lang w:val="zh-CN"/>
      </w:rPr>
      <w:t>-</w:t>
    </w:r>
    <w:r w:rsidR="00DE3EE1">
      <w:rPr>
        <w:rFonts w:asciiTheme="minorEastAsia" w:eastAsiaTheme="minorEastAsia" w:hAnsiTheme="minorEastAsia"/>
        <w:noProof/>
        <w:sz w:val="28"/>
        <w:szCs w:val="28"/>
      </w:rPr>
      <w:t xml:space="preserve"> 5 -</w:t>
    </w:r>
    <w:r>
      <w:rPr>
        <w:rFonts w:asciiTheme="minorEastAsia" w:eastAsiaTheme="minorEastAsia" w:hAnsiTheme="minorEastAsia" w:hint="eastAsia"/>
        <w:sz w:val="28"/>
        <w:szCs w:val="28"/>
      </w:rPr>
      <w:fldChar w:fldCharType="end"/>
    </w:r>
  </w:p>
  <w:p w:rsidR="00082411" w:rsidRDefault="00082411">
    <w:pPr>
      <w:ind w:firstLine="420"/>
    </w:pPr>
  </w:p>
  <w:p w:rsidR="00082411" w:rsidRDefault="00082411"/>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7700D" w:rsidRDefault="0067700D" w:rsidP="00082411">
      <w:r>
        <w:separator/>
      </w:r>
    </w:p>
  </w:footnote>
  <w:footnote w:type="continuationSeparator" w:id="0">
    <w:p w:rsidR="0067700D" w:rsidRDefault="0067700D" w:rsidP="0008241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CE45F4B"/>
    <w:multiLevelType w:val="singleLevel"/>
    <w:tmpl w:val="FCE45F4B"/>
    <w:lvl w:ilvl="0">
      <w:start w:val="4"/>
      <w:numFmt w:val="chineseCounting"/>
      <w:suff w:val="nothing"/>
      <w:lvlText w:val="%1、"/>
      <w:lvlJc w:val="left"/>
      <w:rPr>
        <w:rFonts w:hint="eastAsia"/>
      </w:rPr>
    </w:lvl>
  </w:abstractNum>
  <w:abstractNum w:abstractNumId="1">
    <w:nsid w:val="0BA07476"/>
    <w:multiLevelType w:val="singleLevel"/>
    <w:tmpl w:val="0BA07476"/>
    <w:lvl w:ilvl="0">
      <w:start w:val="1"/>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isplayBackgroundShape/>
  <w:embedTrueTypeFonts/>
  <w:saveSubsetFonts/>
  <w:proofState w:spelling="clean" w:grammar="clean"/>
  <w:defaultTabStop w:val="420"/>
  <w:evenAndOddHeaders/>
  <w:drawingGridHorizontalSpacing w:val="105"/>
  <w:noPunctuationKerning/>
  <w:characterSpacingControl w:val="doNotCompress"/>
  <w:hdrShapeDefaults>
    <o:shapedefaults v:ext="edit" spidmax="3074"/>
  </w:hdrShapeDefaults>
  <w:footnotePr>
    <w:footnote w:id="-1"/>
    <w:footnote w:id="0"/>
  </w:footnotePr>
  <w:endnotePr>
    <w:endnote w:id="-1"/>
    <w:endnote w:id="0"/>
  </w:endnotePr>
  <w:compat>
    <w:spaceForUL/>
    <w:ulTrailSpace/>
    <w:doNotExpandShiftReturn/>
    <w:doNotWrapTextWithPunct/>
    <w:doNotUseEastAsianBreakRules/>
    <w:useFELayout/>
    <w:doNotUseIndentAsNumberingTabStop/>
  </w:compat>
  <w:docVars>
    <w:docVar w:name="commondata" w:val="eyJoZGlkIjoiYmI4ODk0NzM2ZTlhZmRjMmU3YmRjN2NiZDIwYmYyMjIifQ=="/>
  </w:docVars>
  <w:rsids>
    <w:rsidRoot w:val="000F2365"/>
    <w:rsid w:val="000012B6"/>
    <w:rsid w:val="00071B35"/>
    <w:rsid w:val="000727C6"/>
    <w:rsid w:val="00082411"/>
    <w:rsid w:val="000C6CFE"/>
    <w:rsid w:val="000F2365"/>
    <w:rsid w:val="000F4247"/>
    <w:rsid w:val="0011599C"/>
    <w:rsid w:val="0017207F"/>
    <w:rsid w:val="001B36C3"/>
    <w:rsid w:val="002246E5"/>
    <w:rsid w:val="00225925"/>
    <w:rsid w:val="002535F3"/>
    <w:rsid w:val="00294388"/>
    <w:rsid w:val="0032277A"/>
    <w:rsid w:val="00332410"/>
    <w:rsid w:val="004A12A3"/>
    <w:rsid w:val="004D6192"/>
    <w:rsid w:val="0050589B"/>
    <w:rsid w:val="00546F67"/>
    <w:rsid w:val="005B3427"/>
    <w:rsid w:val="005E4D38"/>
    <w:rsid w:val="006116BA"/>
    <w:rsid w:val="006569FD"/>
    <w:rsid w:val="0067700D"/>
    <w:rsid w:val="00706114"/>
    <w:rsid w:val="007570FF"/>
    <w:rsid w:val="007B2398"/>
    <w:rsid w:val="007D7028"/>
    <w:rsid w:val="007F6DFF"/>
    <w:rsid w:val="00816A88"/>
    <w:rsid w:val="00842D81"/>
    <w:rsid w:val="008721A1"/>
    <w:rsid w:val="00890C0E"/>
    <w:rsid w:val="008E128E"/>
    <w:rsid w:val="008E657E"/>
    <w:rsid w:val="00912D49"/>
    <w:rsid w:val="0097670A"/>
    <w:rsid w:val="00A00A84"/>
    <w:rsid w:val="00A13F9A"/>
    <w:rsid w:val="00A22183"/>
    <w:rsid w:val="00AB359B"/>
    <w:rsid w:val="00C12207"/>
    <w:rsid w:val="00D70A3F"/>
    <w:rsid w:val="00DE3EE1"/>
    <w:rsid w:val="00E17218"/>
    <w:rsid w:val="00EB0A7E"/>
    <w:rsid w:val="00F22085"/>
    <w:rsid w:val="00F32DF4"/>
    <w:rsid w:val="00F72F69"/>
    <w:rsid w:val="00FA78BC"/>
    <w:rsid w:val="00FE5EBB"/>
    <w:rsid w:val="06254ECD"/>
    <w:rsid w:val="06EA517D"/>
    <w:rsid w:val="07AC683C"/>
    <w:rsid w:val="0AD02409"/>
    <w:rsid w:val="0BBD5B49"/>
    <w:rsid w:val="0DAD4E1B"/>
    <w:rsid w:val="0E8D075B"/>
    <w:rsid w:val="0F533AD3"/>
    <w:rsid w:val="104D2390"/>
    <w:rsid w:val="1198193E"/>
    <w:rsid w:val="122B27B2"/>
    <w:rsid w:val="12F901BB"/>
    <w:rsid w:val="13F945AC"/>
    <w:rsid w:val="15412B90"/>
    <w:rsid w:val="157B7247"/>
    <w:rsid w:val="158333A2"/>
    <w:rsid w:val="171E35E1"/>
    <w:rsid w:val="17AF31CE"/>
    <w:rsid w:val="189A5894"/>
    <w:rsid w:val="193C366B"/>
    <w:rsid w:val="19456BC6"/>
    <w:rsid w:val="1AE41361"/>
    <w:rsid w:val="1AF514C4"/>
    <w:rsid w:val="1D352737"/>
    <w:rsid w:val="1E303662"/>
    <w:rsid w:val="1E661C05"/>
    <w:rsid w:val="1EAD1FE0"/>
    <w:rsid w:val="1F153328"/>
    <w:rsid w:val="1F2A6363"/>
    <w:rsid w:val="20713A86"/>
    <w:rsid w:val="20C31E08"/>
    <w:rsid w:val="21ED1706"/>
    <w:rsid w:val="23D62B00"/>
    <w:rsid w:val="2467698C"/>
    <w:rsid w:val="24962C8F"/>
    <w:rsid w:val="25493054"/>
    <w:rsid w:val="263F6F41"/>
    <w:rsid w:val="27523CFC"/>
    <w:rsid w:val="27EC2CAD"/>
    <w:rsid w:val="27F9288E"/>
    <w:rsid w:val="281D65AA"/>
    <w:rsid w:val="285B228C"/>
    <w:rsid w:val="2BA427C8"/>
    <w:rsid w:val="2BCA2BAA"/>
    <w:rsid w:val="2BD65EF8"/>
    <w:rsid w:val="2C111942"/>
    <w:rsid w:val="2C3829EF"/>
    <w:rsid w:val="2E082A3D"/>
    <w:rsid w:val="303E2FDA"/>
    <w:rsid w:val="30677E61"/>
    <w:rsid w:val="3165616B"/>
    <w:rsid w:val="31C8394F"/>
    <w:rsid w:val="32383B31"/>
    <w:rsid w:val="32F41F15"/>
    <w:rsid w:val="33EC7B9C"/>
    <w:rsid w:val="35134303"/>
    <w:rsid w:val="35490AE1"/>
    <w:rsid w:val="36EF4A75"/>
    <w:rsid w:val="37375A74"/>
    <w:rsid w:val="37805447"/>
    <w:rsid w:val="37E1553E"/>
    <w:rsid w:val="37F952C0"/>
    <w:rsid w:val="385A6222"/>
    <w:rsid w:val="38F31085"/>
    <w:rsid w:val="39B85DFB"/>
    <w:rsid w:val="3AB91E81"/>
    <w:rsid w:val="3AE076BC"/>
    <w:rsid w:val="3B675DEC"/>
    <w:rsid w:val="3BC97AAC"/>
    <w:rsid w:val="3D037D04"/>
    <w:rsid w:val="3DD455A6"/>
    <w:rsid w:val="3F204644"/>
    <w:rsid w:val="3FD50795"/>
    <w:rsid w:val="406929C0"/>
    <w:rsid w:val="40AB5008"/>
    <w:rsid w:val="41872E8C"/>
    <w:rsid w:val="4347756E"/>
    <w:rsid w:val="45B559AD"/>
    <w:rsid w:val="45C80B32"/>
    <w:rsid w:val="478D0A4D"/>
    <w:rsid w:val="479B74B7"/>
    <w:rsid w:val="47F0411D"/>
    <w:rsid w:val="48C434ED"/>
    <w:rsid w:val="494D3F91"/>
    <w:rsid w:val="4BC919E8"/>
    <w:rsid w:val="4D04619B"/>
    <w:rsid w:val="4DD54780"/>
    <w:rsid w:val="4E970C2B"/>
    <w:rsid w:val="4EB85947"/>
    <w:rsid w:val="50795403"/>
    <w:rsid w:val="51535ED1"/>
    <w:rsid w:val="53C06B7B"/>
    <w:rsid w:val="55002EA1"/>
    <w:rsid w:val="57495CFA"/>
    <w:rsid w:val="578014CC"/>
    <w:rsid w:val="58006EC2"/>
    <w:rsid w:val="58233F73"/>
    <w:rsid w:val="585D7279"/>
    <w:rsid w:val="5AC45966"/>
    <w:rsid w:val="5D217A41"/>
    <w:rsid w:val="5DAF5613"/>
    <w:rsid w:val="5DB42C29"/>
    <w:rsid w:val="5F5720F9"/>
    <w:rsid w:val="5FAB594D"/>
    <w:rsid w:val="61681796"/>
    <w:rsid w:val="61B033E9"/>
    <w:rsid w:val="62FB6C04"/>
    <w:rsid w:val="65AF0D1D"/>
    <w:rsid w:val="668D2269"/>
    <w:rsid w:val="67404FA6"/>
    <w:rsid w:val="68B8009F"/>
    <w:rsid w:val="6A2401C2"/>
    <w:rsid w:val="6A745C1A"/>
    <w:rsid w:val="6D7E6628"/>
    <w:rsid w:val="6F5C30DA"/>
    <w:rsid w:val="70AF75DD"/>
    <w:rsid w:val="720F5C1E"/>
    <w:rsid w:val="72F75AA7"/>
    <w:rsid w:val="73481010"/>
    <w:rsid w:val="74CA6436"/>
    <w:rsid w:val="75FC7E24"/>
    <w:rsid w:val="765775DC"/>
    <w:rsid w:val="76E37877"/>
    <w:rsid w:val="771E4D4E"/>
    <w:rsid w:val="77D45F4A"/>
    <w:rsid w:val="781A2551"/>
    <w:rsid w:val="78CB7F01"/>
    <w:rsid w:val="7A772BBC"/>
    <w:rsid w:val="7AC072CB"/>
    <w:rsid w:val="7E2A12BF"/>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toa heading" w:uiPriority="99" w:qFormat="1"/>
    <w:lsdException w:name="Title" w:qFormat="1"/>
    <w:lsdException w:name="Default Paragraph Font" w:semiHidden="1" w:uiPriority="1" w:unhideWhenUsed="1" w:qFormat="1"/>
    <w:lsdException w:name="Body Text" w:semiHidden="1"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Web)" w:qFormat="1"/>
    <w:lsdException w:name="Normal Table"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qFormat="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99"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1"/>
    <w:autoRedefine/>
    <w:qFormat/>
    <w:rsid w:val="00082411"/>
    <w:pPr>
      <w:kinsoku w:val="0"/>
      <w:autoSpaceDE w:val="0"/>
      <w:autoSpaceDN w:val="0"/>
      <w:adjustRightInd w:val="0"/>
      <w:snapToGrid w:val="0"/>
      <w:textAlignment w:val="baseline"/>
    </w:pPr>
    <w:rPr>
      <w:rFonts w:ascii="Arial" w:eastAsia="Arial" w:hAnsi="Arial" w:cs="Arial"/>
      <w:snapToGrid w:val="0"/>
      <w:color w:val="000000"/>
      <w:sz w:val="21"/>
      <w:szCs w:val="21"/>
      <w:lang w:eastAsia="en-US"/>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1">
    <w:name w:val="正文文本1"/>
    <w:autoRedefine/>
    <w:qFormat/>
    <w:rsid w:val="00082411"/>
    <w:pPr>
      <w:widowControl w:val="0"/>
      <w:spacing w:after="120" w:line="560" w:lineRule="exact"/>
      <w:jc w:val="both"/>
    </w:pPr>
    <w:rPr>
      <w:kern w:val="2"/>
      <w:sz w:val="21"/>
      <w:szCs w:val="24"/>
    </w:rPr>
  </w:style>
  <w:style w:type="paragraph" w:styleId="a3">
    <w:name w:val="toa heading"/>
    <w:next w:val="a"/>
    <w:autoRedefine/>
    <w:uiPriority w:val="99"/>
    <w:qFormat/>
    <w:rsid w:val="00082411"/>
    <w:pPr>
      <w:widowControl w:val="0"/>
      <w:spacing w:before="120" w:after="200" w:line="276" w:lineRule="auto"/>
      <w:jc w:val="both"/>
    </w:pPr>
    <w:rPr>
      <w:rFonts w:ascii="Arial" w:hAnsi="Arial"/>
      <w:kern w:val="2"/>
      <w:sz w:val="24"/>
      <w:szCs w:val="21"/>
    </w:rPr>
  </w:style>
  <w:style w:type="paragraph" w:styleId="a4">
    <w:name w:val="Body Text"/>
    <w:basedOn w:val="a"/>
    <w:autoRedefine/>
    <w:semiHidden/>
    <w:qFormat/>
    <w:rsid w:val="00082411"/>
    <w:pPr>
      <w:spacing w:before="20" w:line="222" w:lineRule="auto"/>
    </w:pPr>
    <w:rPr>
      <w:rFonts w:ascii="仿宋" w:eastAsia="仿宋" w:hAnsi="仿宋" w:cs="仿宋"/>
      <w:sz w:val="35"/>
      <w:szCs w:val="35"/>
    </w:rPr>
  </w:style>
  <w:style w:type="paragraph" w:styleId="a5">
    <w:name w:val="Balloon Text"/>
    <w:basedOn w:val="a"/>
    <w:link w:val="Char"/>
    <w:qFormat/>
    <w:rsid w:val="00082411"/>
    <w:rPr>
      <w:sz w:val="18"/>
      <w:szCs w:val="18"/>
    </w:rPr>
  </w:style>
  <w:style w:type="paragraph" w:styleId="a6">
    <w:name w:val="footer"/>
    <w:basedOn w:val="a"/>
    <w:link w:val="Char0"/>
    <w:autoRedefine/>
    <w:uiPriority w:val="99"/>
    <w:qFormat/>
    <w:rsid w:val="00082411"/>
    <w:pPr>
      <w:tabs>
        <w:tab w:val="center" w:pos="4153"/>
        <w:tab w:val="right" w:pos="8306"/>
      </w:tabs>
      <w:spacing w:line="560" w:lineRule="exact"/>
    </w:pPr>
    <w:rPr>
      <w:sz w:val="18"/>
      <w:szCs w:val="18"/>
    </w:rPr>
  </w:style>
  <w:style w:type="paragraph" w:styleId="a7">
    <w:name w:val="header"/>
    <w:basedOn w:val="a"/>
    <w:qFormat/>
    <w:rsid w:val="00082411"/>
    <w:pPr>
      <w:pBdr>
        <w:top w:val="none" w:sz="0" w:space="1" w:color="auto"/>
        <w:left w:val="none" w:sz="0" w:space="4" w:color="auto"/>
        <w:bottom w:val="none" w:sz="0" w:space="1" w:color="auto"/>
        <w:right w:val="none" w:sz="0" w:space="4" w:color="auto"/>
      </w:pBdr>
      <w:tabs>
        <w:tab w:val="center" w:pos="4153"/>
        <w:tab w:val="right" w:pos="8306"/>
      </w:tabs>
      <w:jc w:val="both"/>
    </w:pPr>
    <w:rPr>
      <w:sz w:val="18"/>
    </w:rPr>
  </w:style>
  <w:style w:type="paragraph" w:styleId="a8">
    <w:name w:val="Normal (Web)"/>
    <w:basedOn w:val="a"/>
    <w:autoRedefine/>
    <w:qFormat/>
    <w:rsid w:val="00082411"/>
    <w:rPr>
      <w:sz w:val="24"/>
    </w:rPr>
  </w:style>
  <w:style w:type="character" w:styleId="a9">
    <w:name w:val="Strong"/>
    <w:basedOn w:val="a0"/>
    <w:autoRedefine/>
    <w:qFormat/>
    <w:rsid w:val="00082411"/>
    <w:rPr>
      <w:b/>
    </w:rPr>
  </w:style>
  <w:style w:type="table" w:customStyle="1" w:styleId="TableNormal">
    <w:name w:val="Table Normal"/>
    <w:semiHidden/>
    <w:unhideWhenUsed/>
    <w:qFormat/>
    <w:rsid w:val="00082411"/>
    <w:tblPr>
      <w:tblCellMar>
        <w:top w:w="0" w:type="dxa"/>
        <w:left w:w="0" w:type="dxa"/>
        <w:bottom w:w="0" w:type="dxa"/>
        <w:right w:w="0" w:type="dxa"/>
      </w:tblCellMar>
    </w:tblPr>
  </w:style>
  <w:style w:type="paragraph" w:customStyle="1" w:styleId="TableText">
    <w:name w:val="Table Text"/>
    <w:basedOn w:val="a"/>
    <w:autoRedefine/>
    <w:semiHidden/>
    <w:qFormat/>
    <w:rsid w:val="00082411"/>
  </w:style>
  <w:style w:type="character" w:customStyle="1" w:styleId="Char0">
    <w:name w:val="页脚 Char"/>
    <w:basedOn w:val="a0"/>
    <w:link w:val="a6"/>
    <w:autoRedefine/>
    <w:uiPriority w:val="99"/>
    <w:qFormat/>
    <w:rsid w:val="00082411"/>
    <w:rPr>
      <w:rFonts w:eastAsia="Arial"/>
      <w:snapToGrid w:val="0"/>
      <w:color w:val="000000"/>
      <w:sz w:val="18"/>
      <w:szCs w:val="18"/>
      <w:lang w:eastAsia="en-US"/>
    </w:rPr>
  </w:style>
  <w:style w:type="character" w:customStyle="1" w:styleId="Char">
    <w:name w:val="批注框文本 Char"/>
    <w:basedOn w:val="a0"/>
    <w:link w:val="a5"/>
    <w:qFormat/>
    <w:rsid w:val="00082411"/>
    <w:rPr>
      <w:rFonts w:eastAsia="Arial"/>
      <w:snapToGrid w:val="0"/>
      <w:color w:val="000000"/>
      <w:sz w:val="18"/>
      <w:szCs w:val="18"/>
      <w:lang w:eastAsia="en-US"/>
    </w:rPr>
  </w:style>
  <w:style w:type="paragraph" w:styleId="aa">
    <w:name w:val="List Paragraph"/>
    <w:basedOn w:val="a"/>
    <w:autoRedefine/>
    <w:uiPriority w:val="99"/>
    <w:unhideWhenUsed/>
    <w:qFormat/>
    <w:rsid w:val="00082411"/>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footer" Target="footer2.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ntTable.xml.rels><?xml version="1.0" encoding="UTF-8" standalone="yes"?>
<Relationships xmlns="http://schemas.openxmlformats.org/package/2006/relationships"><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15</TotalTime>
  <Pages>5</Pages>
  <Words>287</Words>
  <Characters>1642</Characters>
  <Application>Microsoft Office Word</Application>
  <DocSecurity>0</DocSecurity>
  <Lines>13</Lines>
  <Paragraphs>3</Paragraphs>
  <ScaleCrop>false</ScaleCrop>
  <Company>Microsoft</Company>
  <LinksUpToDate>false</LinksUpToDate>
  <CharactersWithSpaces>1926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微软用户</cp:lastModifiedBy>
  <cp:revision>31</cp:revision>
  <cp:lastPrinted>2024-05-15T03:02:00Z</cp:lastPrinted>
  <dcterms:created xsi:type="dcterms:W3CDTF">2024-03-25T08:56:00Z</dcterms:created>
  <dcterms:modified xsi:type="dcterms:W3CDTF">2024-09-30T00:19:00Z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O">
    <vt:lpwstr>wqlLaW5nc29mdCBQREYgdG8gV1BTIDkw</vt:lpwstr>
  </property>
  <property fmtid="{D5CDD505-2E9C-101B-9397-08002B2CF9AE}" pid="3" name="Created">
    <vt:filetime>2024-03-21T15:29:30Z</vt:filetime>
  </property>
  <property fmtid="{D5CDD505-2E9C-101B-9397-08002B2CF9AE}" pid="4" name="UsrData">
    <vt:lpwstr>65fbe1d271bc50001f716906wl</vt:lpwstr>
  </property>
  <property fmtid="{D5CDD505-2E9C-101B-9397-08002B2CF9AE}" pid="5" name="KSOProductBuildVer">
    <vt:lpwstr>2052-12.1.0.18543</vt:lpwstr>
  </property>
  <property fmtid="{D5CDD505-2E9C-101B-9397-08002B2CF9AE}" pid="6" name="ICV">
    <vt:lpwstr>DE851E49E4DA47CC8FB78F41145E7A72_13</vt:lpwstr>
  </property>
</Properties>
</file>