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608E4">
      <w:pPr>
        <w:ind w:firstLine="880"/>
        <w:jc w:val="center"/>
        <w:rPr>
          <w:rFonts w:hint="eastAsia" w:ascii="方正小标宋简体" w:eastAsia="方正小标宋简体"/>
          <w:sz w:val="44"/>
          <w:szCs w:val="44"/>
          <w:lang w:eastAsia="zh-CN"/>
        </w:rPr>
      </w:pPr>
    </w:p>
    <w:p w14:paraId="39F046FF">
      <w:pPr>
        <w:ind w:firstLine="880"/>
        <w:jc w:val="center"/>
        <w:rPr>
          <w:rFonts w:hint="eastAsia" w:ascii="方正小标宋简体" w:eastAsia="方正小标宋简体"/>
          <w:sz w:val="44"/>
          <w:szCs w:val="44"/>
          <w:lang w:eastAsia="zh-CN"/>
        </w:rPr>
      </w:pPr>
    </w:p>
    <w:p w14:paraId="5CCEBABE">
      <w:pPr>
        <w:jc w:val="center"/>
        <w:rPr>
          <w:rFonts w:hint="eastAsia"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岳阳县旅游开发中心</w:t>
      </w:r>
      <w:r>
        <w:rPr>
          <w:rFonts w:hint="eastAsia" w:ascii="方正小标宋简体" w:hAnsi="宋体" w:eastAsia="方正小标宋简体" w:cs="宋体"/>
          <w:sz w:val="44"/>
          <w:szCs w:val="44"/>
          <w:lang w:eastAsia="zh-CN"/>
        </w:rPr>
        <w:t>整体支出</w:t>
      </w:r>
    </w:p>
    <w:p w14:paraId="14544FFA">
      <w:pPr>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1E254499">
      <w:pPr>
        <w:pStyle w:val="3"/>
        <w:spacing w:before="78" w:line="221" w:lineRule="auto"/>
        <w:ind w:firstLine="587"/>
        <w:jc w:val="center"/>
        <w:rPr>
          <w:rFonts w:ascii="楷体_GB2312" w:eastAsia="楷体_GB2312"/>
          <w:b/>
          <w:bCs/>
          <w:spacing w:val="-28"/>
          <w:sz w:val="32"/>
          <w:szCs w:val="32"/>
          <w:lang w:eastAsia="zh-CN"/>
        </w:rPr>
      </w:pPr>
    </w:p>
    <w:p w14:paraId="08F37656">
      <w:pPr>
        <w:pStyle w:val="3"/>
        <w:spacing w:before="78" w:line="221" w:lineRule="auto"/>
        <w:ind w:firstLine="587"/>
        <w:jc w:val="center"/>
        <w:rPr>
          <w:rFonts w:ascii="楷体_GB2312" w:eastAsia="楷体_GB2312"/>
          <w:b/>
          <w:bCs/>
          <w:spacing w:val="-28"/>
          <w:sz w:val="32"/>
          <w:szCs w:val="32"/>
          <w:lang w:eastAsia="zh-CN"/>
        </w:rPr>
      </w:pPr>
    </w:p>
    <w:p w14:paraId="3E3AF96A">
      <w:pPr>
        <w:pStyle w:val="3"/>
        <w:spacing w:before="78" w:line="221" w:lineRule="auto"/>
        <w:ind w:firstLine="587"/>
        <w:jc w:val="center"/>
        <w:rPr>
          <w:rFonts w:ascii="楷体_GB2312" w:eastAsia="楷体_GB2312"/>
          <w:b/>
          <w:bCs/>
          <w:spacing w:val="-28"/>
          <w:sz w:val="32"/>
          <w:szCs w:val="32"/>
          <w:lang w:eastAsia="zh-CN"/>
        </w:rPr>
      </w:pPr>
    </w:p>
    <w:p w14:paraId="014BFE0F">
      <w:pPr>
        <w:pStyle w:val="3"/>
        <w:spacing w:before="78" w:line="221" w:lineRule="auto"/>
        <w:ind w:firstLine="587"/>
        <w:jc w:val="center"/>
        <w:rPr>
          <w:rFonts w:ascii="楷体_GB2312" w:eastAsia="楷体_GB2312"/>
          <w:b/>
          <w:bCs/>
          <w:spacing w:val="-28"/>
          <w:sz w:val="32"/>
          <w:szCs w:val="32"/>
          <w:lang w:eastAsia="zh-CN"/>
        </w:rPr>
      </w:pPr>
    </w:p>
    <w:p w14:paraId="594A95A0">
      <w:pPr>
        <w:pStyle w:val="3"/>
        <w:spacing w:before="78" w:line="221" w:lineRule="auto"/>
        <w:ind w:firstLine="587"/>
        <w:jc w:val="center"/>
        <w:rPr>
          <w:rFonts w:ascii="楷体_GB2312" w:eastAsia="楷体_GB2312"/>
          <w:b/>
          <w:bCs/>
          <w:spacing w:val="-28"/>
          <w:sz w:val="32"/>
          <w:szCs w:val="32"/>
          <w:lang w:eastAsia="zh-CN"/>
        </w:rPr>
      </w:pPr>
    </w:p>
    <w:p w14:paraId="29F304A5">
      <w:pPr>
        <w:pStyle w:val="3"/>
        <w:spacing w:before="78" w:line="221" w:lineRule="auto"/>
        <w:ind w:firstLine="587"/>
        <w:jc w:val="center"/>
        <w:rPr>
          <w:rFonts w:ascii="楷体_GB2312" w:eastAsia="楷体_GB2312"/>
          <w:b/>
          <w:bCs/>
          <w:spacing w:val="-28"/>
          <w:sz w:val="32"/>
          <w:szCs w:val="32"/>
          <w:lang w:eastAsia="zh-CN"/>
        </w:rPr>
      </w:pPr>
    </w:p>
    <w:p w14:paraId="45952337">
      <w:pPr>
        <w:pStyle w:val="3"/>
        <w:spacing w:before="78" w:line="221" w:lineRule="auto"/>
        <w:ind w:firstLine="587"/>
        <w:jc w:val="center"/>
        <w:rPr>
          <w:rFonts w:ascii="楷体_GB2312" w:eastAsia="楷体_GB2312"/>
          <w:b/>
          <w:bCs/>
          <w:spacing w:val="-28"/>
          <w:sz w:val="32"/>
          <w:szCs w:val="32"/>
          <w:lang w:eastAsia="zh-CN"/>
        </w:rPr>
      </w:pPr>
    </w:p>
    <w:p w14:paraId="480158BC">
      <w:pPr>
        <w:pStyle w:val="3"/>
        <w:spacing w:before="78" w:line="221" w:lineRule="auto"/>
        <w:ind w:firstLine="587"/>
        <w:jc w:val="center"/>
        <w:rPr>
          <w:rFonts w:ascii="楷体_GB2312" w:eastAsia="楷体_GB2312"/>
          <w:b/>
          <w:bCs/>
          <w:spacing w:val="-28"/>
          <w:sz w:val="32"/>
          <w:szCs w:val="32"/>
          <w:lang w:eastAsia="zh-CN"/>
        </w:rPr>
      </w:pPr>
    </w:p>
    <w:p w14:paraId="1973C063">
      <w:pPr>
        <w:pStyle w:val="3"/>
        <w:spacing w:before="78" w:line="221" w:lineRule="auto"/>
        <w:ind w:firstLine="587"/>
        <w:jc w:val="center"/>
        <w:rPr>
          <w:rFonts w:ascii="楷体_GB2312" w:eastAsia="楷体_GB2312"/>
          <w:b/>
          <w:bCs/>
          <w:spacing w:val="-28"/>
          <w:sz w:val="32"/>
          <w:szCs w:val="32"/>
          <w:lang w:eastAsia="zh-CN"/>
        </w:rPr>
      </w:pPr>
    </w:p>
    <w:p w14:paraId="31243FFA">
      <w:pPr>
        <w:pStyle w:val="3"/>
        <w:spacing w:before="78" w:line="221" w:lineRule="auto"/>
        <w:ind w:firstLine="587"/>
        <w:jc w:val="center"/>
        <w:rPr>
          <w:rFonts w:ascii="楷体_GB2312" w:eastAsia="楷体_GB2312"/>
          <w:b/>
          <w:bCs/>
          <w:spacing w:val="-28"/>
          <w:sz w:val="32"/>
          <w:szCs w:val="32"/>
          <w:lang w:eastAsia="zh-CN"/>
        </w:rPr>
      </w:pPr>
    </w:p>
    <w:p w14:paraId="4D00D393">
      <w:pPr>
        <w:pStyle w:val="3"/>
        <w:spacing w:before="78" w:line="221" w:lineRule="auto"/>
        <w:ind w:firstLine="587"/>
        <w:jc w:val="center"/>
        <w:rPr>
          <w:rFonts w:ascii="楷体_GB2312" w:eastAsia="楷体_GB2312"/>
          <w:b/>
          <w:bCs/>
          <w:spacing w:val="-28"/>
          <w:sz w:val="32"/>
          <w:szCs w:val="32"/>
          <w:lang w:eastAsia="zh-CN"/>
        </w:rPr>
      </w:pPr>
    </w:p>
    <w:p w14:paraId="41415460">
      <w:pPr>
        <w:pStyle w:val="3"/>
        <w:spacing w:before="78" w:line="221" w:lineRule="auto"/>
        <w:ind w:firstLine="587"/>
        <w:jc w:val="center"/>
        <w:rPr>
          <w:rFonts w:ascii="楷体_GB2312" w:eastAsia="楷体_GB2312"/>
          <w:b/>
          <w:bCs/>
          <w:spacing w:val="-28"/>
          <w:sz w:val="32"/>
          <w:szCs w:val="32"/>
          <w:lang w:eastAsia="zh-CN"/>
        </w:rPr>
      </w:pPr>
    </w:p>
    <w:p w14:paraId="135476C7">
      <w:pPr>
        <w:pStyle w:val="3"/>
        <w:spacing w:before="78" w:line="221" w:lineRule="auto"/>
        <w:ind w:firstLine="587"/>
        <w:jc w:val="center"/>
        <w:rPr>
          <w:rFonts w:ascii="楷体_GB2312" w:eastAsia="楷体_GB2312"/>
          <w:b/>
          <w:bCs/>
          <w:spacing w:val="-28"/>
          <w:sz w:val="32"/>
          <w:szCs w:val="32"/>
          <w:lang w:eastAsia="zh-CN"/>
        </w:rPr>
      </w:pPr>
    </w:p>
    <w:p w14:paraId="0B6BDC14">
      <w:pPr>
        <w:pStyle w:val="3"/>
        <w:spacing w:before="78" w:line="221" w:lineRule="auto"/>
        <w:ind w:firstLine="587"/>
        <w:jc w:val="center"/>
        <w:rPr>
          <w:rFonts w:ascii="楷体_GB2312" w:eastAsia="楷体_GB2312"/>
          <w:b/>
          <w:bCs/>
          <w:spacing w:val="-28"/>
          <w:sz w:val="32"/>
          <w:szCs w:val="32"/>
          <w:lang w:eastAsia="zh-CN"/>
        </w:rPr>
      </w:pPr>
    </w:p>
    <w:p w14:paraId="5CEC8DDD">
      <w:pPr>
        <w:pStyle w:val="3"/>
        <w:spacing w:before="78" w:line="221" w:lineRule="auto"/>
        <w:ind w:firstLine="587"/>
        <w:jc w:val="center"/>
        <w:rPr>
          <w:rFonts w:ascii="楷体_GB2312" w:eastAsia="楷体_GB2312"/>
          <w:b/>
          <w:bCs/>
          <w:spacing w:val="-28"/>
          <w:sz w:val="32"/>
          <w:szCs w:val="32"/>
          <w:lang w:eastAsia="zh-CN"/>
        </w:rPr>
      </w:pPr>
    </w:p>
    <w:p w14:paraId="42EFE8B0">
      <w:pPr>
        <w:pStyle w:val="3"/>
        <w:spacing w:before="78" w:line="221" w:lineRule="auto"/>
        <w:ind w:firstLine="587"/>
        <w:jc w:val="center"/>
        <w:rPr>
          <w:rFonts w:ascii="楷体_GB2312" w:eastAsia="楷体_GB2312"/>
          <w:b/>
          <w:bCs/>
          <w:spacing w:val="-28"/>
          <w:sz w:val="32"/>
          <w:szCs w:val="32"/>
          <w:lang w:eastAsia="zh-CN"/>
        </w:rPr>
      </w:pPr>
    </w:p>
    <w:p w14:paraId="18DC83C4">
      <w:pPr>
        <w:pStyle w:val="3"/>
        <w:spacing w:before="78" w:line="221" w:lineRule="auto"/>
        <w:ind w:firstLine="587"/>
        <w:jc w:val="center"/>
        <w:rPr>
          <w:rFonts w:ascii="楷体_GB2312" w:eastAsia="楷体_GB2312"/>
          <w:b/>
          <w:bCs/>
          <w:spacing w:val="-28"/>
          <w:sz w:val="32"/>
          <w:szCs w:val="32"/>
          <w:lang w:eastAsia="zh-CN"/>
        </w:rPr>
      </w:pPr>
    </w:p>
    <w:p w14:paraId="0AA8C022">
      <w:pPr>
        <w:pStyle w:val="3"/>
        <w:spacing w:before="78" w:line="221" w:lineRule="auto"/>
        <w:ind w:firstLine="587"/>
        <w:jc w:val="center"/>
        <w:rPr>
          <w:rFonts w:ascii="楷体_GB2312" w:eastAsia="楷体_GB2312"/>
          <w:b/>
          <w:bCs/>
          <w:spacing w:val="-28"/>
          <w:sz w:val="32"/>
          <w:szCs w:val="32"/>
          <w:lang w:eastAsia="zh-CN"/>
        </w:rPr>
      </w:pPr>
    </w:p>
    <w:p w14:paraId="54E84106">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1167AE64">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 xml:space="preserve">2024 </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5</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8</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25365BDB">
      <w:pPr>
        <w:pStyle w:val="3"/>
        <w:spacing w:before="211" w:line="224" w:lineRule="auto"/>
        <w:ind w:firstLine="638"/>
        <w:jc w:val="both"/>
        <w:rPr>
          <w:b/>
          <w:bCs/>
          <w:spacing w:val="18"/>
          <w:sz w:val="30"/>
          <w:szCs w:val="30"/>
          <w:lang w:eastAsia="zh-CN"/>
        </w:rPr>
      </w:pPr>
    </w:p>
    <w:p w14:paraId="0232F654">
      <w:pPr>
        <w:pStyle w:val="3"/>
        <w:spacing w:before="211" w:line="224" w:lineRule="auto"/>
        <w:ind w:firstLine="638"/>
        <w:jc w:val="both"/>
        <w:rPr>
          <w:b/>
          <w:bCs/>
          <w:spacing w:val="18"/>
          <w:sz w:val="30"/>
          <w:szCs w:val="30"/>
          <w:lang w:eastAsia="zh-CN"/>
        </w:rPr>
      </w:pPr>
    </w:p>
    <w:p w14:paraId="7702E209">
      <w:pPr>
        <w:pStyle w:val="3"/>
        <w:spacing w:before="211" w:line="224" w:lineRule="auto"/>
        <w:ind w:firstLine="638"/>
        <w:jc w:val="both"/>
        <w:rPr>
          <w:b/>
          <w:bCs/>
          <w:spacing w:val="18"/>
          <w:sz w:val="30"/>
          <w:szCs w:val="30"/>
          <w:lang w:eastAsia="zh-CN"/>
        </w:rPr>
      </w:pPr>
    </w:p>
    <w:p w14:paraId="6BAFE625">
      <w:pPr>
        <w:pStyle w:val="3"/>
        <w:keepNext w:val="0"/>
        <w:keepLines w:val="0"/>
        <w:pageBreakBefore w:val="0"/>
        <w:numPr>
          <w:ilvl w:val="0"/>
          <w:numId w:val="1"/>
        </w:numPr>
        <w:wordWrap/>
        <w:overflowPunct/>
        <w:topLinePunct w:val="0"/>
        <w:bidi w:val="0"/>
        <w:spacing w:before="0"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2615721B">
      <w:pPr>
        <w:keepNext w:val="0"/>
        <w:keepLines w:val="0"/>
        <w:pageBreakBefore w:val="0"/>
        <w:widowControl/>
        <w:kinsoku/>
        <w:wordWrap/>
        <w:overflowPunct/>
        <w:topLinePunct w:val="0"/>
        <w:bidi w:val="0"/>
        <w:adjustRightInd/>
        <w:snapToGrid/>
        <w:spacing w:line="62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岳阳县旅游开发中心属副科级公益一类事业单位，在职在编人数</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人，无退休人员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负责指导全县旅游资源合理开发与利用；指导全县旅游产品开发；负责培训和完善旅游市场，开拓国际国内市场；负责指导旅游教育、培训；负责全县旅游统计和行业信息发布等。</w:t>
      </w:r>
    </w:p>
    <w:p w14:paraId="54AB5373">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130FC43D">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sz w:val="32"/>
          <w:szCs w:val="32"/>
          <w:lang w:eastAsia="zh-CN"/>
        </w:rPr>
        <w:t>（一）</w:t>
      </w:r>
      <w:r>
        <w:rPr>
          <w:rFonts w:hint="eastAsia" w:ascii="仿宋" w:hAnsi="仿宋" w:eastAsia="仿宋" w:cs="仿宋"/>
          <w:sz w:val="32"/>
          <w:szCs w:val="32"/>
          <w:lang w:eastAsia="zh-CN"/>
        </w:rPr>
        <w:t>基本支出情况：</w:t>
      </w:r>
      <w:r>
        <w:rPr>
          <w:rFonts w:hint="eastAsia" w:ascii="仿宋" w:hAnsi="仿宋" w:eastAsia="仿宋" w:cs="仿宋"/>
          <w:kern w:val="0"/>
          <w:sz w:val="32"/>
          <w:szCs w:val="32"/>
          <w:lang w:eastAsia="zh-CN"/>
        </w:rPr>
        <w:t>2023年基本支出年初预算数为</w:t>
      </w:r>
      <w:r>
        <w:rPr>
          <w:rFonts w:hint="eastAsia" w:ascii="仿宋" w:hAnsi="仿宋" w:eastAsia="仿宋" w:cs="仿宋"/>
          <w:kern w:val="0"/>
          <w:sz w:val="32"/>
          <w:szCs w:val="32"/>
          <w:lang w:val="en-US" w:eastAsia="zh-CN"/>
        </w:rPr>
        <w:t>58.63</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23F73B48">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sz w:val="32"/>
          <w:szCs w:val="32"/>
          <w:lang w:eastAsia="zh-CN"/>
        </w:rPr>
        <w:t>（二）</w:t>
      </w:r>
      <w:r>
        <w:rPr>
          <w:rFonts w:hint="eastAsia" w:ascii="仿宋" w:hAnsi="仿宋" w:eastAsia="仿宋" w:cs="仿宋"/>
          <w:sz w:val="32"/>
          <w:szCs w:val="32"/>
          <w:lang w:eastAsia="zh-CN"/>
        </w:rPr>
        <w:t>项目支出情况：</w:t>
      </w:r>
      <w:r>
        <w:rPr>
          <w:rFonts w:hint="eastAsia" w:ascii="仿宋" w:hAnsi="仿宋" w:eastAsia="仿宋" w:cs="仿宋"/>
          <w:kern w:val="0"/>
          <w:sz w:val="32"/>
          <w:szCs w:val="32"/>
          <w:lang w:eastAsia="zh-CN"/>
        </w:rPr>
        <w:t>2023年</w:t>
      </w:r>
      <w:r>
        <w:rPr>
          <w:rFonts w:hint="eastAsia" w:ascii="仿宋" w:hAnsi="仿宋" w:eastAsia="仿宋" w:cs="仿宋"/>
          <w:kern w:val="0"/>
          <w:sz w:val="32"/>
          <w:szCs w:val="32"/>
        </w:rPr>
        <w:t>项目支出年初预算数为</w:t>
      </w:r>
      <w:r>
        <w:rPr>
          <w:rFonts w:hint="eastAsia" w:ascii="仿宋" w:hAnsi="仿宋" w:eastAsia="仿宋" w:cs="仿宋"/>
          <w:kern w:val="0"/>
          <w:sz w:val="32"/>
          <w:szCs w:val="32"/>
          <w:lang w:val="en-US" w:eastAsia="zh-CN"/>
        </w:rPr>
        <w:t>31.75（含上年结转14.75万元）</w:t>
      </w:r>
      <w:r>
        <w:rPr>
          <w:rFonts w:hint="eastAsia" w:ascii="仿宋" w:hAnsi="仿宋" w:eastAsia="仿宋" w:cs="仿宋"/>
          <w:kern w:val="0"/>
          <w:sz w:val="32"/>
          <w:szCs w:val="32"/>
        </w:rPr>
        <w:t>万元，是指</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为完成特定行政工作任务或事业发展目标而发生的支出，包括有关业务工作经费</w:t>
      </w:r>
      <w:r>
        <w:rPr>
          <w:rFonts w:hint="eastAsia" w:ascii="仿宋" w:hAnsi="仿宋" w:eastAsia="仿宋" w:cs="仿宋"/>
          <w:sz w:val="32"/>
          <w:szCs w:val="32"/>
          <w:lang w:eastAsia="zh-CN"/>
        </w:rPr>
        <w:t>、</w:t>
      </w:r>
      <w:r>
        <w:rPr>
          <w:rFonts w:hint="eastAsia" w:ascii="仿宋" w:hAnsi="仿宋" w:eastAsia="仿宋" w:cs="仿宋"/>
          <w:sz w:val="32"/>
          <w:szCs w:val="32"/>
        </w:rPr>
        <w:t>运行维护经费</w:t>
      </w:r>
      <w:r>
        <w:rPr>
          <w:rFonts w:hint="eastAsia" w:ascii="仿宋" w:hAnsi="仿宋" w:eastAsia="仿宋" w:cs="仿宋"/>
          <w:sz w:val="32"/>
          <w:szCs w:val="32"/>
          <w:lang w:val="en-US" w:eastAsia="zh-CN"/>
        </w:rPr>
        <w:t>等</w:t>
      </w:r>
      <w:r>
        <w:rPr>
          <w:rFonts w:hint="eastAsia" w:ascii="仿宋" w:hAnsi="仿宋" w:eastAsia="仿宋" w:cs="仿宋"/>
          <w:sz w:val="32"/>
          <w:szCs w:val="32"/>
        </w:rPr>
        <w:t>。其中：业务工作经费支出</w:t>
      </w:r>
      <w:r>
        <w:rPr>
          <w:rFonts w:hint="eastAsia" w:ascii="仿宋" w:hAnsi="仿宋" w:eastAsia="仿宋" w:cs="仿宋"/>
          <w:kern w:val="0"/>
          <w:sz w:val="32"/>
          <w:szCs w:val="32"/>
          <w:lang w:val="en-US" w:eastAsia="zh-CN"/>
        </w:rPr>
        <w:t>31.75</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旅游项目、旅游宣传营销、旅游统计</w:t>
      </w:r>
      <w:r>
        <w:rPr>
          <w:rFonts w:hint="eastAsia" w:ascii="仿宋" w:hAnsi="仿宋" w:eastAsia="仿宋" w:cs="仿宋"/>
          <w:sz w:val="32"/>
          <w:szCs w:val="32"/>
          <w:lang w:eastAsia="zh-CN"/>
        </w:rPr>
        <w:t>。</w:t>
      </w:r>
    </w:p>
    <w:p w14:paraId="42ADB9DE">
      <w:pPr>
        <w:keepNext w:val="0"/>
        <w:keepLines w:val="0"/>
        <w:pageBreakBefore w:val="0"/>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5BAD1979">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auto"/>
          <w:kern w:val="0"/>
          <w:sz w:val="32"/>
          <w:szCs w:val="32"/>
          <w:lang w:eastAsia="zh-CN"/>
        </w:rPr>
        <w:t>我单位无政府性基金预算。</w:t>
      </w:r>
    </w:p>
    <w:p w14:paraId="1E492AEA">
      <w:pPr>
        <w:keepNext w:val="0"/>
        <w:keepLines w:val="0"/>
        <w:pageBreakBefore w:val="0"/>
        <w:numPr>
          <w:ilvl w:val="0"/>
          <w:numId w:val="2"/>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bookmarkStart w:id="0" w:name="_GoBack"/>
      <w:bookmarkEnd w:id="0"/>
    </w:p>
    <w:p w14:paraId="29FFFA52">
      <w:pPr>
        <w:keepNext w:val="0"/>
        <w:keepLines w:val="0"/>
        <w:pageBreakBefore w:val="0"/>
        <w:wordWrap/>
        <w:overflowPunct/>
        <w:topLinePunct w:val="0"/>
        <w:bidi w:val="0"/>
        <w:spacing w:line="6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auto"/>
          <w:kern w:val="0"/>
          <w:sz w:val="32"/>
          <w:szCs w:val="32"/>
          <w:lang w:eastAsia="zh-CN"/>
        </w:rPr>
        <w:t>我单位无国有资本经营预算。</w:t>
      </w:r>
    </w:p>
    <w:p w14:paraId="0EBAD77E">
      <w:pPr>
        <w:keepNext w:val="0"/>
        <w:keepLines w:val="0"/>
        <w:pageBreakBefore w:val="0"/>
        <w:numPr>
          <w:ilvl w:val="0"/>
          <w:numId w:val="2"/>
        </w:numPr>
        <w:wordWrap/>
        <w:overflowPunct/>
        <w:topLinePunct w:val="0"/>
        <w:bidi w:val="0"/>
        <w:spacing w:line="62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583EE1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620" w:lineRule="exact"/>
        <w:ind w:firstLine="640" w:firstLineChars="200"/>
        <w:jc w:val="both"/>
        <w:textAlignment w:val="baseline"/>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2023年度，我单位社会保障和就业支出5.03万元，卫生健康支出2.99万元，其他社会保障和就业支出0.31万元，住房保障支出3.77万元。</w:t>
      </w:r>
    </w:p>
    <w:p w14:paraId="5D323454">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67DE821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县旅游开发中心全体干部以贯彻落实党的二十大精神和习近平新时代中国特色社会主义思想为首要任务，紧紧围绕全域旅游示范区建设工作任务，推进旅游重点项目建设，开拓旅游市场，唱响、擦亮“天下洞庭、淳美巴陵”文旅品牌。全年接待游客846万人次，同比增长80%；实现旅游总收入86.8亿元，同比增长80%。</w:t>
      </w:r>
    </w:p>
    <w:p w14:paraId="4D24279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黑体" w:hAnsi="黑体" w:eastAsia="黑体" w:cs="黑体"/>
          <w:b/>
          <w:bCs/>
          <w:sz w:val="32"/>
          <w:szCs w:val="32"/>
          <w:lang w:val="en-US" w:eastAsia="zh-CN"/>
        </w:rPr>
      </w:pPr>
      <w:r>
        <w:rPr>
          <w:rFonts w:hint="eastAsia" w:ascii="楷体" w:hAnsi="楷体" w:eastAsia="楷体" w:cs="楷体"/>
          <w:b/>
          <w:bCs/>
          <w:sz w:val="32"/>
          <w:szCs w:val="32"/>
          <w:lang w:val="en-US" w:eastAsia="zh-CN"/>
        </w:rPr>
        <w:t>(一）培育文旅新业态，培植发展新潜力</w:t>
      </w:r>
    </w:p>
    <w:p w14:paraId="507A406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一是助力文旅行业纾困。</w:t>
      </w:r>
      <w:r>
        <w:rPr>
          <w:rFonts w:hint="eastAsia" w:ascii="方正仿宋_GB2312" w:hAnsi="方正仿宋_GB2312" w:eastAsia="方正仿宋_GB2312" w:cs="方正仿宋_GB2312"/>
          <w:sz w:val="32"/>
          <w:szCs w:val="32"/>
          <w:lang w:val="en-US" w:eastAsia="zh-CN"/>
        </w:rPr>
        <w:t>召开了岳阳县旅游行业纾困增效促发展工作会，联合县总工会制定《岳阳县“畅游巴陵·乐享生活”促文旅消费系列活动实施方案》，一系列高“含金量”的政策陆续实施，为全县文旅企业复苏注入“强心剂”。整合全县文化、旅游等资源，依托各景区景点、旅游饭店、餐饮场所、书店、游乐园等文化旅游消费场所，发放文化旅游消费券。</w:t>
      </w:r>
      <w:r>
        <w:rPr>
          <w:rFonts w:hint="eastAsia" w:ascii="仿宋" w:hAnsi="仿宋" w:eastAsia="仿宋" w:cs="仿宋"/>
          <w:b/>
          <w:bCs/>
          <w:sz w:val="32"/>
          <w:szCs w:val="32"/>
          <w:lang w:val="en-US" w:eastAsia="zh-CN"/>
        </w:rPr>
        <w:t>二是推进项目招商。</w:t>
      </w:r>
      <w:r>
        <w:rPr>
          <w:rFonts w:hint="eastAsia" w:ascii="仿宋" w:hAnsi="仿宋" w:eastAsia="仿宋" w:cs="仿宋"/>
          <w:sz w:val="32"/>
          <w:szCs w:val="32"/>
          <w:lang w:val="en-US" w:eastAsia="zh-CN"/>
        </w:rPr>
        <w:t>梳理文旅招商项目32个，编制了《岳阳文化旅游项目招商手册》文本和电子书。</w:t>
      </w:r>
      <w:r>
        <w:rPr>
          <w:rFonts w:hint="eastAsia" w:ascii="仿宋" w:hAnsi="仿宋" w:eastAsia="仿宋" w:cs="仿宋"/>
          <w:bCs/>
          <w:color w:val="000000"/>
          <w:sz w:val="32"/>
          <w:szCs w:val="32"/>
          <w:lang w:val="en-US" w:eastAsia="zh-CN"/>
        </w:rPr>
        <w:t>在</w:t>
      </w:r>
      <w:r>
        <w:rPr>
          <w:rFonts w:hint="eastAsia" w:ascii="仿宋" w:hAnsi="仿宋" w:eastAsia="仿宋" w:cs="仿宋"/>
          <w:sz w:val="32"/>
          <w:szCs w:val="32"/>
          <w:lang w:val="en-US" w:eastAsia="zh-CN"/>
        </w:rPr>
        <w:t>金色麻塘飞行旅游节、湖南文旅推广活动等活动上进行招商推介。</w:t>
      </w:r>
      <w:r>
        <w:rPr>
          <w:rFonts w:hint="eastAsia" w:ascii="仿宋" w:hAnsi="仿宋" w:eastAsia="仿宋" w:cs="仿宋"/>
          <w:b w:val="0"/>
          <w:bCs w:val="0"/>
          <w:color w:val="auto"/>
          <w:sz w:val="32"/>
          <w:szCs w:val="32"/>
          <w:lang w:val="en-US" w:eastAsia="zh-CN"/>
        </w:rPr>
        <w:t>先后有中国电建集团、中铁建设集团来县考察洽谈张谷英景区和公田温</w:t>
      </w:r>
      <w:r>
        <w:rPr>
          <w:rFonts w:hint="eastAsia" w:ascii="仿宋" w:hAnsi="仿宋" w:eastAsia="仿宋" w:cs="仿宋_GB2312"/>
          <w:sz w:val="32"/>
          <w:szCs w:val="32"/>
          <w:lang w:val="en-US" w:eastAsia="zh-CN"/>
        </w:rPr>
        <w:t>泉整体开发项目，</w:t>
      </w:r>
      <w:r>
        <w:rPr>
          <w:rFonts w:hint="eastAsia" w:ascii="仿宋" w:hAnsi="仿宋" w:eastAsia="仿宋" w:cs="仿宋"/>
          <w:b w:val="0"/>
          <w:bCs w:val="0"/>
          <w:color w:val="auto"/>
          <w:sz w:val="32"/>
          <w:szCs w:val="32"/>
          <w:lang w:val="en-US" w:eastAsia="zh-CN"/>
        </w:rPr>
        <w:t>中南林业科技大学中国文化创意中心来我县张谷英景区、黄沙街茶场洽谈研学和文旅融合项目，祥源集团等文旅企业来县考察、洽谈东部山区旅游开发项目。今年落地项目有3个：陌上行歌研学项目在第二届市旅发大会签约；麻布山滑翔伞基地项目建成营业；华储粮麻布山森林康养项目正式签约。</w:t>
      </w:r>
      <w:r>
        <w:rPr>
          <w:rFonts w:hint="eastAsia" w:ascii="仿宋" w:hAnsi="仿宋" w:eastAsia="仿宋" w:cs="仿宋"/>
          <w:b/>
          <w:bCs/>
          <w:sz w:val="32"/>
          <w:szCs w:val="32"/>
          <w:lang w:val="en-US" w:eastAsia="zh-CN"/>
        </w:rPr>
        <w:t>三是服务项目推进。</w:t>
      </w:r>
      <w:r>
        <w:rPr>
          <w:rFonts w:hint="eastAsia" w:ascii="仿宋" w:hAnsi="仿宋" w:eastAsia="仿宋" w:cs="仿宋"/>
          <w:b w:val="0"/>
          <w:bCs w:val="0"/>
          <w:color w:val="auto"/>
          <w:sz w:val="32"/>
          <w:szCs w:val="32"/>
          <w:lang w:val="en-US" w:eastAsia="zh-CN"/>
        </w:rPr>
        <w:t>服务好张谷英特色文旅小镇、大云山生态旅游度假区等重点旅游项目建设。实行文旅项目统计信息季报制，每季度跟进、收集、掌握重点项目进展情况，并协助解决项目建设中存在的困难问题。服务好</w:t>
      </w:r>
      <w:r>
        <w:rPr>
          <w:rFonts w:hint="default" w:ascii="仿宋" w:hAnsi="仿宋" w:eastAsia="仿宋" w:cs="仿宋"/>
          <w:sz w:val="32"/>
          <w:szCs w:val="32"/>
          <w:lang w:val="en-US" w:eastAsia="zh-CN"/>
        </w:rPr>
        <w:t>湖南省第二届旅发大会</w:t>
      </w:r>
      <w:r>
        <w:rPr>
          <w:rFonts w:hint="eastAsia" w:ascii="仿宋" w:hAnsi="仿宋" w:eastAsia="仿宋" w:cs="仿宋"/>
          <w:sz w:val="32"/>
          <w:szCs w:val="32"/>
          <w:lang w:val="en-US" w:eastAsia="zh-CN"/>
        </w:rPr>
        <w:t>、岳阳市第二届旅发大会和第四届湖南省旅游发展大会项目对接申报工作。积极对接有资金需求的文旅企业，推荐9家企业参加全市文旅企业政银担企对接会。</w:t>
      </w:r>
      <w:r>
        <w:rPr>
          <w:rFonts w:hint="eastAsia" w:ascii="仿宋" w:hAnsi="仿宋" w:eastAsia="仿宋" w:cs="仿宋"/>
          <w:b/>
          <w:bCs/>
          <w:sz w:val="32"/>
          <w:szCs w:val="32"/>
          <w:lang w:val="en-US" w:eastAsia="zh-CN"/>
        </w:rPr>
        <w:t>四是协助规划修编。</w:t>
      </w:r>
      <w:r>
        <w:rPr>
          <w:rFonts w:hint="eastAsia" w:ascii="仿宋" w:hAnsi="仿宋" w:eastAsia="仿宋" w:cs="仿宋"/>
          <w:sz w:val="32"/>
          <w:szCs w:val="32"/>
          <w:lang w:val="en-US" w:eastAsia="zh-CN"/>
        </w:rPr>
        <w:t>先后协助编制《岳阳市关于推进乡村文化振兴的实施意见》、《岳阳县国土空间规划》、《岳阳县耕地保护发展规划》《长江国家文化公园（岳阳段）建设保护规划》《大云山国家森林公园总体规划》，提交了修改建议。</w:t>
      </w:r>
      <w:r>
        <w:rPr>
          <w:rFonts w:hint="eastAsia" w:ascii="仿宋" w:hAnsi="仿宋" w:eastAsia="仿宋" w:cs="仿宋"/>
          <w:b/>
          <w:bCs/>
          <w:sz w:val="32"/>
          <w:szCs w:val="32"/>
          <w:lang w:val="en-US" w:eastAsia="zh-CN"/>
        </w:rPr>
        <w:t>五是助推研学旅行新业态发展。</w:t>
      </w:r>
      <w:r>
        <w:rPr>
          <w:rFonts w:hint="eastAsia" w:ascii="仿宋" w:hAnsi="仿宋" w:eastAsia="仿宋" w:cs="仿宋"/>
          <w:sz w:val="32"/>
          <w:szCs w:val="32"/>
          <w:lang w:val="en-US" w:eastAsia="zh-CN"/>
        </w:rPr>
        <w:t>组织召开了岳阳县研学旅行工作座谈会，对我县研学市场面临的困难和问题进行了深入的探讨。张谷英景区、黄秀农耕文化园获评省级研学旅游基地，同时，推出了红色初心、抗战求索、农耕文化、农事科普、民俗体验研学之旅等5条研学旅行精品线路，掀起了“研学游”热潮。</w:t>
      </w:r>
      <w:r>
        <w:rPr>
          <w:rFonts w:hint="eastAsia" w:ascii="仿宋" w:hAnsi="仿宋" w:eastAsia="仿宋" w:cs="仿宋"/>
          <w:b/>
          <w:bCs/>
          <w:sz w:val="32"/>
          <w:szCs w:val="32"/>
          <w:lang w:val="en-US" w:eastAsia="zh-CN"/>
        </w:rPr>
        <w:t>六是加强行业自律</w:t>
      </w:r>
      <w:r>
        <w:rPr>
          <w:rFonts w:hint="default" w:ascii="仿宋" w:hAnsi="仿宋" w:eastAsia="仿宋" w:cs="仿宋"/>
          <w:b/>
          <w:bCs/>
          <w:sz w:val="32"/>
          <w:szCs w:val="32"/>
          <w:lang w:val="en-US" w:eastAsia="zh-CN"/>
        </w:rPr>
        <w:t>。</w:t>
      </w:r>
      <w:r>
        <w:rPr>
          <w:rFonts w:hint="eastAsia" w:ascii="仿宋" w:hAnsi="仿宋" w:eastAsia="仿宋" w:cs="仿宋"/>
          <w:sz w:val="32"/>
          <w:szCs w:val="32"/>
          <w:lang w:val="en-US" w:eastAsia="zh-CN"/>
        </w:rPr>
        <w:t>召开</w:t>
      </w:r>
      <w:r>
        <w:rPr>
          <w:rFonts w:hint="default" w:ascii="仿宋" w:hAnsi="仿宋" w:eastAsia="仿宋" w:cs="仿宋"/>
          <w:sz w:val="32"/>
          <w:szCs w:val="32"/>
          <w:lang w:val="en-US" w:eastAsia="zh-CN"/>
        </w:rPr>
        <w:t>岳阳县文化旅游协会</w:t>
      </w:r>
      <w:r>
        <w:rPr>
          <w:rFonts w:hint="eastAsia" w:ascii="仿宋" w:hAnsi="仿宋" w:eastAsia="仿宋" w:cs="仿宋"/>
          <w:sz w:val="32"/>
          <w:szCs w:val="32"/>
          <w:lang w:val="en-US" w:eastAsia="zh-CN"/>
        </w:rPr>
        <w:t>筹备工作会，并启动了前期筹备工作；举办了全县文化旅游网络营销直播培训班</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开展文旅直播运营、电商运营管理、短视频制作等课程学习，为人才“充电”，为文旅“赋能”</w:t>
      </w:r>
      <w:r>
        <w:rPr>
          <w:rFonts w:hint="default" w:ascii="仿宋" w:hAnsi="仿宋" w:eastAsia="仿宋" w:cs="仿宋"/>
          <w:sz w:val="32"/>
          <w:szCs w:val="32"/>
          <w:lang w:val="en-US" w:eastAsia="zh-CN"/>
        </w:rPr>
        <w:t>。</w:t>
      </w:r>
    </w:p>
    <w:p w14:paraId="1547E75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黑体" w:hAnsi="黑体" w:eastAsia="黑体" w:cs="黑体"/>
          <w:b w:val="0"/>
          <w:bCs w:val="0"/>
          <w:color w:val="000000"/>
          <w:sz w:val="32"/>
          <w:szCs w:val="32"/>
          <w:lang w:val="en-US" w:eastAsia="zh-CN"/>
        </w:rPr>
      </w:pPr>
      <w:r>
        <w:rPr>
          <w:rFonts w:hint="eastAsia" w:ascii="楷体" w:hAnsi="楷体" w:eastAsia="楷体" w:cs="楷体"/>
          <w:b/>
          <w:bCs/>
          <w:sz w:val="32"/>
          <w:szCs w:val="32"/>
          <w:lang w:val="en-US" w:eastAsia="zh-CN"/>
        </w:rPr>
        <w:t>（二）优化产品供给，焕发文旅新活力</w:t>
      </w:r>
    </w:p>
    <w:p w14:paraId="09C6F19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一是提升文旅品质。</w:t>
      </w:r>
      <w:r>
        <w:rPr>
          <w:rFonts w:hint="eastAsia" w:ascii="仿宋" w:hAnsi="仿宋" w:eastAsia="仿宋" w:cs="仿宋"/>
          <w:sz w:val="32"/>
          <w:szCs w:val="32"/>
          <w:lang w:val="en-US" w:eastAsia="zh-CN"/>
        </w:rPr>
        <w:t>今年来，我县获评“深呼吸生态旅游魅力名县”，湖南旅博会参展县(市)区“三十佳”等荣誉，由我县选送的湖南味到舌足食品有限公司“黑鸭味脆莲藕”获得银奖，湖南天裕生态农业发展有限公司“岳阳兰花萝卜”和岳阳县长乐食品厂《我的花园系列》花好月圆与老面发饼获得铜奖。岳阳麻布山景区滑翔伞基地、张谷英景区、黄秀农耕文化园获评首批湖南文旅消费“新生代新场景”。洞庭春茶场和筻口丰瑞农机专业合作社获评市科普旅游教育基地。大云山景区入选2023最受市场喜爱的湖湘避暑旅游目的。张谷英特色文旅小镇在2022年度特色文旅小镇综合评价中排名前三。</w:t>
      </w:r>
      <w:r>
        <w:rPr>
          <w:rFonts w:hint="eastAsia" w:ascii="仿宋" w:hAnsi="仿宋" w:eastAsia="仿宋" w:cs="仿宋"/>
          <w:b/>
          <w:bCs/>
          <w:sz w:val="32"/>
          <w:szCs w:val="32"/>
          <w:lang w:val="en-US" w:eastAsia="zh-CN"/>
        </w:rPr>
        <w:t>二是提升统计效能。</w:t>
      </w:r>
      <w:r>
        <w:rPr>
          <w:rFonts w:hint="eastAsia" w:ascii="仿宋" w:hAnsi="仿宋" w:eastAsia="仿宋" w:cs="仿宋"/>
          <w:sz w:val="32"/>
          <w:szCs w:val="32"/>
          <w:lang w:val="en-US" w:eastAsia="zh-CN"/>
        </w:rPr>
        <w:t>我县旅游经济指标按前三季度指标计入全市年终考核，总收入前三季度同比增长率107.88%，排名全市第2名。按时报送统计报表的月报、季报，酒店月报、季报，资产月报等。积极做好节假日旅游统计、节假日文化和旅游市场情况综述报送等；对接入境旅游抽样调查工作。完成省厅对辖区场馆（景区）等客流监测摄像头安装工作，全县各A级景区智慧文旅平台摄像头已上运行。</w:t>
      </w:r>
    </w:p>
    <w:p w14:paraId="79799E9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（三）创新营销策划，打造文旅新名片</w:t>
      </w:r>
    </w:p>
    <w:p w14:paraId="6DBE68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先后配合举办了元宵喜乐会、第五届樱花文化旅游节、茶文化节、金色麻塘飞行旅游节、岳阳市首届旅游景区摄影大赛开拍仪式、美食节、葡萄旅游文化节、市旅游发展大会张谷英景区分会场活动、农民丰收旅游节、2024岳阳县文化旅游元旦宣传推广活动等有一定规模的节会活动共20余场次。推出了踏青之旅、赏花之旅、茶韵之旅、研学之旅、登高之旅、探幽之旅、纳凉之旅等7条精品旅游线路。策划摄制《忆巴陵》光影文旅微电影。策划摄制“文旅局长卷起来了”“张谷英灵魂豆腐脑的花式吃法”等热点视频，推出了“跟着季节游巴陵”、“巴陵巡游记”、“我的家乡有宝藏”三大系列宣传专题。通过朋友圈广告、抖音及抖+短视频推广提升宣传效果。一年来，编排发布巴陵文旅公众号微信推文200余篇，策划拍摄剪辑发布短视频60余条。同时，组织文旅企业参加2023年“5·19中国旅游日”湖南宣传活动；2023年湖南-粤港澳大湾区投资贸易洽谈周暨湖南文旅推广活动，并在广州、深圳进行了2次专场推介；组织参加苏州文化创意设计产业交易博览会、2023湖南文化旅游产业博览会、岳阳（桂林）交流推介会动、2023湖南红色旅游文化节、2023昆明国际旅交会等。</w:t>
      </w:r>
    </w:p>
    <w:p w14:paraId="2A918E87">
      <w:pPr>
        <w:keepNext w:val="0"/>
        <w:keepLines w:val="0"/>
        <w:pageBreakBefore w:val="0"/>
        <w:wordWrap/>
        <w:overflowPunct/>
        <w:topLinePunct w:val="0"/>
        <w:bidi w:val="0"/>
        <w:spacing w:line="6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5A114F4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年初预算数和实际执行数相差过大，主要原因是旅游主题活动举办、旅游宣传营销经费实行报告零批制，县级财政视活动举办情况给予安排，年前无法对项目进行合理的预算安排。</w:t>
      </w:r>
    </w:p>
    <w:p w14:paraId="10FB2B16">
      <w:pPr>
        <w:keepNext w:val="0"/>
        <w:keepLines w:val="0"/>
        <w:pageBreakBefore w:val="0"/>
        <w:numPr>
          <w:ilvl w:val="0"/>
          <w:numId w:val="3"/>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5BDD55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620" w:lineRule="exact"/>
        <w:ind w:left="0" w:right="0" w:firstLine="640" w:firstLineChars="200"/>
        <w:jc w:val="both"/>
        <w:textAlignment w:val="center"/>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建立健全绩效评价指标体系，加强工作人员的业务培训，加大绩效评价结果的运用。</w:t>
      </w:r>
    </w:p>
    <w:p w14:paraId="00983DE7">
      <w:pPr>
        <w:keepNext w:val="0"/>
        <w:keepLines w:val="0"/>
        <w:pageBreakBefore w:val="0"/>
        <w:numPr>
          <w:ilvl w:val="0"/>
          <w:numId w:val="3"/>
        </w:numPr>
        <w:wordWrap/>
        <w:overflowPunct/>
        <w:topLinePunct w:val="0"/>
        <w:bidi w:val="0"/>
        <w:spacing w:line="62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1661BD66">
      <w:pPr>
        <w:keepNext w:val="0"/>
        <w:keepLines w:val="0"/>
        <w:pageBreakBefore w:val="0"/>
        <w:numPr>
          <w:ilvl w:val="0"/>
          <w:numId w:val="0"/>
        </w:numPr>
        <w:wordWrap/>
        <w:overflowPunct/>
        <w:topLinePunct w:val="0"/>
        <w:bidi w:val="0"/>
        <w:spacing w:line="620" w:lineRule="exact"/>
        <w:ind w:firstLine="640" w:firstLineChars="200"/>
        <w:jc w:val="both"/>
        <w:rPr>
          <w:rFonts w:hint="eastAsia" w:ascii="方正黑体_GBK" w:eastAsia="方正黑体_GBK"/>
          <w:sz w:val="32"/>
          <w:szCs w:val="32"/>
          <w:lang w:eastAsia="zh-CN"/>
        </w:rPr>
      </w:pPr>
      <w:r>
        <w:rPr>
          <w:rFonts w:hint="eastAsia" w:ascii="仿宋" w:hAnsi="仿宋" w:eastAsia="仿宋" w:cs="仿宋"/>
          <w:sz w:val="32"/>
          <w:szCs w:val="32"/>
          <w:lang w:val="en-US" w:eastAsia="zh-CN"/>
        </w:rPr>
        <w:t>绩效自评结果已在各项工作中运用且在政府门户网站公示。</w:t>
      </w:r>
    </w:p>
    <w:p w14:paraId="5AE35BAD">
      <w:pPr>
        <w:keepNext w:val="0"/>
        <w:keepLines w:val="0"/>
        <w:pageBreakBefore w:val="0"/>
        <w:wordWrap/>
        <w:overflowPunct/>
        <w:topLinePunct w:val="0"/>
        <w:bidi w:val="0"/>
        <w:spacing w:line="620" w:lineRule="exact"/>
        <w:ind w:firstLine="640" w:firstLineChars="200"/>
        <w:jc w:val="both"/>
        <w:rPr>
          <w:rFonts w:hint="eastAsia" w:eastAsia="黑体"/>
          <w:sz w:val="32"/>
          <w:szCs w:val="32"/>
          <w:lang w:eastAsia="zh-CN"/>
        </w:rPr>
      </w:pPr>
      <w:r>
        <w:rPr>
          <w:rFonts w:hint="eastAsia" w:eastAsia="黑体"/>
          <w:sz w:val="32"/>
          <w:szCs w:val="32"/>
          <w:lang w:eastAsia="zh-CN"/>
        </w:rPr>
        <w:t>十、其他需要说明的情况</w:t>
      </w:r>
    </w:p>
    <w:p w14:paraId="618DB184">
      <w:pPr>
        <w:pStyle w:val="2"/>
        <w:keepNext w:val="0"/>
        <w:keepLines w:val="0"/>
        <w:pageBreakBefore w:val="0"/>
        <w:widowControl/>
        <w:kinsoku w:val="0"/>
        <w:wordWrap/>
        <w:overflowPunct/>
        <w:topLinePunct w:val="0"/>
        <w:autoSpaceDE w:val="0"/>
        <w:autoSpaceDN w:val="0"/>
        <w:bidi w:val="0"/>
        <w:adjustRightInd w:val="0"/>
        <w:snapToGrid w:val="0"/>
        <w:spacing w:before="0" w:after="0" w:line="620" w:lineRule="exact"/>
        <w:ind w:firstLine="640" w:firstLineChars="200"/>
        <w:jc w:val="both"/>
        <w:textAlignment w:val="baseline"/>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60382016">
      <w:pPr>
        <w:spacing w:line="600" w:lineRule="exact"/>
        <w:ind w:firstLine="640" w:firstLineChars="200"/>
        <w:jc w:val="both"/>
        <w:rPr>
          <w:rFonts w:hint="default" w:eastAsia="仿宋_GB2312"/>
          <w:sz w:val="32"/>
          <w:szCs w:val="32"/>
          <w:lang w:val="en-US" w:eastAsia="zh-CN"/>
        </w:rPr>
      </w:pPr>
    </w:p>
    <w:p w14:paraId="74138EC5">
      <w:pPr>
        <w:spacing w:line="600" w:lineRule="exact"/>
        <w:jc w:val="both"/>
        <w:rPr>
          <w:rFonts w:eastAsia="仿宋_GB2312"/>
          <w:sz w:val="32"/>
          <w:szCs w:val="32"/>
          <w:lang w:eastAsia="zh-CN"/>
        </w:rPr>
      </w:pPr>
    </w:p>
    <w:p w14:paraId="25609538">
      <w:pPr>
        <w:kinsoku/>
        <w:autoSpaceDE/>
        <w:autoSpaceDN/>
        <w:adjustRightInd/>
        <w:snapToGrid/>
        <w:ind w:firstLine="56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AAFC5"/>
    <w:multiLevelType w:val="singleLevel"/>
    <w:tmpl w:val="9EDAAFC5"/>
    <w:lvl w:ilvl="0" w:tentative="0">
      <w:start w:val="1"/>
      <w:numFmt w:val="chineseCounting"/>
      <w:suff w:val="nothing"/>
      <w:lvlText w:val="%1、"/>
      <w:lvlJc w:val="left"/>
      <w:rPr>
        <w:rFonts w:hint="eastAsia"/>
      </w:rPr>
    </w:lvl>
  </w:abstractNum>
  <w:abstractNum w:abstractNumId="1">
    <w:nsid w:val="A96E535D"/>
    <w:multiLevelType w:val="singleLevel"/>
    <w:tmpl w:val="A96E535D"/>
    <w:lvl w:ilvl="0" w:tentative="0">
      <w:start w:val="8"/>
      <w:numFmt w:val="chineseCounting"/>
      <w:suff w:val="nothing"/>
      <w:lvlText w:val="%1、"/>
      <w:lvlJc w:val="left"/>
      <w:rPr>
        <w:rFonts w:hint="eastAsia"/>
      </w:rPr>
    </w:lvl>
  </w:abstractNum>
  <w:abstractNum w:abstractNumId="2">
    <w:nsid w:val="7A531998"/>
    <w:multiLevelType w:val="singleLevel"/>
    <w:tmpl w:val="7A531998"/>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zhjNDA1M2Q0YzRjYzQ2OWIwZmU2NTIyOGEwYTQifQ=="/>
  </w:docVars>
  <w:rsids>
    <w:rsidRoot w:val="24DC0E9C"/>
    <w:rsid w:val="24DC0E9C"/>
    <w:rsid w:val="2D8A42E4"/>
    <w:rsid w:val="6DC7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footer"/>
    <w:basedOn w:val="1"/>
    <w:qFormat/>
    <w:uiPriority w:val="99"/>
    <w:pPr>
      <w:tabs>
        <w:tab w:val="center" w:pos="4153"/>
        <w:tab w:val="right" w:pos="8306"/>
      </w:tabs>
      <w:spacing w:line="560" w:lineRule="exac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2735</Words>
  <Characters>2822</Characters>
  <Lines>0</Lines>
  <Paragraphs>0</Paragraphs>
  <TotalTime>2</TotalTime>
  <ScaleCrop>false</ScaleCrop>
  <LinksUpToDate>false</LinksUpToDate>
  <CharactersWithSpaces>2829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2024-05-07T08:33:00Z</dcterms:created>
  <dc:creator>杨云</dc:creator>
  <cp:lastModifiedBy>杨云</cp:lastModifiedBy>
  <dcterms:modified xsi:type="dcterms:W3CDTF">2024-09-26T02:13:26Z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1DEDCF89F31240E39ED9CD0567E6AF37_11</vt:lpwstr>
  </property>
</Properties>
</file>