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EFCA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56"/>
          <w:szCs w:val="56"/>
        </w:rPr>
      </w:pPr>
    </w:p>
    <w:p w14:paraId="4FBF0EC5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56"/>
          <w:szCs w:val="56"/>
        </w:rPr>
      </w:pPr>
    </w:p>
    <w:p w14:paraId="6FA6751A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5FE768F8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4BB2DC1E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2023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14:paraId="27B34590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岳阳县美术馆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14:paraId="238076E9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125E9B12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526FAD85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2160B90F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16A843F3" w14:textId="77777777" w:rsidR="00BC3EC6" w:rsidRDefault="00BC3EC6">
      <w:pPr>
        <w:rPr>
          <w:rFonts w:ascii="微软雅黑" w:eastAsia="微软雅黑" w:hAnsi="微软雅黑" w:cs="微软雅黑" w:hint="eastAsia"/>
        </w:rPr>
      </w:pPr>
    </w:p>
    <w:p w14:paraId="50439067" w14:textId="77777777" w:rsidR="00BC3EC6" w:rsidRDefault="00000000">
      <w:pPr>
        <w:pStyle w:val="Default"/>
        <w:spacing w:line="500" w:lineRule="exact"/>
        <w:jc w:val="center"/>
        <w:rPr>
          <w:rFonts w:ascii="微软雅黑" w:eastAsia="微软雅黑" w:hAnsi="微软雅黑" w:cs="微软雅黑" w:hint="eastAsia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14:paraId="4B079210" w14:textId="77777777" w:rsidR="00BC3EC6" w:rsidRDefault="00BC3EC6">
      <w:pPr>
        <w:pStyle w:val="Default"/>
        <w:spacing w:line="500" w:lineRule="exact"/>
        <w:jc w:val="center"/>
        <w:rPr>
          <w:rFonts w:ascii="微软雅黑" w:eastAsia="微软雅黑" w:hAnsi="微软雅黑" w:cs="微软雅黑" w:hint="eastAsia"/>
          <w:b/>
          <w:sz w:val="36"/>
          <w:szCs w:val="28"/>
        </w:rPr>
      </w:pPr>
    </w:p>
    <w:p w14:paraId="7C7B570F" w14:textId="77777777" w:rsidR="00BC3EC6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岳阳县美术馆部门（单位）概况</w:t>
      </w:r>
    </w:p>
    <w:p w14:paraId="22C7E631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14:paraId="69D6B67F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14:paraId="6D241806" w14:textId="77777777" w:rsidR="00BC3EC6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14:paraId="1CBAA1FB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14:paraId="3EE4E124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14:paraId="6D9DFC70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14:paraId="60EA5723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14:paraId="191DBCB3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14:paraId="24DCD07B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14:paraId="4636D407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14:paraId="4070E61D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14:paraId="4638AAA5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14:paraId="06F75A0E" w14:textId="77777777" w:rsidR="00BC3EC6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14:paraId="5A4683F5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14:paraId="5E4122AC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14:paraId="03DC0411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14:paraId="2A94C303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14:paraId="280A24D4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14:paraId="2833B195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14:paraId="62306F6D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14:paraId="772FA1AE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14:paraId="795A7E6D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14:paraId="1FB1234C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14:paraId="69A3CC49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14:paraId="4BE0F6C4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14:paraId="1067ACC6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14:paraId="745BED29" w14:textId="77777777" w:rsidR="00BC3EC6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十四、关于2023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14:paraId="05A637CF" w14:textId="77777777" w:rsidR="00BC3EC6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14:paraId="54B7A1B1" w14:textId="77777777" w:rsidR="00BC3EC6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14:paraId="23C2E48F" w14:textId="77777777" w:rsidR="00BC3EC6" w:rsidRDefault="00000000">
      <w:pPr>
        <w:pStyle w:val="Default"/>
        <w:spacing w:line="500" w:lineRule="exact"/>
        <w:rPr>
          <w:rFonts w:ascii="微软雅黑" w:eastAsia="微软雅黑" w:hAnsi="微软雅黑" w:cs="微软雅黑" w:hint="eastAsia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14:paraId="06C712F3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1E2EB551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0EEB162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60179E9E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52CFF13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14:paraId="2A423B85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</w:p>
    <w:p w14:paraId="49F218F6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岳阳县美术馆部门（单位）概况</w:t>
      </w:r>
    </w:p>
    <w:p w14:paraId="67B45F52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DB9B159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27D54DAB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3D1164A6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5F4F11BD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558E55D2" w14:textId="46F1B1C3" w:rsidR="00DD23F0" w:rsidRPr="00DD23F0" w:rsidRDefault="00000000" w:rsidP="00DD23F0">
      <w:pPr>
        <w:pStyle w:val="a9"/>
        <w:ind w:firstLineChars="0" w:firstLine="0"/>
        <w:jc w:val="left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14:paraId="507F40FE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1.贯彻落实党的路线、方针、政策和有关文化、美术馆、藏品的法律、法规，把握好美术馆服务社会的公益性原则。</w:t>
      </w:r>
    </w:p>
    <w:p w14:paraId="3CED1E33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2、全面主持全馆行政、业务和党务工作。研究制订并组织实施市美术馆事业发展规划、年度及阶段性工作计划，加强对全过程的督查、控制、协调工作。</w:t>
      </w:r>
    </w:p>
    <w:p w14:paraId="6FAC60C4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3、负责对本馆全体工作人员的工作安排、考核、评比、聘任和调动等工作。</w:t>
      </w:r>
    </w:p>
    <w:p w14:paraId="43094207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4、按时按质完成市局和有关部门、上级临时下达的各项工作任务，服从和维护大局利益。</w:t>
      </w:r>
    </w:p>
    <w:p w14:paraId="5536E613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5、组织开展各类艺术作品展览和学术研究活动。</w:t>
      </w:r>
    </w:p>
    <w:p w14:paraId="36255772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6、加强对外宣传，做好馆际交流活动。</w:t>
      </w:r>
    </w:p>
    <w:p w14:paraId="51988382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7、抓好本单位人才队伍建设，通过引进人才、组织岗位培训等各种形式，提高干部职工队伍的整体素质。</w:t>
      </w:r>
    </w:p>
    <w:p w14:paraId="62F9FCEC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8、加强财务、资产、消防安全和安全生产、卫生、综治等各项内部管理，建立科学、规范的工作秩序。</w:t>
      </w:r>
    </w:p>
    <w:p w14:paraId="2B68DCC0" w14:textId="77777777" w:rsidR="00DD23F0" w:rsidRPr="00DD23F0" w:rsidRDefault="00DD23F0" w:rsidP="00DD23F0">
      <w:pPr>
        <w:widowControl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 w:rsidRPr="00DD23F0">
        <w:rPr>
          <w:rFonts w:ascii="微软雅黑" w:eastAsia="微软雅黑" w:hAnsi="微软雅黑" w:cs="微软雅黑" w:hint="eastAsia"/>
          <w:sz w:val="32"/>
          <w:szCs w:val="32"/>
        </w:rPr>
        <w:t>9、实行馆长全面负责制和领导班子及职工大会集体议事制度。</w:t>
      </w:r>
    </w:p>
    <w:p w14:paraId="10BC1B3D" w14:textId="77777777" w:rsidR="00BC3EC6" w:rsidRDefault="00000000">
      <w:pPr>
        <w:widowControl/>
        <w:spacing w:line="600" w:lineRule="exac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14:paraId="4ABC32D0" w14:textId="77777777" w:rsidR="00DD23F0" w:rsidRDefault="00000000" w:rsidP="00DD23F0">
      <w:pPr>
        <w:widowControl/>
        <w:spacing w:line="360" w:lineRule="auto"/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</w:p>
    <w:p w14:paraId="035B13D8" w14:textId="3D4259D8" w:rsidR="00DD23F0" w:rsidRPr="00DD23F0" w:rsidRDefault="00000000" w:rsidP="00DD23F0">
      <w:pPr>
        <w:widowControl/>
        <w:spacing w:line="360" w:lineRule="auto"/>
        <w:rPr>
          <w:rFonts w:ascii="微软雅黑" w:eastAsia="微软雅黑" w:hAnsi="微软雅黑" w:cs="微软雅黑" w:hint="eastAsia"/>
          <w:sz w:val="32"/>
        </w:rPr>
      </w:pPr>
      <w:r>
        <w:rPr>
          <w:rFonts w:ascii="微软雅黑" w:eastAsia="微软雅黑" w:hAnsi="微软雅黑" w:cs="微软雅黑"/>
          <w:sz w:val="32"/>
        </w:rPr>
        <w:t>岳阳县美术馆单位内设机构包括：</w:t>
      </w:r>
      <w:r w:rsidR="00DD23F0" w:rsidRPr="00DD23F0">
        <w:rPr>
          <w:rFonts w:ascii="微软雅黑" w:eastAsia="微软雅黑" w:hAnsi="微软雅黑" w:cs="微软雅黑" w:hint="eastAsia"/>
          <w:sz w:val="32"/>
        </w:rPr>
        <w:t>办公室、财务室，本单位为二级预算单位，上级单位是岳阳县文</w:t>
      </w:r>
      <w:r w:rsidR="00DD23F0">
        <w:rPr>
          <w:rFonts w:ascii="微软雅黑" w:eastAsia="微软雅黑" w:hAnsi="微软雅黑" w:cs="微软雅黑" w:hint="eastAsia"/>
          <w:sz w:val="32"/>
        </w:rPr>
        <w:t>化</w:t>
      </w:r>
      <w:r w:rsidR="00DD23F0" w:rsidRPr="00DD23F0">
        <w:rPr>
          <w:rFonts w:ascii="微软雅黑" w:eastAsia="微软雅黑" w:hAnsi="微软雅黑" w:cs="微软雅黑" w:hint="eastAsia"/>
          <w:sz w:val="32"/>
        </w:rPr>
        <w:t>旅</w:t>
      </w:r>
      <w:r w:rsidR="00DD23F0">
        <w:rPr>
          <w:rFonts w:ascii="微软雅黑" w:eastAsia="微软雅黑" w:hAnsi="微软雅黑" w:cs="微软雅黑" w:hint="eastAsia"/>
          <w:sz w:val="32"/>
        </w:rPr>
        <w:t>游</w:t>
      </w:r>
      <w:r w:rsidR="00DD23F0" w:rsidRPr="00DD23F0">
        <w:rPr>
          <w:rFonts w:ascii="微软雅黑" w:eastAsia="微软雅黑" w:hAnsi="微软雅黑" w:cs="微软雅黑" w:hint="eastAsia"/>
          <w:sz w:val="32"/>
        </w:rPr>
        <w:t>广电局。</w:t>
      </w:r>
    </w:p>
    <w:p w14:paraId="1D3F8EF2" w14:textId="77777777" w:rsidR="005D6DA9" w:rsidRDefault="00000000" w:rsidP="005D6DA9">
      <w:pPr>
        <w:widowControl/>
        <w:spacing w:line="360" w:lineRule="auto"/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</w:p>
    <w:p w14:paraId="3FA0974B" w14:textId="54AA1DA1" w:rsidR="00BC3EC6" w:rsidRDefault="00000000" w:rsidP="005D6DA9">
      <w:pPr>
        <w:widowControl/>
        <w:spacing w:line="360" w:lineRule="auto"/>
        <w:rPr>
          <w:rFonts w:ascii="微软雅黑" w:eastAsia="微软雅黑" w:hAnsi="微软雅黑" w:cs="微软雅黑" w:hint="eastAsia"/>
          <w:i/>
          <w:iCs/>
          <w:color w:val="FF0000"/>
          <w:sz w:val="32"/>
          <w:szCs w:val="24"/>
          <w:highlight w:val="white"/>
        </w:rPr>
        <w:sectPr w:rsidR="00BC3EC6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/>
          <w:sz w:val="32"/>
        </w:rPr>
        <w:lastRenderedPageBreak/>
        <w:t>岳阳县美术馆单位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2023年部门决算汇总公开单位构成包括：</w:t>
      </w:r>
      <w:r>
        <w:rPr>
          <w:rFonts w:ascii="微软雅黑" w:eastAsia="微软雅黑" w:hAnsi="微软雅黑" w:cs="微软雅黑"/>
          <w:sz w:val="32"/>
        </w:rPr>
        <w:t>岳阳县美术馆单位本级</w:t>
      </w:r>
      <w:r w:rsidR="005D6DA9">
        <w:rPr>
          <w:rFonts w:ascii="微软雅黑" w:eastAsia="微软雅黑" w:hAnsi="微软雅黑" w:cs="微软雅黑" w:hint="eastAsia"/>
          <w:sz w:val="32"/>
        </w:rPr>
        <w:t>。</w:t>
      </w:r>
    </w:p>
    <w:p w14:paraId="0ED8DFCE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310EA739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1A31F0D4" w14:textId="77777777" w:rsidR="00BC3EC6" w:rsidRDefault="00BC3EC6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8F0B48F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154B86A0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14:paraId="0D787634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</w:p>
    <w:p w14:paraId="615B66B4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14:paraId="0A8001FA" w14:textId="77777777" w:rsidR="00BC3EC6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  <w:sectPr w:rsidR="00BC3EC6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14:paraId="6BD88D96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6DBCB56A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7B88A282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43CF50EF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360B679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14:paraId="3044E4AC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0"/>
          <w:szCs w:val="70"/>
        </w:rPr>
      </w:pPr>
    </w:p>
    <w:p w14:paraId="5E057479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2023年度部门决算情况说明</w:t>
      </w:r>
    </w:p>
    <w:p w14:paraId="12522592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7477FCD2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3A2AF9A1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1DB75A5A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1E11DF67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2EB42871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14:paraId="3256900B" w14:textId="1890C2FE" w:rsidR="00E7029C" w:rsidRDefault="00000000" w:rsidP="00E7029C">
      <w:pPr>
        <w:pStyle w:val="Default"/>
        <w:spacing w:line="360" w:lineRule="auto"/>
        <w:ind w:firstLineChars="200" w:firstLine="640"/>
        <w:rPr>
          <w:rFonts w:ascii="宋体" w:hAnsi="宋体" w:hint="eastAsia"/>
          <w:sz w:val="32"/>
          <w:lang w:val="zh-CN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2023年度收、支总计</w:t>
      </w:r>
      <w:r>
        <w:rPr>
          <w:rFonts w:ascii="微软雅黑" w:eastAsia="微软雅黑" w:hAnsi="微软雅黑" w:cs="微软雅黑"/>
          <w:sz w:val="32"/>
        </w:rPr>
        <w:t>96.65万元。与上年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相比，增长21.75</w:t>
      </w:r>
      <w:r>
        <w:rPr>
          <w:rFonts w:ascii="微软雅黑" w:eastAsia="微软雅黑" w:hAnsi="微软雅黑" w:cs="微软雅黑"/>
          <w:sz w:val="32"/>
        </w:rPr>
        <w:t>万元，增长29.04%，主要是因为</w:t>
      </w:r>
      <w:r w:rsidR="00E7029C">
        <w:rPr>
          <w:rFonts w:ascii="微软雅黑" w:eastAsia="微软雅黑" w:hAnsi="微软雅黑" w:cs="微软雅黑" w:hint="eastAsia"/>
          <w:sz w:val="32"/>
        </w:rPr>
        <w:t>日常</w:t>
      </w:r>
      <w:r w:rsidR="00E7029C">
        <w:rPr>
          <w:rFonts w:ascii="宋体" w:hAnsi="宋体" w:hint="eastAsia"/>
          <w:sz w:val="32"/>
          <w:highlight w:val="white"/>
        </w:rPr>
        <w:t>业务活动增加</w:t>
      </w:r>
      <w:r w:rsidR="00E7029C">
        <w:rPr>
          <w:rFonts w:ascii="宋体" w:hAnsi="宋体" w:hint="eastAsia"/>
          <w:sz w:val="32"/>
          <w:highlight w:val="white"/>
          <w:lang w:val="zh-CN"/>
        </w:rPr>
        <w:t>。</w:t>
      </w:r>
    </w:p>
    <w:p w14:paraId="652E87F7" w14:textId="1CE5AE25" w:rsidR="00BC3EC6" w:rsidRDefault="00000000" w:rsidP="00E7029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14:paraId="4522FC33" w14:textId="7777777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96.65万元，其中：财政拨款收入</w:t>
      </w:r>
      <w:r>
        <w:rPr>
          <w:rFonts w:ascii="微软雅黑" w:eastAsia="微软雅黑" w:hAnsi="微软雅黑" w:cs="微软雅黑"/>
          <w:sz w:val="32"/>
        </w:rPr>
        <w:t>43.25万元，占44.75</w:t>
      </w:r>
      <w:r>
        <w:rPr>
          <w:rFonts w:ascii="微软雅黑" w:eastAsia="微软雅黑" w:hAnsi="微软雅黑" w:cs="微软雅黑" w:hint="eastAsia"/>
          <w:sz w:val="32"/>
          <w:szCs w:val="32"/>
        </w:rPr>
        <w:t>%；上级补助收入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53.40万元，占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55.25%。</w:t>
      </w:r>
    </w:p>
    <w:p w14:paraId="1EEF50DD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14:paraId="5DFDEB93" w14:textId="7777777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年度支出合计91.44万元，其中：基本支出84.02万元，占91.89%；项目支出7.42万元，占8.11%；上缴上级支出0.00万元，占0.00%；经营支出0.00万元，占0.00%；对附属单位补助支出0.00万元，占0.00%。</w:t>
      </w:r>
    </w:p>
    <w:p w14:paraId="3F5CF5A8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14:paraId="6C4906F8" w14:textId="6A476EB7" w:rsidR="00BC3EC6" w:rsidRDefault="00000000">
      <w:pPr>
        <w:pStyle w:val="Default"/>
        <w:spacing w:line="600" w:lineRule="exact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2023</w:t>
      </w:r>
      <w:r>
        <w:rPr>
          <w:rFonts w:ascii="微软雅黑" w:eastAsia="微软雅黑" w:hAnsi="微软雅黑" w:cs="微软雅黑"/>
          <w:sz w:val="32"/>
        </w:rPr>
        <w:t>年度财政拨款收、支总计43.25万元，与上年相比，减少3.65万元,减少7.78%，主要是因为</w:t>
      </w:r>
      <w:r w:rsidR="00ED3B9D">
        <w:rPr>
          <w:rFonts w:ascii="微软雅黑" w:eastAsia="微软雅黑" w:hAnsi="微软雅黑" w:cs="微软雅黑" w:hint="eastAsia"/>
          <w:sz w:val="32"/>
        </w:rPr>
        <w:t>例行节约政策，降低财政支出。</w:t>
      </w:r>
    </w:p>
    <w:p w14:paraId="550F676D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14:paraId="4AFF9843" w14:textId="7777777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14:paraId="7AB2063F" w14:textId="77777777" w:rsidR="00ED3B9D" w:rsidRDefault="00000000" w:rsidP="00ED3B9D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年度财政拨款支出43.25万元，占本年支出合计的47.30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>
        <w:rPr>
          <w:rFonts w:ascii="微软雅黑" w:eastAsia="微软雅黑" w:hAnsi="微软雅黑" w:cs="微软雅黑"/>
          <w:sz w:val="32"/>
        </w:rPr>
        <w:t>减少3.65万元，减少7.78%，主要是因为</w:t>
      </w:r>
      <w:r w:rsidR="00ED3B9D" w:rsidRPr="00ED3B9D">
        <w:rPr>
          <w:rFonts w:ascii="微软雅黑" w:eastAsia="微软雅黑" w:hAnsi="微软雅黑" w:cs="微软雅黑"/>
          <w:sz w:val="32"/>
        </w:rPr>
        <w:t>例行节约政策</w:t>
      </w:r>
      <w:r w:rsidR="00ED3B9D" w:rsidRPr="00ED3B9D">
        <w:rPr>
          <w:rFonts w:ascii="微软雅黑" w:eastAsia="微软雅黑" w:hAnsi="微软雅黑" w:cs="微软雅黑" w:hint="eastAsia"/>
          <w:sz w:val="32"/>
        </w:rPr>
        <w:t>，降低财政支出。</w:t>
      </w:r>
    </w:p>
    <w:p w14:paraId="287DA9E9" w14:textId="512B06D5" w:rsidR="00BC3EC6" w:rsidRDefault="00000000" w:rsidP="00ED3B9D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14:paraId="6731C46F" w14:textId="4A3135AC" w:rsidR="0070112E" w:rsidRDefault="00000000" w:rsidP="0070112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年度财政拨款支出43.25万元，主要用于以下方面：</w:t>
      </w:r>
      <w:r w:rsidR="0070112E">
        <w:rPr>
          <w:rFonts w:ascii="微软雅黑" w:eastAsia="微软雅黑" w:hAnsi="微软雅黑" w:cs="微软雅黑"/>
          <w:sz w:val="32"/>
        </w:rPr>
        <w:t>一般公共服务（类）支出7.27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 w:rsidR="0070112E">
        <w:rPr>
          <w:rFonts w:ascii="微软雅黑" w:eastAsia="微软雅黑" w:hAnsi="微软雅黑" w:cs="微软雅黑"/>
          <w:sz w:val="32"/>
        </w:rPr>
        <w:t>16.81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%；</w:t>
      </w:r>
      <w:r w:rsidR="0070112E" w:rsidRPr="00964D73">
        <w:rPr>
          <w:rFonts w:ascii="微软雅黑" w:eastAsia="微软雅黑" w:hAnsi="微软雅黑" w:cs="微软雅黑" w:hint="eastAsia"/>
          <w:sz w:val="32"/>
          <w:szCs w:val="32"/>
        </w:rPr>
        <w:t>文化旅游体育与传媒（类）</w:t>
      </w:r>
      <w:r w:rsidR="0070112E" w:rsidRPr="00EB0864">
        <w:rPr>
          <w:rFonts w:ascii="微软雅黑" w:eastAsia="微软雅黑" w:hAnsi="微软雅黑" w:cs="微软雅黑"/>
          <w:sz w:val="32"/>
          <w:szCs w:val="32"/>
        </w:rPr>
        <w:t>支出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29.31万元，占67.77%；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社会保障和就业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2.94万元，占6.80%；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卫生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lastRenderedPageBreak/>
        <w:t>健康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1.65万元，占3.82%;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住房保障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(类)</w:t>
      </w:r>
      <w:r w:rsidR="0070112E" w:rsidRPr="00EB0864">
        <w:rPr>
          <w:rFonts w:ascii="微软雅黑" w:eastAsia="微软雅黑" w:hAnsi="微软雅黑" w:cs="微软雅黑" w:hint="eastAsia"/>
          <w:sz w:val="32"/>
          <w:szCs w:val="32"/>
        </w:rPr>
        <w:t>支出</w:t>
      </w:r>
      <w:r w:rsidR="0070112E">
        <w:rPr>
          <w:rFonts w:ascii="微软雅黑" w:eastAsia="微软雅黑" w:hAnsi="微软雅黑" w:cs="微软雅黑" w:hint="eastAsia"/>
          <w:sz w:val="32"/>
          <w:szCs w:val="32"/>
        </w:rPr>
        <w:t>2.08万元，占4.80%。</w:t>
      </w:r>
    </w:p>
    <w:p w14:paraId="35F29A68" w14:textId="7B49D1A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14:paraId="371A58C8" w14:textId="59F930F3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年度财政拨款支出年初预算数为41.12万元，支出决算数为</w:t>
      </w:r>
      <w:r w:rsidR="0070112E">
        <w:rPr>
          <w:rFonts w:ascii="微软雅黑" w:eastAsia="微软雅黑" w:hAnsi="微软雅黑" w:cs="微软雅黑" w:hint="eastAsia"/>
          <w:sz w:val="32"/>
        </w:rPr>
        <w:t>43.25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70112E">
        <w:rPr>
          <w:rFonts w:ascii="微软雅黑" w:eastAsia="微软雅黑" w:hAnsi="微软雅黑" w:cs="微软雅黑" w:hint="eastAsia"/>
          <w:sz w:val="32"/>
        </w:rPr>
        <w:t>105.18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14:paraId="08CCB1B3" w14:textId="0D5E6689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1、一般公共服务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DE6F14" w:rsidRPr="00DE6F14">
        <w:rPr>
          <w:rFonts w:ascii="微软雅黑" w:eastAsia="微软雅黑" w:hAnsi="微软雅黑" w:cs="微软雅黑" w:hint="eastAsia"/>
          <w:sz w:val="32"/>
          <w:szCs w:val="32"/>
        </w:rPr>
        <w:t>政府办公厅（室）及相关机构事务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="00DE6F14" w:rsidRPr="00DE6F14">
        <w:rPr>
          <w:rFonts w:ascii="微软雅黑" w:eastAsia="微软雅黑" w:hAnsi="微软雅黑" w:cs="微软雅黑" w:hint="eastAsia"/>
          <w:sz w:val="32"/>
          <w:szCs w:val="32"/>
        </w:rPr>
        <w:t>其他政府办公厅（室）及相关机构事务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2FC9C69E" w14:textId="40F00AA1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="00DE6F14">
        <w:rPr>
          <w:rFonts w:ascii="微软雅黑" w:eastAsia="微软雅黑" w:hAnsi="微软雅黑" w:cs="微软雅黑" w:hint="eastAsia"/>
          <w:sz w:val="32"/>
          <w:szCs w:val="32"/>
        </w:rPr>
        <w:t>7.27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="00DE6F14">
        <w:rPr>
          <w:rFonts w:ascii="微软雅黑" w:eastAsia="微软雅黑" w:hAnsi="微软雅黑" w:cs="微软雅黑" w:hint="eastAsia"/>
          <w:sz w:val="32"/>
          <w:szCs w:val="32"/>
        </w:rPr>
        <w:t>7.27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DE6F14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%，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 w:rsidR="007E0C57"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6AD563C7" w14:textId="64156EE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文化旅游体育与传媒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文化和旅游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行政运行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26A28990" w14:textId="746D0946" w:rsidR="0095270B" w:rsidRDefault="00000000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</w:t>
      </w:r>
      <w:r w:rsidR="0095270B">
        <w:rPr>
          <w:rFonts w:ascii="微软雅黑" w:eastAsia="微软雅黑" w:hAnsi="微软雅黑" w:cs="微软雅黑" w:hint="eastAsia"/>
          <w:sz w:val="32"/>
          <w:szCs w:val="32"/>
        </w:rPr>
        <w:t>23.44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="0095270B">
        <w:rPr>
          <w:rFonts w:ascii="微软雅黑" w:eastAsia="微软雅黑" w:hAnsi="微软雅黑" w:cs="微软雅黑" w:hint="eastAsia"/>
          <w:sz w:val="32"/>
          <w:szCs w:val="32"/>
        </w:rPr>
        <w:t>23.23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95270B">
        <w:rPr>
          <w:rFonts w:ascii="微软雅黑" w:eastAsia="微软雅黑" w:hAnsi="微软雅黑" w:cs="微软雅黑" w:hint="eastAsia"/>
          <w:sz w:val="32"/>
          <w:szCs w:val="32"/>
        </w:rPr>
        <w:t>99.10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%，决算数小于年初预算数的主要原因是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：</w:t>
      </w:r>
      <w:r w:rsidR="0095270B" w:rsidRPr="0095270B">
        <w:rPr>
          <w:rFonts w:ascii="微软雅黑" w:eastAsia="微软雅黑" w:hAnsi="微软雅黑" w:cs="微软雅黑" w:hint="eastAsia"/>
          <w:sz w:val="32"/>
          <w:szCs w:val="32"/>
        </w:rPr>
        <w:t>财政调整了相应的预算指标。</w:t>
      </w:r>
    </w:p>
    <w:p w14:paraId="1A684252" w14:textId="661FA0D4" w:rsidR="00BC3EC6" w:rsidRDefault="0095270B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文化旅游体育与传媒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文化和旅游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文化活动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64DECA29" w14:textId="41A3B8A9" w:rsidR="0095270B" w:rsidRDefault="0095270B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年初预算为0.66万元，支出决算为0.66万元，完成年初预算的100%，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 w:rsidR="007E0C57"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1D082C07" w14:textId="40DF96E8" w:rsidR="0095270B" w:rsidRDefault="0095270B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文化旅游体育与传媒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文化和旅游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="009C119C" w:rsidRPr="009C119C">
        <w:rPr>
          <w:rFonts w:ascii="微软雅黑" w:eastAsia="微软雅黑" w:hAnsi="微软雅黑" w:cs="微软雅黑" w:hint="eastAsia"/>
          <w:sz w:val="32"/>
          <w:szCs w:val="32"/>
        </w:rPr>
        <w:t>其他文化和旅游</w:t>
      </w:r>
      <w:r w:rsidR="009C119C">
        <w:rPr>
          <w:rFonts w:ascii="微软雅黑" w:eastAsia="微软雅黑" w:hAnsi="微软雅黑" w:cs="微软雅黑" w:hint="eastAsia"/>
          <w:sz w:val="32"/>
          <w:szCs w:val="32"/>
        </w:rPr>
        <w:t>支出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684AF92E" w14:textId="53D49728" w:rsidR="009C119C" w:rsidRDefault="009C119C" w:rsidP="009C119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年初预算为3.08万元，支出决算为3.08万元，完成年初预算的100%，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 w:rsidR="007E0C57"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75EEFC05" w14:textId="01D686A6" w:rsidR="009C119C" w:rsidRDefault="009C119C" w:rsidP="009C119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文化旅游体育与传媒</w:t>
      </w:r>
      <w:r>
        <w:rPr>
          <w:rFonts w:ascii="微软雅黑" w:eastAsia="微软雅黑" w:hAnsi="微软雅黑" w:cs="微软雅黑" w:hint="eastAsia"/>
          <w:sz w:val="32"/>
          <w:szCs w:val="32"/>
        </w:rPr>
        <w:t>支出（类）</w:t>
      </w:r>
      <w:r w:rsidRPr="009C119C">
        <w:rPr>
          <w:rFonts w:ascii="微软雅黑" w:eastAsia="微软雅黑" w:hAnsi="微软雅黑" w:cs="微软雅黑" w:hint="eastAsia"/>
          <w:sz w:val="32"/>
          <w:szCs w:val="32"/>
        </w:rPr>
        <w:t>其他文化旅游体育与传媒支出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9C119C">
        <w:rPr>
          <w:rFonts w:ascii="微软雅黑" w:eastAsia="微软雅黑" w:hAnsi="微软雅黑" w:cs="微软雅黑" w:hint="eastAsia"/>
          <w:sz w:val="32"/>
          <w:szCs w:val="32"/>
        </w:rPr>
        <w:t>其他文化旅游体育与传媒支出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15F22463" w14:textId="3886E389" w:rsidR="007E0C57" w:rsidRDefault="007E0C57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年初预算为0</w:t>
      </w:r>
      <w:r w:rsidR="00F92687">
        <w:rPr>
          <w:rFonts w:ascii="微软雅黑" w:eastAsia="微软雅黑" w:hAnsi="微软雅黑" w:cs="微软雅黑" w:hint="eastAsia"/>
          <w:sz w:val="32"/>
          <w:szCs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万元，支出决算为2.34万元，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决算数大于</w:t>
      </w:r>
      <w:r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预算数的主要原因是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：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财政年中根据我单位业务活动情况调整及追加了部分预算指标。</w:t>
      </w:r>
    </w:p>
    <w:p w14:paraId="58A26008" w14:textId="49493507" w:rsidR="009C119C" w:rsidRDefault="007E0C57" w:rsidP="0095270B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行政事业单位养老支出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机关事业单位基本养老保险缴费支出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4373A021" w14:textId="77777777" w:rsidR="007E0C57" w:rsidRDefault="007E0C57" w:rsidP="007E0C5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年初预算为2.77万元，支出决算为2.77万元，完成年初预算的100%，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4A968564" w14:textId="744ABA11" w:rsidR="007E0C57" w:rsidRDefault="007E0C57" w:rsidP="007E0C5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其他社会保障和就业支出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其他社会保障和就业支出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4A00A011" w14:textId="77777777" w:rsidR="007E0C57" w:rsidRDefault="007E0C57" w:rsidP="007E0C5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年初预算为0.17万元，支出决算为0.17万元，完成年初预算的100%，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737FCABF" w14:textId="60F84DCB" w:rsidR="007E0C57" w:rsidRDefault="007E0C57" w:rsidP="007E0C5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行政事业单位医疗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7E0C57">
        <w:rPr>
          <w:rFonts w:ascii="微软雅黑" w:eastAsia="微软雅黑" w:hAnsi="微软雅黑" w:cs="微软雅黑" w:hint="eastAsia"/>
          <w:sz w:val="32"/>
          <w:szCs w:val="32"/>
        </w:rPr>
        <w:t>事业单位医疗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4B473D2D" w14:textId="77777777" w:rsidR="003F38AC" w:rsidRDefault="007E0C57" w:rsidP="007E0C5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年初预算为1.65万元，支出决算为1.65万元，完成年初预算的100%，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0702CEE7" w14:textId="25D773BF" w:rsidR="003F38AC" w:rsidRDefault="003F38AC" w:rsidP="003F38A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</w:t>
      </w:r>
      <w:r w:rsidRPr="003F38AC">
        <w:rPr>
          <w:rFonts w:ascii="微软雅黑" w:eastAsia="微软雅黑" w:hAnsi="微软雅黑" w:cs="微软雅黑" w:hint="eastAsia"/>
          <w:sz w:val="32"/>
          <w:szCs w:val="32"/>
        </w:rPr>
        <w:t>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（类）</w:t>
      </w:r>
      <w:r w:rsidRPr="003F38AC">
        <w:rPr>
          <w:rFonts w:ascii="微软雅黑" w:eastAsia="微软雅黑" w:hAnsi="微软雅黑" w:cs="微软雅黑" w:hint="eastAsia"/>
          <w:sz w:val="32"/>
          <w:szCs w:val="32"/>
        </w:rPr>
        <w:t>住房改革支出</w:t>
      </w:r>
      <w:r>
        <w:rPr>
          <w:rFonts w:ascii="微软雅黑" w:eastAsia="微软雅黑" w:hAnsi="微软雅黑" w:cs="微软雅黑" w:hint="eastAsia"/>
          <w:sz w:val="32"/>
          <w:szCs w:val="32"/>
        </w:rPr>
        <w:t>（款）</w:t>
      </w:r>
      <w:r w:rsidRPr="003F38AC">
        <w:rPr>
          <w:rFonts w:ascii="微软雅黑" w:eastAsia="微软雅黑" w:hAnsi="微软雅黑" w:cs="微软雅黑" w:hint="eastAsia"/>
          <w:sz w:val="32"/>
          <w:szCs w:val="32"/>
        </w:rPr>
        <w:t>住房公积金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14:paraId="4C1C7866" w14:textId="0C35385D" w:rsidR="0095270B" w:rsidRDefault="003F38AC" w:rsidP="003F38A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年初预算为2.08万元，支出决算为2.08万元，完成年初预算的100%，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决算数与</w:t>
      </w:r>
      <w:r>
        <w:rPr>
          <w:rFonts w:ascii="微软雅黑" w:eastAsia="微软雅黑" w:hAnsi="微软雅黑" w:cs="微软雅黑" w:hint="eastAsia"/>
          <w:sz w:val="32"/>
          <w:szCs w:val="32"/>
        </w:rPr>
        <w:t>年初</w:t>
      </w:r>
      <w:r w:rsidRPr="0095270B">
        <w:rPr>
          <w:rFonts w:ascii="微软雅黑" w:eastAsia="微软雅黑" w:hAnsi="微软雅黑" w:cs="微软雅黑" w:hint="eastAsia"/>
          <w:sz w:val="32"/>
          <w:szCs w:val="32"/>
        </w:rPr>
        <w:t>预算数一致，我单位严格按预算执行决算。</w:t>
      </w:r>
    </w:p>
    <w:p w14:paraId="2CC50E6B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14:paraId="1EC6F56A" w14:textId="7777777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</w:t>
      </w:r>
      <w:r>
        <w:rPr>
          <w:rFonts w:ascii="微软雅黑" w:eastAsia="微软雅黑" w:hAnsi="微软雅黑" w:cs="微软雅黑"/>
          <w:sz w:val="32"/>
        </w:rPr>
        <w:t>年度财政拨款基本支出35.83万元，其中：</w:t>
      </w:r>
    </w:p>
    <w:p w14:paraId="51C1B57B" w14:textId="2265F3CA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34.00万元，占基本支出的94.89%,主要包括基本工资、津贴补贴、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绩效工资</w:t>
      </w:r>
      <w:r w:rsidR="003F38AC">
        <w:rPr>
          <w:rFonts w:ascii="微软雅黑" w:eastAsia="微软雅黑" w:hAnsi="微软雅黑" w:cs="微软雅黑" w:hint="eastAsia"/>
          <w:sz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机关事业单位基本养老保险缴费</w:t>
      </w:r>
      <w:r w:rsidR="003F38AC">
        <w:rPr>
          <w:rFonts w:ascii="微软雅黑" w:eastAsia="微软雅黑" w:hAnsi="微软雅黑" w:cs="微软雅黑" w:hint="eastAsia"/>
          <w:sz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职工基本医疗保险缴费</w:t>
      </w:r>
      <w:r w:rsidR="003F38AC">
        <w:rPr>
          <w:rFonts w:ascii="微软雅黑" w:eastAsia="微软雅黑" w:hAnsi="微软雅黑" w:cs="微软雅黑" w:hint="eastAsia"/>
          <w:sz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公务员医疗补助缴费</w:t>
      </w:r>
      <w:r w:rsidR="003F38AC">
        <w:rPr>
          <w:rFonts w:ascii="微软雅黑" w:eastAsia="微软雅黑" w:hAnsi="微软雅黑" w:cs="微软雅黑" w:hint="eastAsia"/>
          <w:sz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其他社会保障缴费</w:t>
      </w:r>
      <w:r w:rsidR="003F38AC">
        <w:rPr>
          <w:rFonts w:ascii="微软雅黑" w:eastAsia="微软雅黑" w:hAnsi="微软雅黑" w:cs="微软雅黑" w:hint="eastAsia"/>
          <w:sz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</w:rPr>
        <w:t>住房公积金</w:t>
      </w:r>
      <w:r w:rsidR="003F38AC">
        <w:rPr>
          <w:rFonts w:ascii="微软雅黑" w:eastAsia="微软雅黑" w:hAnsi="微软雅黑" w:cs="微软雅黑" w:hint="eastAsia"/>
          <w:sz w:val="32"/>
        </w:rPr>
        <w:t>。</w:t>
      </w:r>
    </w:p>
    <w:p w14:paraId="0F5BFE96" w14:textId="3A8E61D9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1.83万元，占基本支出的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5.11%，主要包括办公费、印刷费、</w:t>
      </w:r>
      <w:r w:rsidR="003F38AC" w:rsidRPr="003F38AC">
        <w:rPr>
          <w:rFonts w:ascii="微软雅黑" w:eastAsia="微软雅黑" w:hAnsi="微软雅黑" w:cs="微软雅黑" w:hint="eastAsia"/>
          <w:sz w:val="32"/>
          <w:szCs w:val="32"/>
        </w:rPr>
        <w:t>水费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  <w:szCs w:val="32"/>
        </w:rPr>
        <w:t>邮电费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  <w:szCs w:val="32"/>
        </w:rPr>
        <w:t>差旅费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  <w:szCs w:val="32"/>
        </w:rPr>
        <w:t>维修（护）费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38AC" w:rsidRPr="003F38AC">
        <w:rPr>
          <w:rFonts w:ascii="微软雅黑" w:eastAsia="微软雅黑" w:hAnsi="微软雅黑" w:cs="微软雅黑" w:hint="eastAsia"/>
          <w:sz w:val="32"/>
          <w:szCs w:val="32"/>
        </w:rPr>
        <w:t>培训费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6BC7" w:rsidRPr="003F6BC7">
        <w:rPr>
          <w:rFonts w:ascii="微软雅黑" w:eastAsia="微软雅黑" w:hAnsi="微软雅黑" w:cs="微软雅黑" w:hint="eastAsia"/>
          <w:sz w:val="32"/>
          <w:szCs w:val="32"/>
        </w:rPr>
        <w:t>专用材料费</w:t>
      </w:r>
      <w:r w:rsidR="003F38AC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3F6BC7" w:rsidRPr="003F6BC7">
        <w:rPr>
          <w:rFonts w:ascii="微软雅黑" w:eastAsia="微软雅黑" w:hAnsi="微软雅黑" w:cs="微软雅黑" w:hint="eastAsia"/>
          <w:sz w:val="32"/>
          <w:szCs w:val="32"/>
        </w:rPr>
        <w:t>其他交通费用</w:t>
      </w:r>
      <w:r w:rsidR="003F6BC7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2CF1910D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14:paraId="061D9703" w14:textId="3DDFC8A7" w:rsidR="003F6BC7" w:rsidRPr="003F6BC7" w:rsidRDefault="00000000" w:rsidP="003F6BC7">
      <w:pPr>
        <w:pStyle w:val="Default"/>
        <w:spacing w:line="360" w:lineRule="auto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</w:t>
      </w:r>
      <w:r w:rsidR="007666D8">
        <w:rPr>
          <w:rFonts w:ascii="微软雅黑" w:eastAsia="微软雅黑" w:hAnsi="微软雅黑" w:cs="微软雅黑" w:hint="eastAsia"/>
          <w:sz w:val="32"/>
          <w:szCs w:val="32"/>
        </w:rPr>
        <w:t>2023年度</w:t>
      </w:r>
      <w:r w:rsidR="003F6BC7" w:rsidRPr="003F6BC7">
        <w:rPr>
          <w:rFonts w:ascii="微软雅黑" w:eastAsia="微软雅黑" w:hAnsi="微软雅黑" w:cs="微软雅黑" w:hint="eastAsia"/>
          <w:sz w:val="32"/>
          <w:szCs w:val="32"/>
        </w:rPr>
        <w:t>本单位无政府性基金收支。</w:t>
      </w:r>
    </w:p>
    <w:p w14:paraId="6D7CB09F" w14:textId="383704B7" w:rsidR="00BC3EC6" w:rsidRDefault="00000000" w:rsidP="003F6BC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14:paraId="5D9E97A2" w14:textId="45F1B249" w:rsidR="003F6BC7" w:rsidRPr="003F6BC7" w:rsidRDefault="007666D8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2023年度</w:t>
      </w:r>
      <w:r w:rsidR="003F6BC7" w:rsidRPr="003F6BC7">
        <w:rPr>
          <w:rFonts w:ascii="微软雅黑" w:eastAsia="微软雅黑" w:hAnsi="微软雅黑" w:cs="微软雅黑" w:hint="eastAsia"/>
          <w:sz w:val="32"/>
          <w:szCs w:val="32"/>
        </w:rPr>
        <w:t>本单位无国有资本经营预算财政拨款支出</w:t>
      </w:r>
      <w:r w:rsidR="00F31701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7944558D" w14:textId="25342C92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九、财政拨款三公经费支出决算情况说明</w:t>
      </w:r>
    </w:p>
    <w:p w14:paraId="4D92EFB1" w14:textId="77777777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14:paraId="190241AE" w14:textId="0D914D28" w:rsidR="00BC3EC6" w:rsidRDefault="0000000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.20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14:paraId="069E64AA" w14:textId="6A69D847" w:rsidR="00BC3EC6" w:rsidRDefault="0000000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 w:rsidR="00F92687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%，</w:t>
      </w:r>
      <w:r w:rsidR="000A3DB0" w:rsidRPr="000A3DB0">
        <w:rPr>
          <w:rFonts w:ascii="微软雅黑" w:eastAsia="微软雅黑" w:hAnsi="微软雅黑" w:cs="微软雅黑" w:hint="eastAsia"/>
          <w:sz w:val="32"/>
          <w:szCs w:val="32"/>
        </w:rPr>
        <w:t>决算数与预算数持平</w:t>
      </w:r>
      <w:r w:rsidR="00497D12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="00F92687" w:rsidRPr="00F92687">
        <w:rPr>
          <w:rFonts w:ascii="微软雅黑" w:eastAsia="微软雅黑" w:hAnsi="微软雅黑" w:cs="微软雅黑" w:hint="eastAsia"/>
          <w:color w:val="auto"/>
          <w:sz w:val="32"/>
          <w:szCs w:val="32"/>
        </w:rPr>
        <w:t>与上年持平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058886EF" w14:textId="28C1C440" w:rsidR="00BC3EC6" w:rsidRDefault="00000000" w:rsidP="000A3D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>
        <w:rPr>
          <w:rFonts w:ascii="微软雅黑" w:eastAsia="微软雅黑" w:hAnsi="微软雅黑" w:cs="微软雅黑"/>
          <w:sz w:val="32"/>
        </w:rPr>
        <w:t>0</w:t>
      </w:r>
      <w:r w:rsidR="00497D12">
        <w:rPr>
          <w:rFonts w:ascii="微软雅黑" w:eastAsia="微软雅黑" w:hAnsi="微软雅黑" w:cs="微软雅黑" w:hint="eastAsia"/>
          <w:sz w:val="32"/>
        </w:rPr>
        <w:t>.20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 w:rsidR="00497D12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 w:rsidR="00497D12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497D12">
        <w:rPr>
          <w:rFonts w:ascii="微软雅黑" w:eastAsia="微软雅黑" w:hAnsi="微软雅黑" w:cs="微软雅黑" w:hint="eastAsia"/>
          <w:color w:val="auto"/>
          <w:sz w:val="32"/>
          <w:szCs w:val="32"/>
        </w:rPr>
        <w:t>小于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</w:t>
      </w:r>
      <w:r w:rsidR="00497D12" w:rsidRPr="00F92687">
        <w:rPr>
          <w:rFonts w:ascii="微软雅黑" w:eastAsia="微软雅黑" w:hAnsi="微软雅黑" w:cs="微软雅黑" w:hint="eastAsia"/>
          <w:sz w:val="32"/>
          <w:szCs w:val="32"/>
        </w:rPr>
        <w:t>认真贯彻落实中央“八项规定”精神和厉行节约要求，从严控制“三公”经费开支</w:t>
      </w:r>
      <w:r w:rsidR="00497D12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="00497D12" w:rsidRPr="00F92687">
        <w:rPr>
          <w:rFonts w:ascii="微软雅黑" w:eastAsia="微软雅黑" w:hAnsi="微软雅黑" w:cs="微软雅黑" w:hint="eastAsia"/>
          <w:color w:val="auto"/>
          <w:sz w:val="32"/>
          <w:szCs w:val="32"/>
        </w:rPr>
        <w:t>与上年持平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61AD22A3" w14:textId="3B0308DA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%，</w:t>
      </w:r>
      <w:r w:rsidR="000A3DB0" w:rsidRPr="000A3DB0">
        <w:rPr>
          <w:rFonts w:ascii="微软雅黑" w:eastAsia="微软雅黑" w:hAnsi="微软雅黑" w:cs="微软雅黑" w:hint="eastAsia"/>
          <w:sz w:val="32"/>
          <w:szCs w:val="32"/>
        </w:rPr>
        <w:t>决算数与预算数持平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="000A3DB0" w:rsidRPr="00F92687">
        <w:rPr>
          <w:rFonts w:ascii="微软雅黑" w:eastAsia="微软雅黑" w:hAnsi="微软雅黑" w:cs="微软雅黑" w:hint="eastAsia"/>
          <w:color w:val="auto"/>
          <w:sz w:val="32"/>
          <w:szCs w:val="32"/>
        </w:rPr>
        <w:t>与上年持平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131F9F20" w14:textId="77777777" w:rsidR="000A3DB0" w:rsidRDefault="00000000" w:rsidP="000A3D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%，</w:t>
      </w:r>
      <w:r w:rsidR="000A3DB0" w:rsidRPr="000A3DB0">
        <w:rPr>
          <w:rFonts w:ascii="微软雅黑" w:eastAsia="微软雅黑" w:hAnsi="微软雅黑" w:cs="微软雅黑" w:hint="eastAsia"/>
          <w:sz w:val="32"/>
          <w:szCs w:val="32"/>
        </w:rPr>
        <w:t>决算数与预算数持平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。与上年相比</w:t>
      </w:r>
      <w:r w:rsidR="000A3DB0">
        <w:rPr>
          <w:rFonts w:ascii="微软雅黑" w:eastAsia="微软雅黑" w:hAnsi="微软雅黑" w:cs="微软雅黑"/>
          <w:sz w:val="32"/>
        </w:rPr>
        <w:t>增长0.00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0A3DB0">
        <w:rPr>
          <w:rFonts w:ascii="微软雅黑" w:eastAsia="微软雅黑" w:hAnsi="微软雅黑" w:cs="微软雅黑"/>
          <w:sz w:val="32"/>
        </w:rPr>
        <w:t>增长0.00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="000A3DB0" w:rsidRPr="00F92687">
        <w:rPr>
          <w:rFonts w:ascii="微软雅黑" w:eastAsia="微软雅黑" w:hAnsi="微软雅黑" w:cs="微软雅黑" w:hint="eastAsia"/>
          <w:color w:val="auto"/>
          <w:sz w:val="32"/>
          <w:szCs w:val="32"/>
        </w:rPr>
        <w:t>与上年持平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14:paraId="65EA712E" w14:textId="77777777" w:rsidR="00BC3EC6" w:rsidRDefault="00000000" w:rsidP="000A3DB0">
      <w:pPr>
        <w:pStyle w:val="Default"/>
        <w:spacing w:line="360" w:lineRule="auto"/>
        <w:ind w:firstLineChars="100" w:firstLine="32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14:paraId="6E04E4B9" w14:textId="2D786FEB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14:paraId="70B16139" w14:textId="5FFFC8CC" w:rsidR="00BC3EC6" w:rsidRDefault="00000000" w:rsidP="000A3D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个，累计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,</w:t>
      </w:r>
      <w:r>
        <w:rPr>
          <w:rFonts w:ascii="微软雅黑" w:eastAsia="微软雅黑" w:hAnsi="微软雅黑" w:cs="微软雅黑" w:hint="eastAsia"/>
          <w:sz w:val="32"/>
          <w:szCs w:val="32"/>
        </w:rPr>
        <w:t>开支内容包括：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无开支。</w:t>
      </w:r>
      <w:r w:rsidR="000A3DB0"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 xml:space="preserve"> </w:t>
      </w:r>
    </w:p>
    <w:p w14:paraId="5FEBB793" w14:textId="27FD2BE3" w:rsidR="00BC3EC6" w:rsidRDefault="0000000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个、来宾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lastRenderedPageBreak/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人次，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无开</w:t>
      </w:r>
      <w:r>
        <w:rPr>
          <w:rFonts w:ascii="微软雅黑" w:eastAsia="微软雅黑" w:hAnsi="微软雅黑" w:cs="微软雅黑" w:hint="eastAsia"/>
          <w:sz w:val="32"/>
          <w:szCs w:val="32"/>
        </w:rPr>
        <w:t>支。</w:t>
      </w:r>
    </w:p>
    <w:p w14:paraId="70EE6395" w14:textId="6590C66D" w:rsidR="00BC3EC6" w:rsidRDefault="00000000">
      <w:pPr>
        <w:spacing w:line="360" w:lineRule="auto"/>
        <w:ind w:firstLineChars="250" w:firstLine="800"/>
        <w:rPr>
          <w:rFonts w:ascii="微软雅黑" w:eastAsia="微软雅黑" w:hAnsi="微软雅黑" w:cs="微软雅黑" w:hint="eastAsia"/>
          <w:b/>
          <w:bCs/>
          <w:i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岳阳县美术馆更新公务用车</w:t>
      </w:r>
      <w:r w:rsidR="000A3DB0"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 w:rsidR="000A3DB0">
        <w:rPr>
          <w:rFonts w:ascii="微软雅黑" w:eastAsia="微软雅黑" w:hAnsi="微软雅黑" w:cs="微软雅黑" w:hint="eastAsia"/>
          <w:sz w:val="32"/>
        </w:rPr>
        <w:t>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sz w:val="32"/>
          <w:szCs w:val="32"/>
        </w:rPr>
        <w:t>支出，截至2023年12月31日，我单位开支财政拨款的公务用车保有量为</w:t>
      </w:r>
      <w:r w:rsidR="000A3DB0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辆。</w:t>
      </w:r>
    </w:p>
    <w:p w14:paraId="0D354CE9" w14:textId="77777777" w:rsidR="00BC3EC6" w:rsidRDefault="00000000" w:rsidP="000A3D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14:paraId="44BB7811" w14:textId="47E9EB4D" w:rsidR="008E4B4D" w:rsidRPr="008E4B4D" w:rsidRDefault="001F338C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我单位</w:t>
      </w:r>
      <w:r w:rsidR="008E4B4D" w:rsidRPr="008E4B4D">
        <w:rPr>
          <w:rFonts w:ascii="微软雅黑" w:eastAsia="微软雅黑" w:hAnsi="微软雅黑" w:cs="微软雅黑" w:hint="eastAsia"/>
          <w:color w:val="auto"/>
          <w:sz w:val="32"/>
          <w:szCs w:val="32"/>
        </w:rPr>
        <w:t>本级为事业单位，按照机关运行经费的口径，本年度机关运行经费为0。</w:t>
      </w:r>
    </w:p>
    <w:p w14:paraId="5F440681" w14:textId="1DB50632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14:paraId="4FBA7115" w14:textId="32C3ECE6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2023年本部门开支会议费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</w:t>
      </w:r>
      <w:r w:rsidR="001A70C0">
        <w:rPr>
          <w:rFonts w:ascii="微软雅黑" w:eastAsia="微软雅黑" w:hAnsi="微软雅黑" w:cs="微软雅黑" w:hint="eastAsia"/>
          <w:sz w:val="32"/>
          <w:szCs w:val="32"/>
        </w:rPr>
        <w:t>0次</w:t>
      </w:r>
      <w:r>
        <w:rPr>
          <w:rFonts w:ascii="微软雅黑" w:eastAsia="微软雅黑" w:hAnsi="微软雅黑" w:cs="微软雅黑" w:hint="eastAsia"/>
          <w:sz w:val="32"/>
          <w:szCs w:val="32"/>
        </w:rPr>
        <w:t>会议，人数</w:t>
      </w:r>
      <w:r w:rsidR="001A70C0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人，内容为</w:t>
      </w:r>
      <w:r w:rsidR="001A70C0"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sz w:val="32"/>
          <w:szCs w:val="32"/>
        </w:rPr>
        <w:t>；开支培训费</w:t>
      </w:r>
      <w:r>
        <w:rPr>
          <w:rFonts w:ascii="微软雅黑" w:eastAsia="微软雅黑" w:hAnsi="微软雅黑" w:cs="微软雅黑"/>
          <w:sz w:val="32"/>
        </w:rPr>
        <w:t>0.05万元，用于开展</w:t>
      </w:r>
      <w:r w:rsidR="00A20016">
        <w:rPr>
          <w:rFonts w:ascii="微软雅黑" w:eastAsia="微软雅黑" w:hAnsi="微软雅黑" w:cs="微软雅黑" w:hint="eastAsia"/>
          <w:sz w:val="32"/>
        </w:rPr>
        <w:t>书</w:t>
      </w:r>
      <w:r w:rsidR="004461E7">
        <w:rPr>
          <w:rFonts w:ascii="微软雅黑" w:eastAsia="微软雅黑" w:hAnsi="微软雅黑" w:cs="微软雅黑" w:hint="eastAsia"/>
          <w:sz w:val="32"/>
        </w:rPr>
        <w:t>1次</w:t>
      </w:r>
      <w:r>
        <w:rPr>
          <w:rFonts w:ascii="微软雅黑" w:eastAsia="微软雅黑" w:hAnsi="微软雅黑" w:cs="微软雅黑"/>
          <w:sz w:val="32"/>
        </w:rPr>
        <w:t>培训，</w:t>
      </w:r>
      <w:r w:rsidR="004461E7" w:rsidRPr="004461E7">
        <w:rPr>
          <w:rFonts w:ascii="微软雅黑" w:eastAsia="微软雅黑" w:hAnsi="微软雅黑" w:cs="微软雅黑"/>
          <w:sz w:val="32"/>
        </w:rPr>
        <w:t>人数</w:t>
      </w:r>
      <w:r w:rsidR="004461E7" w:rsidRPr="004461E7">
        <w:rPr>
          <w:rFonts w:ascii="微软雅黑" w:eastAsia="微软雅黑" w:hAnsi="微软雅黑" w:cs="微软雅黑" w:hint="eastAsia"/>
          <w:sz w:val="32"/>
        </w:rPr>
        <w:t>20</w:t>
      </w:r>
      <w:r w:rsidR="004461E7" w:rsidRPr="004461E7">
        <w:rPr>
          <w:rFonts w:ascii="微软雅黑" w:eastAsia="微软雅黑" w:hAnsi="微软雅黑" w:cs="微软雅黑"/>
          <w:sz w:val="32"/>
        </w:rPr>
        <w:t>人，</w:t>
      </w:r>
      <w:r>
        <w:rPr>
          <w:rFonts w:ascii="微软雅黑" w:eastAsia="微软雅黑" w:hAnsi="微软雅黑" w:cs="微软雅黑"/>
          <w:sz w:val="32"/>
        </w:rPr>
        <w:t>内容为</w:t>
      </w:r>
      <w:r w:rsidR="00A20016">
        <w:rPr>
          <w:rFonts w:ascii="微软雅黑" w:eastAsia="微软雅黑" w:hAnsi="微软雅黑" w:cs="微软雅黑" w:hint="eastAsia"/>
          <w:sz w:val="32"/>
        </w:rPr>
        <w:t>青少年儿童书画类知识讲座</w:t>
      </w:r>
      <w:r>
        <w:rPr>
          <w:rFonts w:ascii="微软雅黑" w:eastAsia="微软雅黑" w:hAnsi="微软雅黑" w:cs="微软雅黑"/>
          <w:sz w:val="32"/>
        </w:rPr>
        <w:t>；举办</w:t>
      </w:r>
      <w:r w:rsidR="00A20016">
        <w:rPr>
          <w:rFonts w:ascii="微软雅黑" w:eastAsia="微软雅黑" w:hAnsi="微软雅黑" w:cs="微软雅黑" w:hint="eastAsia"/>
          <w:sz w:val="32"/>
        </w:rPr>
        <w:t>0次</w:t>
      </w:r>
      <w:r>
        <w:rPr>
          <w:rFonts w:ascii="微软雅黑" w:eastAsia="微软雅黑" w:hAnsi="微软雅黑" w:cs="微软雅黑"/>
          <w:sz w:val="32"/>
        </w:rPr>
        <w:t>节庆、晚会、论坛、赛事活动，开支</w:t>
      </w:r>
      <w:r w:rsidR="00A20016">
        <w:rPr>
          <w:rFonts w:ascii="微软雅黑" w:eastAsia="微软雅黑" w:hAnsi="微软雅黑" w:cs="微软雅黑" w:hint="eastAsia"/>
          <w:sz w:val="32"/>
        </w:rPr>
        <w:t>0.00</w:t>
      </w:r>
      <w:r>
        <w:rPr>
          <w:rFonts w:ascii="微软雅黑" w:eastAsia="微软雅黑" w:hAnsi="微软雅黑" w:cs="微软雅黑"/>
          <w:sz w:val="32"/>
        </w:rPr>
        <w:t>万元，主要</w:t>
      </w:r>
      <w:r w:rsidR="00A20016">
        <w:rPr>
          <w:rFonts w:ascii="微软雅黑" w:eastAsia="微软雅黑" w:hAnsi="微软雅黑" w:cs="微软雅黑" w:hint="eastAsia"/>
          <w:sz w:val="32"/>
        </w:rPr>
        <w:t>内容</w:t>
      </w:r>
      <w:r>
        <w:rPr>
          <w:rFonts w:ascii="微软雅黑" w:eastAsia="微软雅黑" w:hAnsi="微软雅黑" w:cs="微软雅黑"/>
          <w:sz w:val="32"/>
        </w:rPr>
        <w:t>是</w:t>
      </w:r>
      <w:r w:rsidR="00A20016">
        <w:rPr>
          <w:rFonts w:ascii="微软雅黑" w:eastAsia="微软雅黑" w:hAnsi="微软雅黑" w:cs="微软雅黑" w:hint="eastAsia"/>
          <w:sz w:val="32"/>
        </w:rPr>
        <w:t>无</w:t>
      </w:r>
      <w:r>
        <w:rPr>
          <w:rFonts w:ascii="微软雅黑" w:eastAsia="微软雅黑" w:hAnsi="微软雅黑" w:cs="微软雅黑"/>
          <w:sz w:val="32"/>
        </w:rPr>
        <w:t>。</w:t>
      </w:r>
    </w:p>
    <w:p w14:paraId="5EB4BC76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14:paraId="56AEE244" w14:textId="7BEB2B60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本部门2023年度政府采购支出总额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12.18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万元，其中：政府采购货物支出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万元、政府采购工程支出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万元、政府采购服务支出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12.18</w:t>
      </w:r>
      <w:r>
        <w:rPr>
          <w:rFonts w:ascii="微软雅黑" w:eastAsia="微软雅黑" w:hAnsi="微软雅黑" w:cs="微软雅黑" w:hint="eastAsia"/>
          <w:sz w:val="32"/>
          <w:szCs w:val="32"/>
        </w:rPr>
        <w:t>万元。授予中小企业合同金额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12.18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万元，占政府采购支出总额的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%，其中：授予小微企业合同金额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12.18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万元，占授予中小企业合同金额的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%。货物采购授予中小企业合同金额占货物支出金额的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%，工程采购授予中小企业合同金额占工程支出金额的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%，服务采购授予中小企业合同金额占服务支出金额的</w:t>
      </w:r>
      <w:r w:rsidR="003C1F5C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14:paraId="2BF70E33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14:paraId="3FE87FD6" w14:textId="63B558FD" w:rsidR="00BC3EC6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截至2023年12月31日，本单位共有车辆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辆，其中，主要领导干部用车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辆，机要通信用车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辆、应急保障用车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辆、执法执勤用车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辆、特种专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业技术用车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辆、其他用车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辆，其他用车主要是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sz w:val="32"/>
          <w:szCs w:val="32"/>
        </w:rPr>
        <w:t>；单位价值50万元以上通用设备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台；单位价值100万元以上专用设备</w:t>
      </w:r>
      <w:r w:rsidR="00E65C99"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台。</w:t>
      </w:r>
    </w:p>
    <w:p w14:paraId="39BF1AA3" w14:textId="77777777" w:rsidR="00BC3EC6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十四、关于2023年度绩效评价情况的说明</w:t>
      </w:r>
    </w:p>
    <w:p w14:paraId="736DB9E0" w14:textId="77777777" w:rsidR="00BC3EC6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14:paraId="5380BE56" w14:textId="3CEFF4A5" w:rsidR="00BC3EC6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2023年度一般公共预算项目支出全面开展绩效自评，其中，一级项目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1</w:t>
      </w:r>
      <w:r>
        <w:rPr>
          <w:rFonts w:ascii="微软雅黑" w:eastAsia="微软雅黑" w:hAnsi="微软雅黑" w:cs="微软雅黑"/>
          <w:color w:val="000000"/>
          <w:sz w:val="32"/>
        </w:rPr>
        <w:t>个，共涉及资金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7.42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万元，占一般公共预算项目支出总额的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100</w:t>
      </w:r>
      <w:r>
        <w:rPr>
          <w:rFonts w:ascii="微软雅黑" w:eastAsia="微软雅黑" w:hAnsi="微软雅黑" w:cs="微软雅黑"/>
          <w:color w:val="000000"/>
          <w:sz w:val="32"/>
        </w:rPr>
        <w:t>%。组织对2023年度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个政府性基金预算项目支出开展绩效自评，共涉及资金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0.00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万元，占政府性基金预算项目支出总额的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0.00</w:t>
      </w:r>
      <w:r>
        <w:rPr>
          <w:rFonts w:ascii="微软雅黑" w:eastAsia="微软雅黑" w:hAnsi="微软雅黑" w:cs="微软雅黑"/>
          <w:color w:val="000000"/>
          <w:sz w:val="32"/>
        </w:rPr>
        <w:t>%。组织对2023年度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个国有资本经营预算项目支出开展绩效自评，共涉及资金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0.00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万元，占国有资本经营预算项目支出总额的</w:t>
      </w:r>
      <w:r w:rsidR="004C0FEC">
        <w:rPr>
          <w:rFonts w:ascii="微软雅黑" w:eastAsia="微软雅黑" w:hAnsi="微软雅黑" w:cs="微软雅黑" w:hint="eastAsia"/>
          <w:color w:val="000000"/>
          <w:sz w:val="32"/>
        </w:rPr>
        <w:t>0.00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14:paraId="0D12BBBE" w14:textId="2ACCE8AF" w:rsidR="00BC3EC6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4C0FEC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免费开放1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个项目开展了部门评价，涉及一般公共预算支出</w:t>
      </w:r>
      <w:r w:rsidR="004C0FEC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7.42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 xml:space="preserve"> 万元，政府性基金预算支出</w:t>
      </w:r>
      <w:r w:rsidR="004C0FEC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万元，国有资本经营预算支出</w:t>
      </w:r>
      <w:r w:rsidR="004C0FEC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 xml:space="preserve"> 万元。从评价情况来看，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该项目达成免费开放项目年初</w:t>
      </w:r>
      <w:r w:rsidR="00D3062A" w:rsidRP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预期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14:paraId="22B91AFA" w14:textId="1EF58A0C" w:rsidR="00BC3EC6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岳阳县美术馆1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个单位开展整体支出绩效评价，涉及一般公共预算支出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43.25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万元，政府性基金预算支出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万元。从评价情况来看，</w:t>
      </w:r>
      <w:r w:rsidR="00D3062A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本年度整体工作目标达成预期成果，提升了业内人士的艺术知识，</w:t>
      </w:r>
      <w:r w:rsidR="00CA6A9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增强了民众的环保意识，对非遗传承起到保护作用。</w:t>
      </w:r>
    </w:p>
    <w:p w14:paraId="324CB014" w14:textId="49638B0C" w:rsidR="00BC3EC6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（2）部门决算中项目绩效自评结果。</w:t>
      </w:r>
    </w:p>
    <w:p w14:paraId="430BBF24" w14:textId="56F6EF2D" w:rsidR="00BC3EC6" w:rsidRDefault="00CA6A9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免费开放项目绩效自评综述：根据年初设定的绩效目标，项目绩效自评得分为98.00 分。项目全年预算数为7.42 万元，执行数为7.42 万元，完成预算的100%。项目绩效目标完成情况：一是全年预算申请到位和下达数量100%；二是社会效应，经济效应，公众满意度达成预期。发现的主要问题及原因：专项资金量有限，</w:t>
      </w:r>
      <w:r w:rsidR="003E5FD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一是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展览活动开展次数偏少，</w:t>
      </w:r>
      <w:r w:rsidR="003E5FD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二是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专业知识讲座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lastRenderedPageBreak/>
        <w:t>偏少。下一步改进措施：一是</w:t>
      </w:r>
      <w:r w:rsidR="003E5FD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加大各类美术作品展览投入，广泛收集各领域美术作品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；二</w:t>
      </w:r>
      <w:r w:rsidR="003E5FD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是增加名师专业知识讲座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14:paraId="35D990AA" w14:textId="6E327BAE" w:rsidR="00E67CC2" w:rsidRDefault="00E67CC2" w:rsidP="00E67CC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14:paraId="5184516E" w14:textId="40EF3D7E" w:rsidR="00E67CC2" w:rsidRPr="00E67CC2" w:rsidRDefault="00E67CC2" w:rsidP="00711420">
      <w:pPr>
        <w:autoSpaceDE w:val="0"/>
        <w:autoSpaceDN w:val="0"/>
        <w:adjustRightInd w:val="0"/>
        <w:spacing w:line="360" w:lineRule="auto"/>
        <w:ind w:firstLineChars="500" w:firstLine="1600"/>
        <w:jc w:val="left"/>
        <w:rPr>
          <w:rFonts w:ascii="微软雅黑" w:eastAsia="微软雅黑" w:hAnsi="微软雅黑" w:cs="微软雅黑" w:hint="eastAsia"/>
          <w:bCs/>
          <w:color w:val="000000"/>
          <w:kern w:val="0"/>
          <w:sz w:val="32"/>
          <w:szCs w:val="32"/>
        </w:rPr>
      </w:pPr>
      <w:r w:rsidRPr="00E67CC2">
        <w:rPr>
          <w:rFonts w:ascii="微软雅黑" w:eastAsia="微软雅黑" w:hAnsi="微软雅黑" w:cs="微软雅黑" w:hint="eastAsia"/>
          <w:bCs/>
          <w:color w:val="000000"/>
          <w:kern w:val="0"/>
          <w:sz w:val="32"/>
          <w:szCs w:val="32"/>
        </w:rPr>
        <w:t>无</w:t>
      </w:r>
    </w:p>
    <w:p w14:paraId="05311452" w14:textId="77777777" w:rsidR="00BC3EC6" w:rsidRDefault="00000000">
      <w:pP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14:paraId="46E5313B" w14:textId="77777777" w:rsidR="00BC3EC6" w:rsidRDefault="00BC3EC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14:paraId="619E7B0D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14:paraId="17E37AAA" w14:textId="77777777" w:rsidR="00BC3EC6" w:rsidRDefault="00BC3EC6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</w:p>
    <w:p w14:paraId="0CE5968A" w14:textId="77777777" w:rsidR="00BC3EC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14:paraId="5ECCEA3F" w14:textId="77777777" w:rsidR="00BC3EC6" w:rsidRDefault="00BC3EC6">
      <w:pPr>
        <w:widowControl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</w:p>
    <w:p w14:paraId="764362FA" w14:textId="77777777" w:rsidR="00BC3EC6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123906D6" w14:textId="77777777" w:rsidR="00BC3EC6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285E849F" w14:textId="77777777" w:rsidR="00BC3EC6" w:rsidRPr="00F77945" w:rsidRDefault="00BC3EC6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i/>
          <w:color w:val="FF0000"/>
          <w:sz w:val="32"/>
          <w:szCs w:val="32"/>
        </w:rPr>
      </w:pPr>
    </w:p>
    <w:p w14:paraId="4D1282A8" w14:textId="77777777" w:rsidR="00BC3EC6" w:rsidRDefault="00000000">
      <w:pPr>
        <w:rPr>
          <w:rFonts w:ascii="微软雅黑" w:eastAsia="微软雅黑" w:hAnsi="微软雅黑" w:cs="微软雅黑" w:hint="eastAsia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14:paraId="5A2B3807" w14:textId="77777777" w:rsidR="00BC3EC6" w:rsidRDefault="00BC3EC6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47114BF2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14:paraId="7D9B4FDD" w14:textId="77777777" w:rsidR="00BC3EC6" w:rsidRDefault="00BC3EC6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</w:p>
    <w:p w14:paraId="4A53C007" w14:textId="77777777" w:rsidR="00BC3EC6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14:paraId="09FAB85E" w14:textId="77777777" w:rsidR="00BC3EC6" w:rsidRDefault="00BC3EC6">
      <w:pPr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</w:p>
    <w:p w14:paraId="727FB03C" w14:textId="77777777" w:rsidR="00BC3EC6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2023年部门决算公开表格</w:t>
      </w:r>
    </w:p>
    <w:p w14:paraId="2798CF95" w14:textId="77777777" w:rsidR="00BC3EC6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2、2023年度部门整体支出绩效评价报告</w:t>
      </w:r>
    </w:p>
    <w:sectPr w:rsidR="00BC3EC6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FA4FA" w14:textId="77777777" w:rsidR="00530538" w:rsidRDefault="00530538" w:rsidP="007666D8">
      <w:r>
        <w:separator/>
      </w:r>
    </w:p>
  </w:endnote>
  <w:endnote w:type="continuationSeparator" w:id="0">
    <w:p w14:paraId="24578E56" w14:textId="77777777" w:rsidR="00530538" w:rsidRDefault="00530538" w:rsidP="0076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87551" w14:textId="77777777" w:rsidR="00530538" w:rsidRDefault="00530538" w:rsidP="007666D8">
      <w:r>
        <w:separator/>
      </w:r>
    </w:p>
  </w:footnote>
  <w:footnote w:type="continuationSeparator" w:id="0">
    <w:p w14:paraId="7DC3FE57" w14:textId="77777777" w:rsidR="00530538" w:rsidRDefault="00530538" w:rsidP="0076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0NWU4NzA0NTBhNzIxMGYxNjdhYzgyZTJkYTk0YzA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15EA3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DB0"/>
    <w:rsid w:val="000A3F69"/>
    <w:rsid w:val="00103957"/>
    <w:rsid w:val="00152C6D"/>
    <w:rsid w:val="00162D39"/>
    <w:rsid w:val="001678BD"/>
    <w:rsid w:val="00182373"/>
    <w:rsid w:val="001A67DB"/>
    <w:rsid w:val="001A70C0"/>
    <w:rsid w:val="001C3C29"/>
    <w:rsid w:val="001D51E5"/>
    <w:rsid w:val="001E080D"/>
    <w:rsid w:val="001E53D0"/>
    <w:rsid w:val="001F0C3B"/>
    <w:rsid w:val="001F338C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1F5C"/>
    <w:rsid w:val="003C47E6"/>
    <w:rsid w:val="003C4FC2"/>
    <w:rsid w:val="003E5FD2"/>
    <w:rsid w:val="003F38AC"/>
    <w:rsid w:val="003F6BC7"/>
    <w:rsid w:val="00416E61"/>
    <w:rsid w:val="0042790C"/>
    <w:rsid w:val="004461E7"/>
    <w:rsid w:val="004506F9"/>
    <w:rsid w:val="004717A2"/>
    <w:rsid w:val="00473DF3"/>
    <w:rsid w:val="00487911"/>
    <w:rsid w:val="00491741"/>
    <w:rsid w:val="00497D12"/>
    <w:rsid w:val="004A61D3"/>
    <w:rsid w:val="004B0CEE"/>
    <w:rsid w:val="004C0FEC"/>
    <w:rsid w:val="00500E5F"/>
    <w:rsid w:val="005122EF"/>
    <w:rsid w:val="0051441A"/>
    <w:rsid w:val="00517C33"/>
    <w:rsid w:val="00517D5F"/>
    <w:rsid w:val="00523644"/>
    <w:rsid w:val="00530538"/>
    <w:rsid w:val="0054069E"/>
    <w:rsid w:val="00544866"/>
    <w:rsid w:val="005767CC"/>
    <w:rsid w:val="00590D9F"/>
    <w:rsid w:val="00595D26"/>
    <w:rsid w:val="005A74E6"/>
    <w:rsid w:val="005B404E"/>
    <w:rsid w:val="005D4D55"/>
    <w:rsid w:val="005D6DA9"/>
    <w:rsid w:val="005E2CFB"/>
    <w:rsid w:val="005E4910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A3F56"/>
    <w:rsid w:val="006B0422"/>
    <w:rsid w:val="006C1B53"/>
    <w:rsid w:val="006D7730"/>
    <w:rsid w:val="006E5284"/>
    <w:rsid w:val="006F3EB5"/>
    <w:rsid w:val="0070112E"/>
    <w:rsid w:val="00702E34"/>
    <w:rsid w:val="00704395"/>
    <w:rsid w:val="00710FE7"/>
    <w:rsid w:val="00711420"/>
    <w:rsid w:val="00717621"/>
    <w:rsid w:val="00720FF1"/>
    <w:rsid w:val="00727A53"/>
    <w:rsid w:val="007666D8"/>
    <w:rsid w:val="00787B42"/>
    <w:rsid w:val="007C4539"/>
    <w:rsid w:val="007E0C57"/>
    <w:rsid w:val="007F3657"/>
    <w:rsid w:val="00812ED5"/>
    <w:rsid w:val="008277D9"/>
    <w:rsid w:val="0084478C"/>
    <w:rsid w:val="0086638C"/>
    <w:rsid w:val="00895149"/>
    <w:rsid w:val="008A3E8D"/>
    <w:rsid w:val="008C3E49"/>
    <w:rsid w:val="008E4B4D"/>
    <w:rsid w:val="009237C4"/>
    <w:rsid w:val="00944C48"/>
    <w:rsid w:val="00950252"/>
    <w:rsid w:val="0095270B"/>
    <w:rsid w:val="00964D73"/>
    <w:rsid w:val="00967F5D"/>
    <w:rsid w:val="00972CED"/>
    <w:rsid w:val="009A0F95"/>
    <w:rsid w:val="009B3ADF"/>
    <w:rsid w:val="009C119C"/>
    <w:rsid w:val="009C3B52"/>
    <w:rsid w:val="009E6817"/>
    <w:rsid w:val="009E6E9A"/>
    <w:rsid w:val="009F3C5C"/>
    <w:rsid w:val="00A01D2B"/>
    <w:rsid w:val="00A20016"/>
    <w:rsid w:val="00A42218"/>
    <w:rsid w:val="00A70249"/>
    <w:rsid w:val="00A70B02"/>
    <w:rsid w:val="00A71D9F"/>
    <w:rsid w:val="00A92E9F"/>
    <w:rsid w:val="00AA3C60"/>
    <w:rsid w:val="00AB18FF"/>
    <w:rsid w:val="00B33BEA"/>
    <w:rsid w:val="00B51207"/>
    <w:rsid w:val="00B57C9F"/>
    <w:rsid w:val="00B63572"/>
    <w:rsid w:val="00B845B3"/>
    <w:rsid w:val="00B85D8B"/>
    <w:rsid w:val="00BB4A40"/>
    <w:rsid w:val="00BC3EC6"/>
    <w:rsid w:val="00BD2C32"/>
    <w:rsid w:val="00BD6C3E"/>
    <w:rsid w:val="00BE3674"/>
    <w:rsid w:val="00C10681"/>
    <w:rsid w:val="00C3049A"/>
    <w:rsid w:val="00C31B1E"/>
    <w:rsid w:val="00C77645"/>
    <w:rsid w:val="00C925E5"/>
    <w:rsid w:val="00CA6A90"/>
    <w:rsid w:val="00CE04C3"/>
    <w:rsid w:val="00CE76A0"/>
    <w:rsid w:val="00D148C6"/>
    <w:rsid w:val="00D17A8A"/>
    <w:rsid w:val="00D3062A"/>
    <w:rsid w:val="00D415BA"/>
    <w:rsid w:val="00D63780"/>
    <w:rsid w:val="00D644EE"/>
    <w:rsid w:val="00DD06FF"/>
    <w:rsid w:val="00DD23F0"/>
    <w:rsid w:val="00DD5FE9"/>
    <w:rsid w:val="00DE6F14"/>
    <w:rsid w:val="00E00C7A"/>
    <w:rsid w:val="00E37D6C"/>
    <w:rsid w:val="00E55B68"/>
    <w:rsid w:val="00E561AE"/>
    <w:rsid w:val="00E65C99"/>
    <w:rsid w:val="00E67BE6"/>
    <w:rsid w:val="00E67CC2"/>
    <w:rsid w:val="00E7029C"/>
    <w:rsid w:val="00E861D1"/>
    <w:rsid w:val="00E8683C"/>
    <w:rsid w:val="00EA2B72"/>
    <w:rsid w:val="00EB0864"/>
    <w:rsid w:val="00ED3B9D"/>
    <w:rsid w:val="00F31701"/>
    <w:rsid w:val="00F74360"/>
    <w:rsid w:val="00F77945"/>
    <w:rsid w:val="00F92687"/>
    <w:rsid w:val="00FB462F"/>
    <w:rsid w:val="00FE16FA"/>
    <w:rsid w:val="00FE328A"/>
    <w:rsid w:val="00FE6269"/>
    <w:rsid w:val="00FF4744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9192A"/>
  <w15:docId w15:val="{2BB0A421-5081-4282-8D43-BA4F5A31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302-B2FD-4651-8F34-5FE26972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835</Words>
  <Characters>4762</Characters>
  <Application>Microsoft Office Word</Application>
  <DocSecurity>0</DocSecurity>
  <Lines>39</Lines>
  <Paragraphs>11</Paragraphs>
  <ScaleCrop>false</ScaleCrop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绍军 毛</cp:lastModifiedBy>
  <cp:revision>87</cp:revision>
  <cp:lastPrinted>2023-08-15T09:28:00Z</cp:lastPrinted>
  <dcterms:created xsi:type="dcterms:W3CDTF">2020-07-04T18:32:00Z</dcterms:created>
  <dcterms:modified xsi:type="dcterms:W3CDTF">2024-09-26T06:19:00Z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661ABA64067A42B98A18CBAF8FC9F9FC_13</vt:lpwstr>
  </property>
</Properties>
</file>