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微软雅黑" w:hAnsi="微软雅黑" w:eastAsia="微软雅黑" w:cs="微软雅黑"/>
          <w:sz w:val="56"/>
          <w:szCs w:val="56"/>
        </w:rPr>
      </w:pPr>
    </w:p>
    <w:p>
      <w:pPr>
        <w:pStyle w:val="13"/>
        <w:jc w:val="center"/>
        <w:rPr>
          <w:rFonts w:hint="eastAsia" w:ascii="微软雅黑" w:hAnsi="微软雅黑" w:eastAsia="微软雅黑" w:cs="微软雅黑"/>
          <w:sz w:val="56"/>
          <w:szCs w:val="56"/>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岳阳县交通运输局</w:t>
      </w:r>
      <w:r>
        <w:rPr>
          <w:rFonts w:ascii="微软雅黑" w:hAnsi="微软雅黑" w:eastAsia="微软雅黑" w:cs="微软雅黑"/>
          <w:b/>
          <w:sz w:val="84"/>
        </w:rPr>
        <w:t>部门（单位）部门决算</w:t>
      </w: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bidi w:val="0"/>
        <w:rPr>
          <w:rFonts w:hint="eastAsia" w:ascii="微软雅黑" w:hAnsi="微软雅黑" w:eastAsia="微软雅黑" w:cs="微软雅黑"/>
        </w:rPr>
      </w:pPr>
    </w:p>
    <w:p>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pPr>
        <w:pStyle w:val="13"/>
        <w:spacing w:line="500" w:lineRule="exact"/>
        <w:jc w:val="center"/>
        <w:rPr>
          <w:rFonts w:hint="eastAsia" w:ascii="微软雅黑" w:hAnsi="微软雅黑" w:eastAsia="微软雅黑" w:cs="微软雅黑"/>
          <w:b/>
          <w:sz w:val="36"/>
          <w:szCs w:val="28"/>
        </w:rPr>
      </w:pP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岳阳县交通运输局</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pPr>
        <w:pStyle w:val="13"/>
        <w:jc w:val="center"/>
        <w:rPr>
          <w:rFonts w:hint="eastAsia" w:ascii="微软雅黑" w:hAnsi="微软雅黑" w:eastAsia="微软雅黑" w:cs="微软雅黑"/>
          <w:b/>
          <w:bCs/>
          <w:sz w:val="84"/>
          <w:szCs w:val="84"/>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岳阳县交通运输局</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（一）承担涉及综合运输体系的规划协调工作，会同有关部门组织编制全县综合运输体系规划，指导交通运输枢纽规划和管理。</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（二）组织拟订并监督实施全县公路、水路等行业规划、政策和标准。负责交通运输执法检查和监督。参与拟订物流业发展战略和规划，拟订有关政策并监督实施。负责全县公路、水路行业有关体制改革工作。</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三</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承担道路、水路运输市场监管责任。组织制定全县道路、水路运输有关政策和运营规范并监督实施。负责全县城乡客运及有关设施规划和管理工作，负责城市公共客运交通管理工作。</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四</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承担水上交通安全监管责任。负责全县港口、航道及航道设施的建设，实施港航设施建设使用岸线和通航水域内各种建筑设施建设的行业管理。</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负责提出全县公路、水路固定资产投资规模和方向、县级财政性资金安排建议，按县政府规定权限审批、核准全县规划内和年度计划规模内固定资产投资项目。负责公路、桥梁、渡口、隧道的行业管理。提出有关财政、土地、价格等政策建议。</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六</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实施公路路政管理，保护公路产权，协同有关部门规划公路沿线开发和各种建筑设施。</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七</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管理和维护，承担有关重要设施的管理和维护。</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八</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指导全县公路、水路行业安全生产和应急管理工作。按规定组织协调全县重点物资和紧急客货运输，负责全县干线路网运行监测和协调，负责全县国防交通战备工作。</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九</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负责全县交通运输行业科技工作。指导全县交通运输信息化建设，监测分析运行情况，开展相关统计工作，发布有关信息。指导公路、水路行业环境保护和节能减排工作。</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十</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负责局属单位国有资产、集体资产的监督管理，指导交通企业体制改革。</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十一</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指导交通运输行业开展对外交流合作和交通 外经外贸工作。</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十二</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承办县委、县人民政府交办的其他事项。</w:t>
      </w: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ascii="微软雅黑" w:hAnsi="微软雅黑" w:eastAsia="微软雅黑" w:cs="微软雅黑"/>
          <w:sz w:val="32"/>
        </w:rPr>
        <w:t>岳阳县交通运输局单位内设机构包括：</w:t>
      </w:r>
      <w:r>
        <w:rPr>
          <w:rFonts w:hint="eastAsia" w:ascii="微软雅黑" w:hAnsi="微软雅黑" w:eastAsia="微软雅黑" w:cs="微软雅黑"/>
          <w:sz w:val="32"/>
        </w:rPr>
        <w:t>办公室、人事股、财务审计股(财务核算中心)、规划统计股、基本建设股、运输管理股、企业管理股、安全监督股、政策法规股、行政审批股。纪检(监察)、工、青、妇机构按有关规定设置，人员编制在机关总编制内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Cs/>
          <w:kern w:val="0"/>
          <w:sz w:val="32"/>
          <w:szCs w:val="32"/>
        </w:rPr>
        <w:t>（二）决算单位构成。纳入本年度部门决算范围的二级机构决算单独公开，因此本年度部门决算仅为本级部门决算。</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pPr>
        <w:pStyle w:val="13"/>
        <w:jc w:val="center"/>
        <w:rPr>
          <w:rFonts w:hint="eastAsia" w:ascii="微软雅黑" w:hAnsi="微软雅黑" w:eastAsia="微软雅黑" w:cs="微软雅黑"/>
          <w:b/>
          <w:bCs/>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pPr>
        <w:pStyle w:val="13"/>
        <w:jc w:val="center"/>
        <w:rPr>
          <w:rFonts w:hint="eastAsia" w:ascii="微软雅黑" w:hAnsi="微软雅黑" w:eastAsia="微软雅黑" w:cs="微软雅黑"/>
          <w:b/>
          <w:bCs/>
          <w:sz w:val="70"/>
          <w:szCs w:val="70"/>
        </w:rPr>
      </w:pPr>
    </w:p>
    <w:p>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9,188.03万元。与上年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减少1481.57</w:t>
      </w:r>
      <w:r>
        <w:rPr>
          <w:rFonts w:ascii="微软雅黑" w:hAnsi="微软雅黑" w:eastAsia="微软雅黑" w:cs="微软雅黑"/>
          <w:sz w:val="32"/>
        </w:rPr>
        <w:t>万元，减少13.89%，主要是因为</w:t>
      </w:r>
      <w:r>
        <w:rPr>
          <w:rFonts w:hint="eastAsia" w:ascii="微软雅黑" w:hAnsi="微软雅黑" w:eastAsia="微软雅黑" w:cs="微软雅黑"/>
          <w:sz w:val="32"/>
          <w:lang w:val="en-US" w:eastAsia="zh-CN"/>
        </w:rPr>
        <w:t>减少</w:t>
      </w:r>
      <w:r>
        <w:rPr>
          <w:rFonts w:hint="eastAsia" w:ascii="微软雅黑" w:hAnsi="微软雅黑" w:eastAsia="微软雅黑" w:cs="微软雅黑"/>
          <w:sz w:val="32"/>
        </w:rPr>
        <w:t>了项目资金收入支出。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9,167.87</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6,438.20万元，占70.23</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235.34万元，占</w:t>
      </w:r>
      <w:r>
        <w:rPr>
          <w:rFonts w:hint="eastAsia" w:ascii="微软雅黑" w:hAnsi="微软雅黑" w:eastAsia="微软雅黑" w:cs="微软雅黑"/>
          <w:sz w:val="32"/>
          <w:szCs w:val="32"/>
          <w:lang w:val="en-US" w:eastAsia="zh-CN"/>
        </w:rPr>
        <w:t>2.57</w:t>
      </w: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年度支出合计9,161.49万元，其中：基本支出814.35万元，占8.89%；项目支出8,347.14万元，占91.11%；上缴上级支出0.00万元，占0.00%；经营支出0.00万元，占0.00%；对附属单位补助支出0.00万元，占0.00%。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年度财政拨款收、支总计8,932.53万元，与上年相比，减少1492.22万元,减少14.31%，主要是因为</w:t>
      </w:r>
      <w:r>
        <w:rPr>
          <w:rFonts w:hint="eastAsia" w:ascii="微软雅黑" w:hAnsi="微软雅黑" w:eastAsia="微软雅黑" w:cs="微软雅黑"/>
          <w:sz w:val="32"/>
          <w:lang w:val="en-US" w:eastAsia="zh-CN"/>
        </w:rPr>
        <w:t>减少</w:t>
      </w:r>
      <w:r>
        <w:rPr>
          <w:rFonts w:hint="eastAsia" w:ascii="微软雅黑" w:hAnsi="微软雅黑" w:eastAsia="微软雅黑" w:cs="微软雅黑"/>
          <w:sz w:val="32"/>
        </w:rPr>
        <w:t>了项目资金收入支出</w:t>
      </w:r>
      <w:r>
        <w:rPr>
          <w:rFonts w:hint="eastAsia" w:ascii="微软雅黑" w:hAnsi="微软雅黑" w:eastAsia="微软雅黑" w:cs="微软雅黑"/>
          <w:sz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年度财政拨款支出6,438.20万元，占本年支出合计的70.27</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减少1995.23万元，减少23.66%，主要是因为</w:t>
      </w:r>
      <w:r>
        <w:rPr>
          <w:rFonts w:hint="eastAsia" w:ascii="微软雅黑" w:hAnsi="微软雅黑" w:eastAsia="微软雅黑" w:cs="微软雅黑"/>
          <w:sz w:val="32"/>
          <w:lang w:val="en-US" w:eastAsia="zh-CN"/>
        </w:rPr>
        <w:t>减少</w:t>
      </w:r>
      <w:r>
        <w:rPr>
          <w:rFonts w:hint="eastAsia" w:ascii="微软雅黑" w:hAnsi="微软雅黑" w:eastAsia="微软雅黑" w:cs="微软雅黑"/>
          <w:sz w:val="32"/>
        </w:rPr>
        <w:t>了项目资金支出</w:t>
      </w:r>
      <w:r>
        <w:rPr>
          <w:rFonts w:hint="eastAsia" w:ascii="微软雅黑" w:hAnsi="微软雅黑" w:eastAsia="微软雅黑" w:cs="微软雅黑"/>
          <w:sz w:val="32"/>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年度财政拨款支出6,438.20万元，主要用于以下方面：一般公共服务（类）支出43.54</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0.68</w:t>
      </w:r>
      <w:r>
        <w:rPr>
          <w:rFonts w:hint="eastAsia" w:ascii="微软雅黑" w:hAnsi="微软雅黑" w:eastAsia="微软雅黑" w:cs="微软雅黑"/>
          <w:sz w:val="32"/>
          <w:szCs w:val="32"/>
          <w:lang w:eastAsia="zh-CN"/>
        </w:rPr>
        <w:t>%；社会保障和就业支出</w:t>
      </w:r>
      <w:r>
        <w:rPr>
          <w:rFonts w:ascii="微软雅黑" w:hAnsi="微软雅黑" w:eastAsia="微软雅黑" w:cs="微软雅黑"/>
          <w:sz w:val="32"/>
        </w:rPr>
        <w:t>58.69</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0.91</w:t>
      </w:r>
      <w:r>
        <w:rPr>
          <w:rFonts w:hint="eastAsia" w:ascii="微软雅黑" w:hAnsi="微软雅黑" w:eastAsia="微软雅黑" w:cs="微软雅黑"/>
          <w:sz w:val="32"/>
          <w:szCs w:val="32"/>
          <w:lang w:eastAsia="zh-CN"/>
        </w:rPr>
        <w:t>%；卫生健康支出</w:t>
      </w:r>
      <w:r>
        <w:rPr>
          <w:rFonts w:ascii="微软雅黑" w:hAnsi="微软雅黑" w:eastAsia="微软雅黑" w:cs="微软雅黑"/>
          <w:sz w:val="32"/>
        </w:rPr>
        <w:t>25.21</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0.39</w:t>
      </w:r>
      <w:r>
        <w:rPr>
          <w:rFonts w:hint="eastAsia" w:ascii="微软雅黑" w:hAnsi="微软雅黑" w:eastAsia="微软雅黑" w:cs="微软雅黑"/>
          <w:sz w:val="32"/>
          <w:szCs w:val="32"/>
          <w:lang w:eastAsia="zh-CN"/>
        </w:rPr>
        <w:t>%；农林水支出</w:t>
      </w:r>
      <w:r>
        <w:rPr>
          <w:rFonts w:ascii="微软雅黑" w:hAnsi="微软雅黑" w:eastAsia="微软雅黑" w:cs="微软雅黑"/>
          <w:sz w:val="32"/>
        </w:rPr>
        <w:t>490</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7.61</w:t>
      </w:r>
      <w:r>
        <w:rPr>
          <w:rFonts w:hint="eastAsia" w:ascii="微软雅黑" w:hAnsi="微软雅黑" w:eastAsia="微软雅黑" w:cs="微软雅黑"/>
          <w:sz w:val="32"/>
          <w:szCs w:val="32"/>
          <w:lang w:eastAsia="zh-CN"/>
        </w:rPr>
        <w:t>%；交通运输支出</w:t>
      </w:r>
      <w:r>
        <w:rPr>
          <w:rFonts w:ascii="微软雅黑" w:hAnsi="微软雅黑" w:eastAsia="微软雅黑" w:cs="微软雅黑"/>
          <w:sz w:val="32"/>
        </w:rPr>
        <w:t>5766.36</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89.56</w:t>
      </w:r>
      <w:r>
        <w:rPr>
          <w:rFonts w:hint="eastAsia" w:ascii="微软雅黑" w:hAnsi="微软雅黑" w:eastAsia="微软雅黑" w:cs="微软雅黑"/>
          <w:sz w:val="32"/>
          <w:szCs w:val="32"/>
          <w:lang w:eastAsia="zh-CN"/>
        </w:rPr>
        <w:t>%；住房保障支出</w:t>
      </w:r>
      <w:r>
        <w:rPr>
          <w:rFonts w:ascii="微软雅黑" w:hAnsi="微软雅黑" w:eastAsia="微软雅黑" w:cs="微软雅黑"/>
          <w:sz w:val="32"/>
        </w:rPr>
        <w:t>54.40</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highlight w:val="none"/>
        </w:rPr>
        <w:t>0.8</w:t>
      </w:r>
      <w:r>
        <w:rPr>
          <w:rFonts w:hint="eastAsia" w:ascii="微软雅黑" w:hAnsi="微软雅黑" w:eastAsia="微软雅黑" w:cs="微软雅黑"/>
          <w:sz w:val="32"/>
          <w:highlight w:val="none"/>
          <w:lang w:val="en-US" w:eastAsia="zh-CN"/>
        </w:rPr>
        <w:t>5</w:t>
      </w:r>
      <w:r>
        <w:rPr>
          <w:rFonts w:hint="eastAsia" w:ascii="微软雅黑" w:hAnsi="微软雅黑" w:eastAsia="微软雅黑" w:cs="微软雅黑"/>
          <w:sz w:val="32"/>
          <w:szCs w:val="32"/>
          <w:lang w:eastAsia="zh-CN"/>
        </w:rPr>
        <w:t>%</w:t>
      </w:r>
      <w:r>
        <w:rPr>
          <w:rFonts w:hint="default"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年度财政拨款支出年初预算数为1,553.84万元，支出决算数为</w:t>
      </w:r>
      <w:r>
        <w:rPr>
          <w:rFonts w:hint="eastAsia" w:ascii="微软雅黑" w:hAnsi="微软雅黑" w:eastAsia="微软雅黑" w:cs="微软雅黑"/>
          <w:sz w:val="32"/>
          <w:lang w:val="en-US" w:eastAsia="zh-CN"/>
        </w:rPr>
        <w:t>6438.20</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lang w:val="en-US" w:eastAsia="zh-CN"/>
        </w:rPr>
        <w:t>414.34</w:t>
      </w:r>
      <w:r>
        <w:rPr>
          <w:rFonts w:hint="eastAsia" w:ascii="微软雅黑" w:hAnsi="微软雅黑" w:eastAsia="微软雅黑" w:cs="微软雅黑"/>
          <w:sz w:val="32"/>
          <w:szCs w:val="32"/>
          <w:lang w:eastAsia="zh-CN"/>
        </w:rPr>
        <w:t>%，其中：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1、一般公共服务（类）政府办公厅（室）及相关机构事务（款）其他政府办公厅（室）及相关机构事务支出（项）。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43.54</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43.54</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2、社会保障和就业（类）行政事业单位养老（款）机关事业单位基本养老保险缴费（项）。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47.18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42.47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90.02</w:t>
      </w:r>
      <w:r>
        <w:rPr>
          <w:rFonts w:hint="eastAsia" w:ascii="微软雅黑" w:hAnsi="微软雅黑" w:eastAsia="微软雅黑" w:cs="微软雅黑"/>
          <w:sz w:val="32"/>
          <w:szCs w:val="32"/>
          <w:lang w:eastAsia="zh-CN"/>
        </w:rPr>
        <w:t>%，决算数小于年初预算数的主要原因是：</w:t>
      </w:r>
      <w:r>
        <w:rPr>
          <w:rFonts w:hint="eastAsia" w:ascii="微软雅黑" w:hAnsi="微软雅黑" w:eastAsia="微软雅黑" w:cs="微软雅黑"/>
          <w:sz w:val="32"/>
          <w:szCs w:val="32"/>
          <w:lang w:val="en-US" w:eastAsia="zh-CN"/>
        </w:rPr>
        <w:t>厉行节约，严控开支，压缩了部分资金开支。</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、社会保障和就业（类）就业补助（款）其他就业补助（项）。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、社会保障和就业（类）抚恤（款）死亡抚恤（项）。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3.57</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、社会保障和就业（类）其他社会保障和就业（款）其他社会保障和就业（项）。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2.95</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2.65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89.83</w:t>
      </w:r>
      <w:r>
        <w:rPr>
          <w:rFonts w:hint="eastAsia" w:ascii="微软雅黑" w:hAnsi="微软雅黑" w:eastAsia="微软雅黑" w:cs="微软雅黑"/>
          <w:sz w:val="32"/>
          <w:szCs w:val="32"/>
          <w:lang w:eastAsia="zh-CN"/>
        </w:rPr>
        <w:t>%，决算数小于年初预算数的主要原因是：</w:t>
      </w:r>
      <w:r>
        <w:rPr>
          <w:rFonts w:hint="eastAsia" w:ascii="微软雅黑" w:hAnsi="微软雅黑" w:eastAsia="微软雅黑" w:cs="微软雅黑"/>
          <w:sz w:val="32"/>
          <w:szCs w:val="32"/>
          <w:lang w:val="en-US" w:eastAsia="zh-CN"/>
        </w:rPr>
        <w:t>厉行节约，严控开支，压缩了部分资金开支。</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lang w:eastAsia="zh-CN"/>
        </w:rPr>
        <w:t>、卫生健康（类）</w:t>
      </w:r>
      <w:r>
        <w:rPr>
          <w:rFonts w:hint="eastAsia" w:ascii="微软雅黑" w:hAnsi="微软雅黑" w:eastAsia="微软雅黑" w:cs="微软雅黑"/>
          <w:sz w:val="32"/>
          <w:szCs w:val="32"/>
          <w:lang w:val="en-US" w:eastAsia="zh-CN"/>
        </w:rPr>
        <w:t>行政事业单位医疗</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行政单位医疗</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28.02</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25.21</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89.97</w:t>
      </w:r>
      <w:r>
        <w:rPr>
          <w:rFonts w:hint="eastAsia" w:ascii="微软雅黑" w:hAnsi="微软雅黑" w:eastAsia="微软雅黑" w:cs="微软雅黑"/>
          <w:sz w:val="32"/>
          <w:szCs w:val="32"/>
          <w:lang w:eastAsia="zh-CN"/>
        </w:rPr>
        <w:t>%，决算数小于年初预算数的主要原因是：</w:t>
      </w:r>
      <w:r>
        <w:rPr>
          <w:rFonts w:hint="eastAsia" w:ascii="微软雅黑" w:hAnsi="微软雅黑" w:eastAsia="微软雅黑" w:cs="微软雅黑"/>
          <w:sz w:val="32"/>
          <w:szCs w:val="32"/>
          <w:lang w:val="en-US" w:eastAsia="zh-CN"/>
        </w:rPr>
        <w:t>厉行节约，严控开支，压缩了部分资金开支。</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lang w:eastAsia="zh-CN"/>
        </w:rPr>
        <w:t>、农林水（类）巩固脱贫攻坚成果衔接乡村振兴（款）农村基础设施建设（项）。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490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lang w:eastAsia="zh-CN"/>
        </w:rPr>
        <w:t>、农林水（类）巩固脱贫攻坚成果衔接乡村振兴（款）其他巩固脱贫攻坚成果衔接乡村振兴（项）。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320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公路水路运输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行政运行</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633.26</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630.14</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99.51</w:t>
      </w:r>
      <w:r>
        <w:rPr>
          <w:rFonts w:hint="eastAsia" w:ascii="微软雅黑" w:hAnsi="微软雅黑" w:eastAsia="微软雅黑" w:cs="微软雅黑"/>
          <w:sz w:val="32"/>
          <w:szCs w:val="32"/>
          <w:lang w:eastAsia="zh-CN"/>
        </w:rPr>
        <w:t>%，决算数小于年初预算数的主要原因是：</w:t>
      </w:r>
      <w:r>
        <w:rPr>
          <w:rFonts w:hint="eastAsia" w:ascii="微软雅黑" w:hAnsi="微软雅黑" w:eastAsia="微软雅黑" w:cs="微软雅黑"/>
          <w:sz w:val="32"/>
          <w:szCs w:val="32"/>
          <w:lang w:val="en-US" w:eastAsia="zh-CN"/>
        </w:rPr>
        <w:t>厉行节约，严控开支，压缩了部分资金开支。</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公路水路运输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公路建设</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500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11</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公路水路运输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公路养护</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724.25</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12</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公路水路运输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公路和运输安全</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13</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公路水路运输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公路运输管理</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14</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公路水路运输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航道维护</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12.73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10.3</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80.91</w:t>
      </w:r>
      <w:r>
        <w:rPr>
          <w:rFonts w:hint="eastAsia" w:ascii="微软雅黑" w:hAnsi="微软雅黑" w:eastAsia="微软雅黑" w:cs="微软雅黑"/>
          <w:sz w:val="32"/>
          <w:szCs w:val="32"/>
          <w:lang w:eastAsia="zh-CN"/>
        </w:rPr>
        <w:t>%，决算数小于年初预算数的主要原因是：</w:t>
      </w:r>
      <w:r>
        <w:rPr>
          <w:rFonts w:hint="eastAsia" w:ascii="微软雅黑" w:hAnsi="微软雅黑" w:eastAsia="微软雅黑" w:cs="微软雅黑"/>
          <w:sz w:val="32"/>
          <w:szCs w:val="32"/>
          <w:lang w:val="en-US" w:eastAsia="zh-CN"/>
        </w:rPr>
        <w:t>厉行节约，严控开支，压缩了部分资金开支。</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15</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公路水路运输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其他公路水路运输支出</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32.7</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1300.75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3977.83</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16</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铁路运输</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铁路安全</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90</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17</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车辆购置税</w:t>
      </w:r>
      <w:r>
        <w:rPr>
          <w:rFonts w:hint="eastAsia" w:ascii="微软雅黑" w:hAnsi="微软雅黑" w:eastAsia="微软雅黑" w:cs="微软雅黑"/>
          <w:sz w:val="32"/>
          <w:szCs w:val="32"/>
          <w:lang w:eastAsia="zh-CN"/>
        </w:rPr>
        <w:t>（款）车辆购置税用于农村公路建设（项）。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38.86</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2071.86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5331.60</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18</w:t>
      </w:r>
      <w:r>
        <w:rPr>
          <w:rFonts w:hint="eastAsia" w:ascii="微软雅黑" w:hAnsi="微软雅黑" w:eastAsia="微软雅黑" w:cs="微软雅黑"/>
          <w:sz w:val="32"/>
          <w:szCs w:val="32"/>
          <w:lang w:eastAsia="zh-CN"/>
        </w:rPr>
        <w:t>、交通运输（类）</w:t>
      </w:r>
      <w:r>
        <w:rPr>
          <w:rFonts w:hint="eastAsia" w:ascii="微软雅黑" w:hAnsi="微软雅黑" w:eastAsia="微软雅黑" w:cs="微软雅黑"/>
          <w:sz w:val="32"/>
          <w:szCs w:val="32"/>
          <w:lang w:val="en-US" w:eastAsia="zh-CN"/>
        </w:rPr>
        <w:t>其他交通运输</w:t>
      </w:r>
      <w:r>
        <w:rPr>
          <w:rFonts w:hint="eastAsia" w:ascii="微软雅黑" w:hAnsi="微软雅黑" w:eastAsia="微软雅黑" w:cs="微软雅黑"/>
          <w:sz w:val="32"/>
          <w:szCs w:val="32"/>
          <w:lang w:eastAsia="zh-CN"/>
        </w:rPr>
        <w:t>（款）其他交通运输（项）。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321</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409.06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127.43</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19</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住房保障</w:t>
      </w:r>
      <w:r>
        <w:rPr>
          <w:rFonts w:hint="eastAsia" w:ascii="微软雅黑" w:hAnsi="微软雅黑" w:eastAsia="微软雅黑" w:cs="微软雅黑"/>
          <w:sz w:val="32"/>
          <w:szCs w:val="32"/>
          <w:lang w:eastAsia="zh-CN"/>
        </w:rPr>
        <w:t>（类）</w:t>
      </w:r>
      <w:r>
        <w:rPr>
          <w:rFonts w:hint="eastAsia" w:ascii="微软雅黑" w:hAnsi="微软雅黑" w:eastAsia="微软雅黑" w:cs="微软雅黑"/>
          <w:sz w:val="32"/>
          <w:szCs w:val="32"/>
          <w:lang w:val="en-US" w:eastAsia="zh-CN"/>
        </w:rPr>
        <w:t>住房改革</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住房公积金</w:t>
      </w:r>
      <w:r>
        <w:rPr>
          <w:rFonts w:hint="eastAsia" w:ascii="微软雅黑" w:hAnsi="微软雅黑" w:eastAsia="微软雅黑" w:cs="微软雅黑"/>
          <w:sz w:val="32"/>
          <w:szCs w:val="32"/>
          <w:lang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35.39</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54.4</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153.72</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年度财政拨款基本支出782.95万元，其中：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617.39万元，占基本支出的78.85%,主要包括</w:t>
      </w:r>
      <w:r>
        <w:rPr>
          <w:rFonts w:hint="eastAsia" w:ascii="微软雅黑" w:hAnsi="微软雅黑" w:eastAsia="微软雅黑" w:cs="微软雅黑"/>
          <w:sz w:val="32"/>
        </w:rPr>
        <w:t>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微软雅黑" w:hAnsi="微软雅黑" w:eastAsia="微软雅黑" w:cs="微软雅黑"/>
          <w:sz w:val="32"/>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165.56万元，占基本支出的</w:t>
      </w:r>
      <w:r>
        <w:rPr>
          <w:rFonts w:hint="eastAsia" w:ascii="微软雅黑" w:hAnsi="微软雅黑" w:eastAsia="微软雅黑" w:cs="微软雅黑"/>
          <w:sz w:val="32"/>
          <w:szCs w:val="32"/>
          <w:lang w:val="en-US" w:eastAsia="zh-CN"/>
        </w:rPr>
        <w:t>21.15</w:t>
      </w:r>
      <w:r>
        <w:rPr>
          <w:rFonts w:hint="eastAsia" w:ascii="微软雅黑" w:hAnsi="微软雅黑" w:eastAsia="微软雅黑" w:cs="微软雅黑"/>
          <w:sz w:val="32"/>
          <w:szCs w:val="32"/>
          <w:lang w:eastAsia="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年度政府性基金预算财政拨款收入</w:t>
      </w:r>
      <w:r>
        <w:rPr>
          <w:rFonts w:hint="eastAsia" w:ascii="微软雅黑" w:hAnsi="微软雅黑" w:eastAsia="微软雅黑" w:cs="微软雅黑"/>
          <w:sz w:val="32"/>
        </w:rPr>
        <w:t>1,733.22</w:t>
      </w:r>
      <w:r>
        <w:rPr>
          <w:rFonts w:hint="eastAsia" w:ascii="微软雅黑" w:hAnsi="微软雅黑" w:eastAsia="微软雅黑" w:cs="微软雅黑"/>
          <w:sz w:val="32"/>
          <w:szCs w:val="32"/>
          <w:lang w:eastAsia="zh-CN"/>
        </w:rPr>
        <w:t>万元；年初结转和结余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万元；支出1,733.22万元，其中基本支出</w:t>
      </w:r>
      <w:r>
        <w:rPr>
          <w:rFonts w:hint="eastAsia" w:ascii="微软雅黑" w:hAnsi="微软雅黑" w:eastAsia="微软雅黑" w:cs="微软雅黑"/>
          <w:sz w:val="32"/>
          <w:lang w:val="en-US" w:eastAsia="zh-CN"/>
        </w:rPr>
        <w:t>7.43</w:t>
      </w:r>
      <w:r>
        <w:rPr>
          <w:rFonts w:hint="eastAsia" w:ascii="微软雅黑" w:hAnsi="微软雅黑" w:eastAsia="微软雅黑" w:cs="微软雅黑"/>
          <w:sz w:val="32"/>
          <w:szCs w:val="32"/>
          <w:lang w:eastAsia="zh-CN"/>
        </w:rPr>
        <w:t>万元，项目支出</w:t>
      </w:r>
      <w:r>
        <w:rPr>
          <w:rFonts w:hint="eastAsia" w:ascii="微软雅黑" w:hAnsi="微软雅黑" w:eastAsia="微软雅黑" w:cs="微软雅黑"/>
          <w:sz w:val="32"/>
          <w:lang w:val="en-US" w:eastAsia="zh-CN"/>
        </w:rPr>
        <w:t>1725.79</w:t>
      </w:r>
      <w:r>
        <w:rPr>
          <w:rFonts w:hint="eastAsia" w:ascii="微软雅黑" w:hAnsi="微软雅黑" w:eastAsia="微软雅黑" w:cs="微软雅黑"/>
          <w:sz w:val="32"/>
          <w:szCs w:val="32"/>
          <w:lang w:eastAsia="zh-CN"/>
        </w:rPr>
        <w:t>万元；年末结转和结余</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万元。具体情况如下：</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1、城乡社区（类）国有土地使用权出让收入安排（款）城市建设（项）。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73.92</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、城乡社区（类）国有土地使用权出让收入安排（款）其他国有土地使用权出让收入安排（项）。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390.3</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、其他（类）其他政府性基金及对应专项债务收入安排（款）其他地方自行试点项目收益专项债券收入安排（项）。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1269</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年度国有资本经营预算财政拨款支出761.11</w:t>
      </w:r>
      <w:r>
        <w:rPr>
          <w:rFonts w:hint="eastAsia" w:ascii="微软雅黑" w:hAnsi="微软雅黑" w:eastAsia="微软雅黑" w:cs="微软雅黑"/>
          <w:sz w:val="32"/>
          <w:szCs w:val="32"/>
          <w:lang w:eastAsia="zh-CN"/>
        </w:rPr>
        <w:t>万元；基本支出</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761.11</w:t>
      </w:r>
      <w:r>
        <w:rPr>
          <w:rFonts w:hint="eastAsia" w:ascii="微软雅黑" w:hAnsi="微软雅黑" w:eastAsia="微软雅黑" w:cs="微软雅黑"/>
          <w:sz w:val="32"/>
          <w:szCs w:val="32"/>
          <w:lang w:eastAsia="zh-CN"/>
        </w:rPr>
        <w:t>万元。</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1、国有资本经营预算（类）其他国有资本经营预算（款）其他国有资本经营预算（项）。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761.11</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完成率</w:t>
      </w:r>
      <w:r>
        <w:rPr>
          <w:rFonts w:hint="eastAsia" w:ascii="微软雅黑" w:hAnsi="微软雅黑" w:eastAsia="微软雅黑" w:cs="微软雅黑"/>
          <w:sz w:val="32"/>
          <w:szCs w:val="32"/>
          <w:lang w:eastAsia="zh-CN"/>
        </w:rPr>
        <w:t>，决算数大于年初预算数的主要原因是：</w:t>
      </w:r>
      <w:r>
        <w:rPr>
          <w:rFonts w:hint="eastAsia" w:ascii="微软雅黑" w:hAnsi="微软雅黑" w:eastAsia="微软雅黑" w:cs="微软雅黑"/>
          <w:sz w:val="32"/>
          <w:szCs w:val="32"/>
          <w:lang w:val="en-US" w:eastAsia="zh-CN"/>
        </w:rPr>
        <w:t>财政年中根据我单位业务活动情况追加了部分预算指标。</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2.39</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0.32</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13.39</w:t>
      </w:r>
      <w:r>
        <w:rPr>
          <w:rFonts w:hint="eastAsia" w:ascii="微软雅黑" w:hAnsi="微软雅黑" w:eastAsia="微软雅黑" w:cs="微软雅黑"/>
          <w:sz w:val="32"/>
          <w:szCs w:val="32"/>
        </w:rPr>
        <w:t>%，其中：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rPr>
        <w:t>大于（小于）预算数的主要原因是</w:t>
      </w:r>
      <w:r>
        <w:rPr>
          <w:rFonts w:hint="eastAsia" w:ascii="微软雅黑" w:hAnsi="微软雅黑" w:eastAsia="微软雅黑" w:cs="微软雅黑"/>
          <w:color w:val="auto"/>
          <w:sz w:val="32"/>
          <w:szCs w:val="32"/>
          <w:lang w:val="en-US"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2.39</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0.32</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13.39</w:t>
      </w:r>
      <w:r>
        <w:rPr>
          <w:rFonts w:hint="eastAsia" w:ascii="微软雅黑" w:hAnsi="微软雅黑" w:eastAsia="微软雅黑" w:cs="微软雅黑"/>
          <w:sz w:val="32"/>
          <w:szCs w:val="32"/>
        </w:rPr>
        <w:t>%，决算数小于预算数的主要原因是认真贯彻落实中央“八项规定”精神和厉行节约要求，从严控制“三公”经费开支，全年实际支出比预算有所节约，与上年相比减少0.57万元，</w:t>
      </w:r>
      <w:r>
        <w:rPr>
          <w:rFonts w:hint="eastAsia" w:ascii="微软雅黑" w:hAnsi="微软雅黑" w:eastAsia="微软雅黑" w:cs="微软雅黑"/>
          <w:sz w:val="32"/>
          <w:szCs w:val="32"/>
          <w:lang w:val="en-US" w:eastAsia="zh-CN"/>
        </w:rPr>
        <w:t>减少64.04</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减少</w:t>
      </w:r>
      <w:r>
        <w:rPr>
          <w:rFonts w:hint="eastAsia" w:ascii="微软雅黑" w:hAnsi="微软雅黑" w:eastAsia="微软雅黑" w:cs="微软雅黑"/>
          <w:sz w:val="32"/>
          <w:szCs w:val="32"/>
        </w:rPr>
        <w:t>的主要原因是认真贯彻落实中央“八项规定”精神和厉行节约要求。</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rPr>
        <w:t>大于（小于）预算数的主要原因是</w:t>
      </w:r>
      <w:r>
        <w:rPr>
          <w:rFonts w:hint="eastAsia" w:ascii="微软雅黑" w:hAnsi="微软雅黑" w:eastAsia="微软雅黑" w:cs="微软雅黑"/>
          <w:color w:val="auto"/>
          <w:sz w:val="32"/>
          <w:szCs w:val="32"/>
          <w:lang w:val="en-US"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color w:val="auto"/>
          <w:sz w:val="32"/>
          <w:szCs w:val="32"/>
        </w:rPr>
        <w:t>的主要</w:t>
      </w:r>
      <w:r>
        <w:rPr>
          <w:rFonts w:hint="eastAsia" w:ascii="微软雅黑" w:hAnsi="微软雅黑" w:eastAsia="微软雅黑" w:cs="微软雅黑"/>
          <w:sz w:val="32"/>
          <w:szCs w:val="32"/>
        </w:rPr>
        <w:t>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w:t>
      </w:r>
      <w:r>
        <w:rPr>
          <w:rFonts w:hint="eastAsia" w:ascii="微软雅黑" w:hAnsi="微软雅黑" w:eastAsia="微软雅黑" w:cs="微软雅黑"/>
          <w:color w:val="auto"/>
          <w:sz w:val="32"/>
          <w:szCs w:val="32"/>
        </w:rPr>
        <w:t>算数大于（小于）预算数的主要原因是</w:t>
      </w:r>
      <w:r>
        <w:rPr>
          <w:rFonts w:hint="eastAsia" w:ascii="微软雅黑" w:hAnsi="微软雅黑" w:eastAsia="微软雅黑" w:cs="微软雅黑"/>
          <w:color w:val="auto"/>
          <w:sz w:val="32"/>
          <w:szCs w:val="32"/>
          <w:lang w:val="en-US"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color w:val="auto"/>
          <w:sz w:val="32"/>
          <w:szCs w:val="32"/>
        </w:rPr>
        <w:t>的主要原</w:t>
      </w:r>
      <w:r>
        <w:rPr>
          <w:rFonts w:hint="eastAsia" w:ascii="微软雅黑" w:hAnsi="微软雅黑" w:eastAsia="微软雅黑" w:cs="微软雅黑"/>
          <w:sz w:val="32"/>
          <w:szCs w:val="32"/>
        </w:rPr>
        <w:t>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0.32</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pPr>
        <w:pStyle w:val="13"/>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val="en-US" w:eastAsia="zh-CN"/>
        </w:rPr>
        <w:t>。</w:t>
      </w:r>
    </w:p>
    <w:p>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0.32</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42</w:t>
      </w:r>
      <w:r>
        <w:rPr>
          <w:rFonts w:hint="eastAsia" w:ascii="微软雅黑" w:hAnsi="微软雅黑" w:eastAsia="微软雅黑" w:cs="微软雅黑"/>
          <w:sz w:val="32"/>
          <w:szCs w:val="32"/>
        </w:rPr>
        <w:t>人次，主要是用于与有关单位交流工作情况及接受相关部门检查指导工作发生的接待支出。</w:t>
      </w: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i/>
          <w:iCs w:val="0"/>
          <w:color w:val="FF0000"/>
          <w:sz w:val="32"/>
          <w:szCs w:val="32"/>
          <w:lang w:eastAsia="zh-CN"/>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0.00</w:t>
      </w:r>
      <w:r>
        <w:rPr>
          <w:rFonts w:hint="eastAsia" w:ascii="微软雅黑" w:hAnsi="微软雅黑" w:eastAsia="微软雅黑" w:cs="微软雅黑"/>
          <w:sz w:val="32"/>
          <w:szCs w:val="32"/>
        </w:rPr>
        <w:t>万元，</w:t>
      </w:r>
      <w:r>
        <w:rPr>
          <w:rFonts w:ascii="微软雅黑" w:hAnsi="微软雅黑" w:eastAsia="微软雅黑" w:cs="微软雅黑"/>
          <w:sz w:val="32"/>
        </w:rPr>
        <w:t>岳阳县交通运输局（单位本级或某二级机构）更新公务用车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0.00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年度机关运行经费支出</w:t>
      </w:r>
      <w:r>
        <w:rPr>
          <w:rFonts w:ascii="微软雅黑" w:hAnsi="微软雅黑" w:eastAsia="微软雅黑" w:cs="微软雅黑"/>
          <w:sz w:val="32"/>
        </w:rPr>
        <w:t>165.56万元</w:t>
      </w:r>
      <w:r>
        <w:rPr>
          <w:rFonts w:hint="eastAsia" w:ascii="微软雅黑" w:hAnsi="微软雅黑" w:eastAsia="微软雅黑" w:cs="微软雅黑"/>
          <w:sz w:val="32"/>
          <w:szCs w:val="32"/>
        </w:rPr>
        <w:t>，比年初预算数（或者上年决算数）</w:t>
      </w:r>
      <w:r>
        <w:rPr>
          <w:rFonts w:ascii="微软雅黑" w:hAnsi="微软雅黑" w:eastAsia="微软雅黑" w:cs="微软雅黑"/>
          <w:sz w:val="32"/>
        </w:rPr>
        <w:t>减少1926.22 万元，减少92.09</w:t>
      </w:r>
      <w:r>
        <w:rPr>
          <w:rFonts w:hint="eastAsia" w:ascii="微软雅黑" w:hAnsi="微软雅黑" w:eastAsia="微软雅黑" w:cs="微软雅黑"/>
          <w:sz w:val="32"/>
          <w:szCs w:val="32"/>
        </w:rPr>
        <w:t xml:space="preserve"> %。主要原因是：认真贯彻落实中央“八项规定”精神和厉行节约要求，严控开支，压缩了部分资金开支</w:t>
      </w: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hint="eastAsia" w:ascii="微软雅黑" w:hAnsi="微软雅黑" w:eastAsia="微软雅黑" w:cs="微软雅黑"/>
          <w:sz w:val="32"/>
          <w:lang w:val="en-US" w:eastAsia="zh-CN"/>
        </w:rPr>
        <w:t>0</w:t>
      </w:r>
      <w:r>
        <w:rPr>
          <w:rFonts w:hint="eastAsia" w:ascii="微软雅黑" w:hAnsi="微软雅黑" w:eastAsia="微软雅黑" w:cs="微软雅黑"/>
          <w:sz w:val="32"/>
          <w:szCs w:val="32"/>
        </w:rPr>
        <w:t>万元；开支培训费</w:t>
      </w:r>
      <w:r>
        <w:rPr>
          <w:rFonts w:ascii="微软雅黑" w:hAnsi="微软雅黑" w:eastAsia="微软雅黑" w:cs="微软雅黑"/>
          <w:sz w:val="32"/>
        </w:rPr>
        <w:t>1.12万元，用于开展</w:t>
      </w:r>
      <w:r>
        <w:rPr>
          <w:rFonts w:hint="eastAsia" w:ascii="微软雅黑" w:hAnsi="微软雅黑" w:eastAsia="微软雅黑" w:cs="微软雅黑"/>
          <w:sz w:val="32"/>
          <w:lang w:val="en-US" w:eastAsia="zh-CN"/>
        </w:rPr>
        <w:t>交通相关</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79</w:t>
      </w:r>
      <w:r>
        <w:rPr>
          <w:rFonts w:ascii="微软雅黑" w:hAnsi="微软雅黑" w:eastAsia="微软雅黑" w:cs="微软雅黑"/>
          <w:sz w:val="32"/>
        </w:rPr>
        <w:t>人，内容为</w:t>
      </w:r>
      <w:r>
        <w:rPr>
          <w:rFonts w:hint="eastAsia" w:ascii="微软雅黑" w:hAnsi="微软雅黑" w:eastAsia="微软雅黑" w:cs="微软雅黑"/>
          <w:sz w:val="32"/>
        </w:rPr>
        <w:t>航运知识、交通路政执法、道路安全管理相关知识</w:t>
      </w:r>
      <w:r>
        <w:rPr>
          <w:rFonts w:ascii="微软雅黑" w:hAnsi="微软雅黑" w:eastAsia="微软雅黑" w:cs="微软雅黑"/>
          <w:sz w:val="32"/>
        </w:rPr>
        <w:t>；</w:t>
      </w:r>
      <w:r>
        <w:rPr>
          <w:rFonts w:hint="eastAsia" w:ascii="微软雅黑" w:hAnsi="微软雅黑" w:eastAsia="微软雅黑" w:cs="微软雅黑"/>
          <w:sz w:val="32"/>
        </w:rPr>
        <w:t>202</w:t>
      </w:r>
      <w:r>
        <w:rPr>
          <w:rFonts w:hint="eastAsia" w:ascii="微软雅黑" w:hAnsi="微软雅黑" w:eastAsia="微软雅黑" w:cs="微软雅黑"/>
          <w:sz w:val="32"/>
          <w:lang w:val="en-US" w:eastAsia="zh-CN"/>
        </w:rPr>
        <w:t>3</w:t>
      </w:r>
      <w:r>
        <w:rPr>
          <w:rFonts w:hint="eastAsia" w:ascii="微软雅黑" w:hAnsi="微软雅黑" w:eastAsia="微软雅黑" w:cs="微软雅黑"/>
          <w:sz w:val="32"/>
        </w:rPr>
        <w:t>年本部门未举办节庆、晚会、论坛、赛事活动，开支0万元。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5304.79</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17.31</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4976.52</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310.96</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5304.79</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1591.44</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30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0.33</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5.86</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93.81</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辆，其他用车主要是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组织对0个项目开展了部门评价，涉及一般公共预算支出0万元，政府性基金预算支出0万元，国有资本经营预算支出0 万元。</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highlight w:val="none"/>
          <w:lang w:val="en-US" w:eastAsia="zh-CN" w:bidi="ar-SA"/>
        </w:rPr>
      </w:pPr>
      <w:r>
        <w:rPr>
          <w:rFonts w:hint="eastAsia" w:ascii="微软雅黑" w:hAnsi="微软雅黑" w:eastAsia="微软雅黑" w:cs="微软雅黑"/>
          <w:color w:val="000000"/>
          <w:kern w:val="0"/>
          <w:sz w:val="32"/>
          <w:szCs w:val="32"/>
          <w:highlight w:val="none"/>
          <w:lang w:val="en-US" w:eastAsia="zh-CN" w:bidi="ar-SA"/>
        </w:rPr>
        <w:t>组织对本单位开展整体支出绩效评价，涉及一般公共预算支出6438.20万元，政府性基金预算支出1,733.22万元，</w:t>
      </w:r>
      <w:r>
        <w:rPr>
          <w:rFonts w:ascii="微软雅黑" w:hAnsi="微软雅黑" w:eastAsia="微软雅黑" w:cs="微软雅黑"/>
          <w:sz w:val="32"/>
          <w:highlight w:val="none"/>
        </w:rPr>
        <w:t>国有资本经营预算财政拨款支出761.11</w:t>
      </w:r>
      <w:r>
        <w:rPr>
          <w:rFonts w:hint="eastAsia" w:ascii="微软雅黑" w:hAnsi="微软雅黑" w:eastAsia="微软雅黑" w:cs="微软雅黑"/>
          <w:sz w:val="32"/>
          <w:szCs w:val="32"/>
          <w:highlight w:val="none"/>
          <w:lang w:eastAsia="zh-CN"/>
        </w:rPr>
        <w:t>万元，其他收入235.34</w:t>
      </w:r>
      <w:r>
        <w:rPr>
          <w:rFonts w:hint="eastAsia" w:ascii="微软雅黑" w:hAnsi="微软雅黑" w:eastAsia="微软雅黑" w:cs="微软雅黑"/>
          <w:sz w:val="32"/>
          <w:szCs w:val="32"/>
          <w:highlight w:val="none"/>
          <w:lang w:val="en-US" w:eastAsia="zh-CN"/>
        </w:rPr>
        <w:t>万元</w:t>
      </w:r>
      <w:bookmarkStart w:id="0" w:name="_GoBack"/>
      <w:bookmarkEnd w:id="0"/>
      <w:r>
        <w:rPr>
          <w:rFonts w:hint="eastAsia" w:ascii="微软雅黑" w:hAnsi="微软雅黑" w:eastAsia="微软雅黑" w:cs="微软雅黑"/>
          <w:color w:val="000000"/>
          <w:kern w:val="0"/>
          <w:sz w:val="32"/>
          <w:szCs w:val="32"/>
          <w:highlight w:val="none"/>
          <w:lang w:val="en-US" w:eastAsia="zh-CN" w:bidi="ar-SA"/>
        </w:rPr>
        <w:t>。从评价情况来看，我单位整体支出内容规范，支出进度平稳，保障了本单位各项工作的正常开展，评价得分为98分，评价等级为优秀。</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无</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pPr>
        <w:jc w:val="center"/>
        <w:rPr>
          <w:rFonts w:hint="eastAsia" w:ascii="微软雅黑" w:hAnsi="微软雅黑" w:eastAsia="微软雅黑" w:cs="微软雅黑"/>
          <w:b/>
          <w:bCs/>
          <w:color w:val="000000"/>
          <w:kern w:val="0"/>
          <w:sz w:val="70"/>
          <w:szCs w:val="70"/>
        </w:rPr>
      </w:pPr>
    </w:p>
    <w:p>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pPr>
        <w:widowControl/>
        <w:jc w:val="left"/>
        <w:rPr>
          <w:rFonts w:hint="eastAsia" w:ascii="微软雅黑" w:hAnsi="微软雅黑" w:eastAsia="微软雅黑" w:cs="微软雅黑"/>
          <w:color w:val="000000"/>
          <w:kern w:val="0"/>
          <w:sz w:val="32"/>
          <w:szCs w:val="32"/>
        </w:rPr>
      </w:pP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三、……</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pPr>
        <w:jc w:val="center"/>
        <w:rPr>
          <w:rFonts w:hint="eastAsia" w:ascii="微软雅黑" w:hAnsi="微软雅黑" w:eastAsia="微软雅黑" w:cs="微软雅黑"/>
          <w:b/>
          <w:bCs/>
          <w:color w:val="000000"/>
          <w:kern w:val="0"/>
          <w:sz w:val="70"/>
          <w:szCs w:val="70"/>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DU0NmQwMTBkNjg1NjNhMTU0MTU2MzBkYjk2MjQ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912BE"/>
    <w:rsid w:val="05482261"/>
    <w:rsid w:val="074309F6"/>
    <w:rsid w:val="07966D78"/>
    <w:rsid w:val="07B147EB"/>
    <w:rsid w:val="07E04F3D"/>
    <w:rsid w:val="096227F5"/>
    <w:rsid w:val="0A2D5046"/>
    <w:rsid w:val="0AC57974"/>
    <w:rsid w:val="0BCB4B16"/>
    <w:rsid w:val="0F9016DB"/>
    <w:rsid w:val="0FE268D2"/>
    <w:rsid w:val="10A73DA4"/>
    <w:rsid w:val="11A63AC3"/>
    <w:rsid w:val="13135140"/>
    <w:rsid w:val="134641EF"/>
    <w:rsid w:val="13CD22D2"/>
    <w:rsid w:val="15986B0A"/>
    <w:rsid w:val="15A64981"/>
    <w:rsid w:val="17D85E72"/>
    <w:rsid w:val="191A1185"/>
    <w:rsid w:val="1A4B623A"/>
    <w:rsid w:val="21680401"/>
    <w:rsid w:val="264776AC"/>
    <w:rsid w:val="271173A2"/>
    <w:rsid w:val="27B766F6"/>
    <w:rsid w:val="28DE3C83"/>
    <w:rsid w:val="296116EB"/>
    <w:rsid w:val="29701875"/>
    <w:rsid w:val="2F026361"/>
    <w:rsid w:val="2F5729E1"/>
    <w:rsid w:val="306F0E15"/>
    <w:rsid w:val="31B77767"/>
    <w:rsid w:val="33E12879"/>
    <w:rsid w:val="34095384"/>
    <w:rsid w:val="34E24AFB"/>
    <w:rsid w:val="36E96615"/>
    <w:rsid w:val="3ADC17EE"/>
    <w:rsid w:val="3BB56AC5"/>
    <w:rsid w:val="3BC62A80"/>
    <w:rsid w:val="3D673DEF"/>
    <w:rsid w:val="3E864749"/>
    <w:rsid w:val="3FD348C7"/>
    <w:rsid w:val="40C80669"/>
    <w:rsid w:val="41940D6D"/>
    <w:rsid w:val="42415557"/>
    <w:rsid w:val="42FC322C"/>
    <w:rsid w:val="44AC435F"/>
    <w:rsid w:val="453C0257"/>
    <w:rsid w:val="4550160D"/>
    <w:rsid w:val="47215957"/>
    <w:rsid w:val="487D493C"/>
    <w:rsid w:val="48A44149"/>
    <w:rsid w:val="493A4AAE"/>
    <w:rsid w:val="49D97E23"/>
    <w:rsid w:val="4ACC7988"/>
    <w:rsid w:val="4C76404F"/>
    <w:rsid w:val="4D542DAB"/>
    <w:rsid w:val="4D8E53C8"/>
    <w:rsid w:val="4EC70B92"/>
    <w:rsid w:val="4F4E4E0F"/>
    <w:rsid w:val="512C2F2E"/>
    <w:rsid w:val="52E579D6"/>
    <w:rsid w:val="53201C16"/>
    <w:rsid w:val="55C63EE6"/>
    <w:rsid w:val="56B440F1"/>
    <w:rsid w:val="570F5142"/>
    <w:rsid w:val="5777D4F5"/>
    <w:rsid w:val="57D94F90"/>
    <w:rsid w:val="586B07E0"/>
    <w:rsid w:val="59743537"/>
    <w:rsid w:val="5AF820D3"/>
    <w:rsid w:val="5B4F3FC2"/>
    <w:rsid w:val="5BD20B76"/>
    <w:rsid w:val="5C7412BA"/>
    <w:rsid w:val="5D2E44D2"/>
    <w:rsid w:val="5DA84284"/>
    <w:rsid w:val="5DB1138B"/>
    <w:rsid w:val="5E026FEC"/>
    <w:rsid w:val="5F701550"/>
    <w:rsid w:val="5FC6BB1E"/>
    <w:rsid w:val="5FF720F1"/>
    <w:rsid w:val="61880654"/>
    <w:rsid w:val="628E41E8"/>
    <w:rsid w:val="63930AB7"/>
    <w:rsid w:val="643C1282"/>
    <w:rsid w:val="645753D4"/>
    <w:rsid w:val="65B05FE0"/>
    <w:rsid w:val="660109D5"/>
    <w:rsid w:val="6720463D"/>
    <w:rsid w:val="6BD30F4C"/>
    <w:rsid w:val="6D15603E"/>
    <w:rsid w:val="6D1D2BA3"/>
    <w:rsid w:val="6D340BE9"/>
    <w:rsid w:val="6E4E0530"/>
    <w:rsid w:val="6ED045DA"/>
    <w:rsid w:val="71B615C9"/>
    <w:rsid w:val="72853156"/>
    <w:rsid w:val="72D57472"/>
    <w:rsid w:val="73653335"/>
    <w:rsid w:val="737D59BA"/>
    <w:rsid w:val="73D15FE7"/>
    <w:rsid w:val="743957DE"/>
    <w:rsid w:val="75063912"/>
    <w:rsid w:val="761D1B83"/>
    <w:rsid w:val="76946CFC"/>
    <w:rsid w:val="76D37824"/>
    <w:rsid w:val="772C33D8"/>
    <w:rsid w:val="776B5ABC"/>
    <w:rsid w:val="776D2CE2"/>
    <w:rsid w:val="77C37683"/>
    <w:rsid w:val="79386064"/>
    <w:rsid w:val="79FF515B"/>
    <w:rsid w:val="7A262361"/>
    <w:rsid w:val="7C4D3A17"/>
    <w:rsid w:val="7C8617DD"/>
    <w:rsid w:val="7E186464"/>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7348</Words>
  <Characters>8137</Characters>
  <Lines>63</Lines>
  <Paragraphs>18</Paragraphs>
  <TotalTime>35</TotalTime>
  <ScaleCrop>false</ScaleCrop>
  <LinksUpToDate>false</LinksUpToDate>
  <CharactersWithSpaces>8163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2024-09-29T08:39:26Z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661ABA64067A42B98A18CBAF8FC9F9FC_13</vt:lpwstr>
  </property>
</Properties>
</file>