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83" w:rsidRDefault="002277E1">
      <w:pPr>
        <w:jc w:val="center"/>
        <w:rPr>
          <w:rFonts w:ascii="宋体" w:hAnsi="宋体" w:cs="黑体"/>
          <w:b/>
          <w:bCs/>
          <w:sz w:val="44"/>
          <w:szCs w:val="44"/>
        </w:rPr>
      </w:pPr>
      <w:r>
        <w:rPr>
          <w:rFonts w:ascii="宋体" w:hAnsi="宋体" w:cs="黑体" w:hint="eastAsia"/>
          <w:b/>
          <w:bCs/>
          <w:sz w:val="44"/>
          <w:szCs w:val="44"/>
        </w:rPr>
        <w:t>岳阳县库区移民服务中心202</w:t>
      </w:r>
      <w:r w:rsidR="004A7726">
        <w:rPr>
          <w:rFonts w:ascii="宋体" w:hAnsi="宋体" w:cs="黑体" w:hint="eastAsia"/>
          <w:b/>
          <w:bCs/>
          <w:sz w:val="44"/>
          <w:szCs w:val="44"/>
        </w:rPr>
        <w:t>3</w:t>
      </w:r>
      <w:r>
        <w:rPr>
          <w:rFonts w:ascii="宋体" w:hAnsi="宋体" w:cs="黑体" w:hint="eastAsia"/>
          <w:b/>
          <w:bCs/>
          <w:sz w:val="44"/>
          <w:szCs w:val="44"/>
        </w:rPr>
        <w:t>年度</w:t>
      </w:r>
    </w:p>
    <w:p w:rsidR="00B43483" w:rsidRDefault="002277E1">
      <w:pPr>
        <w:jc w:val="center"/>
        <w:rPr>
          <w:rFonts w:ascii="宋体" w:hAnsi="宋体" w:cs="黑体"/>
          <w:b/>
          <w:bCs/>
          <w:sz w:val="44"/>
          <w:szCs w:val="44"/>
        </w:rPr>
      </w:pPr>
      <w:r>
        <w:rPr>
          <w:rFonts w:ascii="宋体" w:hAnsi="宋体" w:cs="黑体" w:hint="eastAsia"/>
          <w:b/>
          <w:bCs/>
          <w:sz w:val="44"/>
          <w:szCs w:val="44"/>
        </w:rPr>
        <w:t>整体支出绩效自评报告综述</w:t>
      </w:r>
    </w:p>
    <w:p w:rsidR="00B43483" w:rsidRDefault="00B43483">
      <w:pPr>
        <w:spacing w:line="440" w:lineRule="exact"/>
        <w:ind w:firstLineChars="200" w:firstLine="640"/>
        <w:rPr>
          <w:rFonts w:ascii="宋体" w:hAnsi="宋体"/>
          <w:sz w:val="32"/>
          <w:szCs w:val="32"/>
        </w:rPr>
      </w:pPr>
    </w:p>
    <w:p w:rsidR="00B43483" w:rsidRDefault="002277E1">
      <w:pPr>
        <w:ind w:firstLineChars="200" w:firstLine="602"/>
        <w:rPr>
          <w:rFonts w:ascii="仿宋" w:eastAsia="仿宋" w:hAnsi="仿宋" w:cs="仿宋"/>
          <w:b/>
          <w:sz w:val="30"/>
          <w:szCs w:val="30"/>
        </w:rPr>
      </w:pPr>
      <w:r>
        <w:rPr>
          <w:rFonts w:ascii="仿宋" w:eastAsia="仿宋" w:hAnsi="仿宋" w:cs="仿宋" w:hint="eastAsia"/>
          <w:b/>
          <w:sz w:val="30"/>
          <w:szCs w:val="30"/>
        </w:rPr>
        <w:t>一、单位概况</w:t>
      </w:r>
    </w:p>
    <w:p w:rsidR="00B43483" w:rsidRDefault="002277E1">
      <w:pPr>
        <w:ind w:firstLineChars="200" w:firstLine="602"/>
        <w:rPr>
          <w:rFonts w:ascii="仿宋" w:eastAsia="仿宋" w:hAnsi="仿宋" w:cs="仿宋"/>
          <w:bCs/>
          <w:sz w:val="30"/>
          <w:szCs w:val="30"/>
        </w:rPr>
      </w:pPr>
      <w:r>
        <w:rPr>
          <w:rFonts w:ascii="仿宋" w:eastAsia="仿宋" w:hAnsi="仿宋" w:cs="仿宋" w:hint="eastAsia"/>
          <w:b/>
          <w:sz w:val="30"/>
          <w:szCs w:val="30"/>
        </w:rPr>
        <w:t>（一）单位基本情况</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岳阳县库区移民服务中心（原岳阳县移民局）于2004年3月成立，属于正科级公益类事业单位，定编17人，现有在职干部16人，退休干部4人，内设办公室、资金财务股、项目及产业开发股、后期扶持股、规划计划股；无二级机构。</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主要工作职能是：</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落实国务院关于大中型水库移民的后期扶持政策，负责全县移民以及移民项目资金的管理，维护库区和移民安置区社会稳定，促进移民经济发展。</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负责宣传和贯彻执行国家、省、市有关水利水电工程建设征地补偿和移民安置的政策、法律法规；</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负责本行政区域内大中型水利水电工程移民安置工作的实施，按照项目建立合同管理制度，对移民工程质量、进度、资金和档案实行全方位管理。</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主动参与项目设计单位编制本区域内大中型水利水电工程移民安置规划大纲，提出移民安置去向和方式，推荐移民安置方案，配合设计单位完成实物指标分解细化到户的工作。</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在规划设计单位的配合下，依据移民安置规划和移民安置总体进度要求编制移民安置实施计划，报上级批准后执行。</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根据移民安置规划和移民安置协议的要求，组织实施移民安置计划。</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负责编制水库移民后期扶持年度规划、中长期规划，负责移民后期扶持政策的落实兑现。</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对有关乡（镇）的移民安置和水库移民后期扶持实行全过程监督和管理。</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完成县委、县政府和上级移民管理部门交办的其它工作任务。</w:t>
      </w:r>
    </w:p>
    <w:p w:rsidR="00B43483" w:rsidRDefault="002277E1">
      <w:pPr>
        <w:widowControl/>
        <w:spacing w:line="500" w:lineRule="exact"/>
        <w:ind w:firstLineChars="200" w:firstLine="600"/>
        <w:jc w:val="left"/>
        <w:rPr>
          <w:rFonts w:ascii="仿宋" w:eastAsia="仿宋" w:hAnsi="仿宋" w:cs="仿宋"/>
          <w:color w:val="000000"/>
          <w:sz w:val="30"/>
          <w:szCs w:val="30"/>
        </w:rPr>
      </w:pPr>
      <w:r>
        <w:rPr>
          <w:rFonts w:ascii="仿宋" w:eastAsia="仿宋" w:hAnsi="仿宋" w:cs="仿宋" w:hint="eastAsia"/>
          <w:sz w:val="30"/>
          <w:szCs w:val="30"/>
        </w:rPr>
        <w:t>202</w:t>
      </w:r>
      <w:r w:rsidR="004A7726">
        <w:rPr>
          <w:rFonts w:ascii="仿宋" w:eastAsia="仿宋" w:hAnsi="仿宋" w:cs="仿宋" w:hint="eastAsia"/>
          <w:sz w:val="30"/>
          <w:szCs w:val="30"/>
        </w:rPr>
        <w:t>3</w:t>
      </w:r>
      <w:r>
        <w:rPr>
          <w:rFonts w:ascii="仿宋" w:eastAsia="仿宋" w:hAnsi="仿宋" w:cs="仿宋" w:hint="eastAsia"/>
          <w:sz w:val="30"/>
          <w:szCs w:val="30"/>
        </w:rPr>
        <w:t>年工作目标任务：</w:t>
      </w:r>
      <w:r>
        <w:rPr>
          <w:rFonts w:ascii="仿宋" w:eastAsia="仿宋" w:hAnsi="仿宋" w:cs="仿宋" w:hint="eastAsia"/>
          <w:color w:val="000000"/>
          <w:sz w:val="30"/>
          <w:szCs w:val="30"/>
        </w:rPr>
        <w:t>1、全年预算申请到位和下达数量在95%以上，三公经费变动率小于等于零；2、社会效益、经济效益、生态效益、可持续影响和社会公众满意度达到预期目标；3、管理好移民后扶资金，实施好移民后扶项目，加强移民人口的管理，确保移民社会大局稳定和经济发展。</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（二）整体支出规模</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w:t>
      </w:r>
      <w:r w:rsidR="004A7726">
        <w:rPr>
          <w:rFonts w:ascii="仿宋" w:eastAsia="仿宋" w:hAnsi="仿宋" w:cs="仿宋" w:hint="eastAsia"/>
          <w:sz w:val="30"/>
          <w:szCs w:val="30"/>
        </w:rPr>
        <w:t>3</w:t>
      </w:r>
      <w:r>
        <w:rPr>
          <w:rFonts w:ascii="仿宋" w:eastAsia="仿宋" w:hAnsi="仿宋" w:cs="仿宋" w:hint="eastAsia"/>
          <w:sz w:val="30"/>
          <w:szCs w:val="30"/>
        </w:rPr>
        <w:t>年岳阳县库区移民服务中心总支出</w:t>
      </w:r>
      <w:r w:rsidR="00CA73DF">
        <w:rPr>
          <w:rFonts w:ascii="仿宋" w:eastAsia="仿宋" w:hAnsi="仿宋" w:cs="仿宋" w:hint="eastAsia"/>
          <w:color w:val="000000"/>
          <w:sz w:val="30"/>
          <w:szCs w:val="30"/>
        </w:rPr>
        <w:t>11236.07</w:t>
      </w:r>
      <w:r>
        <w:rPr>
          <w:rFonts w:ascii="仿宋" w:eastAsia="仿宋" w:hAnsi="仿宋" w:cs="仿宋" w:hint="eastAsia"/>
          <w:sz w:val="30"/>
          <w:szCs w:val="30"/>
        </w:rPr>
        <w:t>万元，其中：①基本支出</w:t>
      </w:r>
      <w:r w:rsidR="00CA73DF">
        <w:rPr>
          <w:rFonts w:ascii="仿宋" w:eastAsia="仿宋" w:hAnsi="仿宋" w:cs="仿宋" w:hint="eastAsia"/>
          <w:color w:val="000000"/>
          <w:sz w:val="30"/>
          <w:szCs w:val="30"/>
        </w:rPr>
        <w:t>287.85</w:t>
      </w:r>
      <w:r>
        <w:rPr>
          <w:rFonts w:ascii="仿宋" w:eastAsia="仿宋" w:hAnsi="仿宋" w:cs="仿宋" w:hint="eastAsia"/>
          <w:sz w:val="30"/>
          <w:szCs w:val="30"/>
        </w:rPr>
        <w:t>万元，包括人员经费、日常公用经费；②项目支出</w:t>
      </w:r>
      <w:r w:rsidR="00CA73DF">
        <w:rPr>
          <w:rFonts w:ascii="仿宋" w:eastAsia="仿宋" w:hAnsi="仿宋" w:cs="仿宋" w:hint="eastAsia"/>
          <w:color w:val="000000"/>
          <w:sz w:val="30"/>
          <w:szCs w:val="30"/>
        </w:rPr>
        <w:t>10924.26</w:t>
      </w:r>
      <w:r>
        <w:rPr>
          <w:rFonts w:ascii="仿宋" w:eastAsia="仿宋" w:hAnsi="仿宋" w:cs="仿宋" w:hint="eastAsia"/>
          <w:sz w:val="30"/>
          <w:szCs w:val="30"/>
        </w:rPr>
        <w:t>万元。</w:t>
      </w:r>
    </w:p>
    <w:p w:rsidR="00B43483" w:rsidRDefault="002277E1">
      <w:pPr>
        <w:widowControl/>
        <w:spacing w:line="5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（三）202</w:t>
      </w:r>
      <w:r w:rsidR="004A7726">
        <w:rPr>
          <w:rFonts w:ascii="仿宋" w:eastAsia="仿宋" w:hAnsi="仿宋" w:cs="仿宋" w:hint="eastAsia"/>
          <w:b/>
          <w:bCs/>
          <w:sz w:val="30"/>
          <w:szCs w:val="30"/>
        </w:rPr>
        <w:t>3</w:t>
      </w:r>
      <w:r>
        <w:rPr>
          <w:rFonts w:ascii="仿宋" w:eastAsia="仿宋" w:hAnsi="仿宋" w:cs="仿宋" w:hint="eastAsia"/>
          <w:b/>
          <w:bCs/>
          <w:sz w:val="30"/>
          <w:szCs w:val="30"/>
        </w:rPr>
        <w:t>年重点工作成效</w:t>
      </w:r>
    </w:p>
    <w:p w:rsidR="00B43483" w:rsidRDefault="002277E1">
      <w:pPr>
        <w:widowControl/>
        <w:spacing w:line="500" w:lineRule="exact"/>
        <w:ind w:firstLineChars="200" w:firstLine="600"/>
        <w:jc w:val="left"/>
        <w:rPr>
          <w:rFonts w:ascii="仿宋" w:eastAsia="仿宋" w:hAnsi="仿宋" w:cs="仿宋"/>
          <w:color w:val="000000"/>
          <w:sz w:val="30"/>
          <w:szCs w:val="30"/>
        </w:rPr>
      </w:pPr>
      <w:r>
        <w:rPr>
          <w:rFonts w:ascii="仿宋" w:eastAsia="仿宋" w:hAnsi="仿宋" w:cs="仿宋" w:hint="eastAsia"/>
          <w:color w:val="000000"/>
          <w:sz w:val="30"/>
          <w:szCs w:val="30"/>
        </w:rPr>
        <w:t>1、经济指标完成情况：今年我中心的目标任务是</w:t>
      </w:r>
      <w:r w:rsidR="00542954">
        <w:rPr>
          <w:rFonts w:ascii="仿宋" w:eastAsia="仿宋" w:hAnsi="仿宋" w:cs="仿宋" w:hint="eastAsia"/>
          <w:color w:val="000000"/>
          <w:sz w:val="30"/>
          <w:szCs w:val="30"/>
        </w:rPr>
        <w:t>8526</w:t>
      </w:r>
      <w:r>
        <w:rPr>
          <w:rFonts w:ascii="仿宋" w:eastAsia="仿宋" w:hAnsi="仿宋" w:cs="仿宋" w:hint="eastAsia"/>
          <w:color w:val="000000"/>
          <w:sz w:val="30"/>
          <w:szCs w:val="30"/>
        </w:rPr>
        <w:t>.42万元。通过我们全力争取，</w:t>
      </w:r>
      <w:r w:rsidR="00542954">
        <w:rPr>
          <w:rFonts w:ascii="仿宋" w:eastAsia="仿宋" w:hAnsi="仿宋" w:cs="仿宋" w:hint="eastAsia"/>
          <w:color w:val="000000"/>
          <w:sz w:val="30"/>
          <w:szCs w:val="30"/>
        </w:rPr>
        <w:t>2023年实际完成10083.42</w:t>
      </w:r>
      <w:r>
        <w:rPr>
          <w:rFonts w:ascii="仿宋" w:eastAsia="仿宋" w:hAnsi="仿宋" w:cs="仿宋" w:hint="eastAsia"/>
          <w:color w:val="000000"/>
          <w:sz w:val="30"/>
          <w:szCs w:val="30"/>
        </w:rPr>
        <w:t>.42万元，占目标任务11</w:t>
      </w:r>
      <w:r w:rsidR="00542954">
        <w:rPr>
          <w:rFonts w:ascii="仿宋" w:eastAsia="仿宋" w:hAnsi="仿宋" w:cs="仿宋" w:hint="eastAsia"/>
          <w:color w:val="000000"/>
          <w:sz w:val="30"/>
          <w:szCs w:val="30"/>
        </w:rPr>
        <w:t>8.26</w:t>
      </w:r>
      <w:r>
        <w:rPr>
          <w:rFonts w:ascii="仿宋" w:eastAsia="仿宋" w:hAnsi="仿宋" w:cs="仿宋" w:hint="eastAsia"/>
          <w:color w:val="000000"/>
          <w:sz w:val="30"/>
          <w:szCs w:val="30"/>
        </w:rPr>
        <w:t>%</w:t>
      </w:r>
      <w:r w:rsidR="00542954">
        <w:rPr>
          <w:rFonts w:ascii="仿宋" w:eastAsia="仿宋" w:hAnsi="仿宋" w:cs="仿宋" w:hint="eastAsia"/>
          <w:color w:val="000000"/>
          <w:sz w:val="30"/>
          <w:szCs w:val="30"/>
        </w:rPr>
        <w:t>，</w:t>
      </w:r>
      <w:r>
        <w:rPr>
          <w:rFonts w:ascii="仿宋" w:eastAsia="仿宋" w:hAnsi="仿宋" w:cs="仿宋" w:hint="eastAsia"/>
          <w:color w:val="000000"/>
          <w:sz w:val="30"/>
          <w:szCs w:val="30"/>
        </w:rPr>
        <w:t>超目标</w:t>
      </w:r>
      <w:r w:rsidR="00542954">
        <w:rPr>
          <w:rFonts w:ascii="仿宋" w:eastAsia="仿宋" w:hAnsi="仿宋" w:cs="仿宋" w:hint="eastAsia"/>
          <w:color w:val="000000"/>
          <w:sz w:val="30"/>
          <w:szCs w:val="30"/>
        </w:rPr>
        <w:t>1557</w:t>
      </w:r>
      <w:r>
        <w:rPr>
          <w:rFonts w:ascii="仿宋" w:eastAsia="仿宋" w:hAnsi="仿宋" w:cs="仿宋" w:hint="eastAsia"/>
          <w:color w:val="000000"/>
          <w:sz w:val="30"/>
          <w:szCs w:val="30"/>
        </w:rPr>
        <w:t>万元。</w:t>
      </w:r>
    </w:p>
    <w:p w:rsidR="00542954" w:rsidRPr="00542954" w:rsidRDefault="002277E1" w:rsidP="00542954">
      <w:pPr>
        <w:spacing w:line="68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2、重点工作完成情况：</w:t>
      </w:r>
      <w:r w:rsidR="00542954">
        <w:rPr>
          <w:rFonts w:ascii="仿宋" w:eastAsia="仿宋" w:hAnsi="仿宋" w:cs="仿宋" w:hint="eastAsia"/>
          <w:color w:val="000000"/>
          <w:sz w:val="30"/>
          <w:szCs w:val="30"/>
        </w:rPr>
        <w:t>2023年我中心的</w:t>
      </w:r>
      <w:r w:rsidR="00542954" w:rsidRPr="00542954">
        <w:rPr>
          <w:rFonts w:ascii="仿宋" w:eastAsia="仿宋" w:hAnsi="仿宋" w:cs="仿宋" w:hint="eastAsia"/>
          <w:color w:val="000000"/>
          <w:sz w:val="30"/>
          <w:szCs w:val="30"/>
        </w:rPr>
        <w:t>工作重点主要是在人口动态管理、项目管理、产业开发、技能培训、美丽家园和信访维稳上。但移民工作要有地位，就要把移民后扶工作主动融入全县工作大局，全力服务“四区”建设，展现新的作为。</w:t>
      </w:r>
    </w:p>
    <w:p w:rsidR="00542954" w:rsidRPr="00542954" w:rsidRDefault="00542954" w:rsidP="00542954">
      <w:pPr>
        <w:spacing w:line="680" w:lineRule="exact"/>
        <w:ind w:firstLineChars="200" w:firstLine="600"/>
        <w:rPr>
          <w:rFonts w:ascii="仿宋" w:eastAsia="仿宋" w:hAnsi="仿宋" w:cs="仿宋"/>
          <w:color w:val="000000"/>
          <w:sz w:val="30"/>
          <w:szCs w:val="30"/>
        </w:rPr>
      </w:pPr>
      <w:r w:rsidRPr="00542954">
        <w:rPr>
          <w:rFonts w:ascii="仿宋" w:eastAsia="仿宋" w:hAnsi="仿宋" w:cs="仿宋" w:hint="eastAsia"/>
          <w:color w:val="000000"/>
          <w:sz w:val="30"/>
          <w:szCs w:val="30"/>
        </w:rPr>
        <w:t>（</w:t>
      </w:r>
      <w:r>
        <w:rPr>
          <w:rFonts w:ascii="仿宋" w:eastAsia="仿宋" w:hAnsi="仿宋" w:cs="仿宋" w:hint="eastAsia"/>
          <w:color w:val="000000"/>
          <w:sz w:val="30"/>
          <w:szCs w:val="30"/>
        </w:rPr>
        <w:t>1</w:t>
      </w:r>
      <w:r w:rsidRPr="00542954">
        <w:rPr>
          <w:rFonts w:ascii="仿宋" w:eastAsia="仿宋" w:hAnsi="仿宋" w:cs="仿宋" w:hint="eastAsia"/>
          <w:color w:val="000000"/>
          <w:sz w:val="30"/>
          <w:szCs w:val="30"/>
        </w:rPr>
        <w:t>）做大做强产业，在带富引富上展现新作为。一是提升抗风险能力扶持产业。在中洲乡平江河村建成2个智能化育苗大棚和68个12米宽的高标准蔬菜大棚；二是扩大规模扶持产业。分三年每年投入300万元，在杨林街镇、公田镇、月田镇、毛田</w:t>
      </w:r>
      <w:r w:rsidRPr="00542954">
        <w:rPr>
          <w:rFonts w:ascii="仿宋" w:eastAsia="仿宋" w:hAnsi="仿宋" w:cs="仿宋" w:hint="eastAsia"/>
          <w:color w:val="000000"/>
          <w:sz w:val="30"/>
          <w:szCs w:val="30"/>
        </w:rPr>
        <w:lastRenderedPageBreak/>
        <w:t>镇等乡镇发展高山茶产业种植1500亩；在中洲乡发展牧草基地1300亩；在中洲、公田、月田、毛田等乡镇发展黄精种植2000亩；三是延伸链条扶持产业。收购并修缮了直属仓库用于三江村黄精深加工；收购并整修了机场村扎花车间用作榨油及仓储；新建平江河村蔬菜仓储车间用于“洞庭银丝”等蔬菜品牌的深加工。通过对产业的扶持和引领，基本形成以蔬菜、中药材、牧草、高山茶等为主导的移民产业，实现移民人均年增收在1000元以上。水利部稽察对我县移民产业开发工作给予了充分肯定。</w:t>
      </w:r>
    </w:p>
    <w:p w:rsidR="00542954" w:rsidRPr="00542954" w:rsidRDefault="00542954" w:rsidP="00542954">
      <w:pPr>
        <w:spacing w:line="680" w:lineRule="exact"/>
        <w:ind w:firstLineChars="200" w:firstLine="600"/>
        <w:rPr>
          <w:rFonts w:ascii="仿宋" w:eastAsia="仿宋" w:hAnsi="仿宋" w:cs="仿宋"/>
          <w:color w:val="000000"/>
          <w:sz w:val="30"/>
          <w:szCs w:val="30"/>
        </w:rPr>
      </w:pPr>
      <w:r w:rsidRPr="00542954">
        <w:rPr>
          <w:rFonts w:ascii="仿宋" w:eastAsia="仿宋" w:hAnsi="仿宋" w:cs="仿宋" w:hint="eastAsia"/>
          <w:color w:val="000000"/>
          <w:sz w:val="30"/>
          <w:szCs w:val="30"/>
        </w:rPr>
        <w:t>（</w:t>
      </w:r>
      <w:r>
        <w:rPr>
          <w:rFonts w:ascii="仿宋" w:eastAsia="仿宋" w:hAnsi="仿宋" w:cs="仿宋" w:hint="eastAsia"/>
          <w:color w:val="000000"/>
          <w:sz w:val="30"/>
          <w:szCs w:val="30"/>
        </w:rPr>
        <w:t>2</w:t>
      </w:r>
      <w:r w:rsidRPr="00542954">
        <w:rPr>
          <w:rFonts w:ascii="仿宋" w:eastAsia="仿宋" w:hAnsi="仿宋" w:cs="仿宋" w:hint="eastAsia"/>
          <w:color w:val="000000"/>
          <w:sz w:val="30"/>
          <w:szCs w:val="30"/>
        </w:rPr>
        <w:t>）培育培养技能，在提智赋能上展现新作为。2023年，我中心共开展移民培训班14期，开办了黄精、水产、牧草、油茶、蔬菜和高山茶种植和致富带头人的农业实用技术培训，举办了烹饪、早教、育婴、家政、水电安装等技能培训，送省接受就业技能培训18人。全年共培训移民1292人。并对接受中长期职业教育的移民实行应补尽补政策，全年补助442人，补助资金351.2万元。补助自主培训获证61人，补助资金17.85万元。通过这些技术和技能的培育培养，移民整体素质得到较大提升，带富致富能力也有了很大的提高。</w:t>
      </w:r>
    </w:p>
    <w:p w:rsidR="00542954" w:rsidRPr="00542954" w:rsidRDefault="00542954" w:rsidP="00542954">
      <w:pPr>
        <w:spacing w:line="680" w:lineRule="exact"/>
        <w:ind w:firstLine="640"/>
        <w:rPr>
          <w:rFonts w:ascii="仿宋" w:eastAsia="仿宋" w:hAnsi="仿宋" w:cs="仿宋"/>
          <w:color w:val="000000"/>
          <w:sz w:val="30"/>
          <w:szCs w:val="30"/>
        </w:rPr>
      </w:pPr>
      <w:r w:rsidRPr="00542954">
        <w:rPr>
          <w:rFonts w:ascii="仿宋" w:eastAsia="仿宋" w:hAnsi="仿宋" w:cs="仿宋" w:hint="eastAsia"/>
          <w:color w:val="000000"/>
          <w:sz w:val="30"/>
          <w:szCs w:val="30"/>
        </w:rPr>
        <w:t>（</w:t>
      </w:r>
      <w:r>
        <w:rPr>
          <w:rFonts w:ascii="仿宋" w:eastAsia="仿宋" w:hAnsi="仿宋" w:cs="仿宋" w:hint="eastAsia"/>
          <w:color w:val="000000"/>
          <w:sz w:val="30"/>
          <w:szCs w:val="30"/>
        </w:rPr>
        <w:t>3</w:t>
      </w:r>
      <w:r w:rsidRPr="00542954">
        <w:rPr>
          <w:rFonts w:ascii="仿宋" w:eastAsia="仿宋" w:hAnsi="仿宋" w:cs="仿宋" w:hint="eastAsia"/>
          <w:color w:val="000000"/>
          <w:sz w:val="30"/>
          <w:szCs w:val="30"/>
        </w:rPr>
        <w:t>）建美建好家园，在人居环境改善上展现新作为。2023年，我县安排1000万元用于毛田道仁村、中洲乡北垸、中洲、平江河和机场村等5个村移民美丽家园建设。在美丽家园建设方</w:t>
      </w:r>
      <w:r w:rsidRPr="00542954">
        <w:rPr>
          <w:rFonts w:ascii="仿宋" w:eastAsia="仿宋" w:hAnsi="仿宋" w:cs="仿宋" w:hint="eastAsia"/>
          <w:color w:val="000000"/>
          <w:sz w:val="30"/>
          <w:szCs w:val="30"/>
        </w:rPr>
        <w:lastRenderedPageBreak/>
        <w:t>案上坚持因地制宜，因村施策，量力而行的原则，打造出各具特色的宜居美丽家园。到目前，全县27个移民重点村只有公田镇铁山村没有实施，明年也将实现全覆盖。</w:t>
      </w:r>
    </w:p>
    <w:p w:rsidR="00542954" w:rsidRPr="00542954" w:rsidRDefault="00542954" w:rsidP="00542954">
      <w:pPr>
        <w:spacing w:line="680" w:lineRule="exact"/>
        <w:ind w:firstLine="640"/>
        <w:rPr>
          <w:rFonts w:ascii="仿宋" w:eastAsia="仿宋" w:hAnsi="仿宋" w:cs="仿宋"/>
          <w:color w:val="000000"/>
          <w:sz w:val="30"/>
          <w:szCs w:val="30"/>
        </w:rPr>
      </w:pPr>
      <w:r w:rsidRPr="00542954">
        <w:rPr>
          <w:rFonts w:ascii="仿宋" w:eastAsia="仿宋" w:hAnsi="仿宋" w:cs="仿宋" w:hint="eastAsia"/>
          <w:color w:val="000000"/>
          <w:sz w:val="30"/>
          <w:szCs w:val="30"/>
        </w:rPr>
        <w:t>（</w:t>
      </w:r>
      <w:r>
        <w:rPr>
          <w:rFonts w:ascii="仿宋" w:eastAsia="仿宋" w:hAnsi="仿宋" w:cs="仿宋" w:hint="eastAsia"/>
          <w:color w:val="000000"/>
          <w:sz w:val="30"/>
          <w:szCs w:val="30"/>
        </w:rPr>
        <w:t>4</w:t>
      </w:r>
      <w:r w:rsidRPr="00542954">
        <w:rPr>
          <w:rFonts w:ascii="仿宋" w:eastAsia="仿宋" w:hAnsi="仿宋" w:cs="仿宋" w:hint="eastAsia"/>
          <w:color w:val="000000"/>
          <w:sz w:val="30"/>
          <w:szCs w:val="30"/>
        </w:rPr>
        <w:t>）用心用情处访，在信访维稳上展现新作为。移民后扶政策实施以来，我们坚持信访无小事的工作理念，认真对待移民信访，积极处访维稳。特别是今年，三峡移民因三峡专项资金的使用到市、县群访集访。我们坚持政策，耐心做工作，反复协商协调，平息了矛盾，达成了共识。</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二、单位整体支出管理及使用情况</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（一）基本支出</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202</w:t>
      </w:r>
      <w:r w:rsidR="00542954">
        <w:rPr>
          <w:rFonts w:ascii="仿宋" w:eastAsia="仿宋" w:hAnsi="仿宋" w:cs="仿宋" w:hint="eastAsia"/>
          <w:sz w:val="30"/>
          <w:szCs w:val="30"/>
        </w:rPr>
        <w:t>3</w:t>
      </w:r>
      <w:r>
        <w:rPr>
          <w:rFonts w:ascii="仿宋" w:eastAsia="仿宋" w:hAnsi="仿宋" w:cs="仿宋" w:hint="eastAsia"/>
          <w:sz w:val="30"/>
          <w:szCs w:val="30"/>
        </w:rPr>
        <w:t>年移民服务中心基本支出共计</w:t>
      </w:r>
      <w:r w:rsidR="00542954">
        <w:rPr>
          <w:rFonts w:ascii="仿宋" w:eastAsia="仿宋" w:hAnsi="仿宋" w:cs="仿宋" w:hint="eastAsia"/>
          <w:sz w:val="30"/>
          <w:szCs w:val="30"/>
        </w:rPr>
        <w:t>287.85</w:t>
      </w:r>
      <w:r>
        <w:rPr>
          <w:rFonts w:ascii="仿宋" w:eastAsia="仿宋" w:hAnsi="仿宋" w:cs="仿宋" w:hint="eastAsia"/>
          <w:sz w:val="30"/>
          <w:szCs w:val="30"/>
        </w:rPr>
        <w:t>万元，其中用于人员支出</w:t>
      </w:r>
      <w:r w:rsidR="00896D23">
        <w:rPr>
          <w:rFonts w:ascii="仿宋" w:eastAsia="仿宋" w:hAnsi="仿宋" w:cs="仿宋" w:hint="eastAsia"/>
          <w:sz w:val="30"/>
          <w:szCs w:val="30"/>
        </w:rPr>
        <w:t>195.62</w:t>
      </w:r>
      <w:r>
        <w:rPr>
          <w:rFonts w:ascii="仿宋" w:eastAsia="仿宋" w:hAnsi="仿宋" w:cs="仿宋" w:hint="eastAsia"/>
          <w:sz w:val="30"/>
          <w:szCs w:val="30"/>
        </w:rPr>
        <w:t>万元，主要用于我单位人员的工资、津贴补贴发放、社会保障缴费及对个人和家庭的补助支出等；日常公用经费支出</w:t>
      </w:r>
      <w:r w:rsidR="00896D23">
        <w:rPr>
          <w:rFonts w:ascii="仿宋" w:eastAsia="仿宋" w:hAnsi="仿宋" w:cs="仿宋" w:hint="eastAsia"/>
          <w:sz w:val="30"/>
          <w:szCs w:val="30"/>
        </w:rPr>
        <w:t>92.23</w:t>
      </w:r>
      <w:r>
        <w:rPr>
          <w:rFonts w:ascii="仿宋" w:eastAsia="仿宋" w:hAnsi="仿宋" w:cs="仿宋" w:hint="eastAsia"/>
          <w:sz w:val="30"/>
          <w:szCs w:val="30"/>
        </w:rPr>
        <w:t>万元。主要用于办公、印刷、水电、招待、物业、会议等日常经费开支。“三公”经费支出</w:t>
      </w:r>
      <w:r w:rsidR="00AC2E20">
        <w:rPr>
          <w:rFonts w:ascii="仿宋" w:eastAsia="仿宋" w:hAnsi="仿宋" w:cs="仿宋" w:hint="eastAsia"/>
          <w:sz w:val="30"/>
          <w:szCs w:val="30"/>
        </w:rPr>
        <w:t>5.74</w:t>
      </w:r>
      <w:r>
        <w:rPr>
          <w:rFonts w:ascii="仿宋" w:eastAsia="仿宋" w:hAnsi="仿宋" w:cs="仿宋" w:hint="eastAsia"/>
          <w:sz w:val="30"/>
          <w:szCs w:val="30"/>
        </w:rPr>
        <w:t>万元，其中公务接待费支出</w:t>
      </w:r>
      <w:r w:rsidR="00AC2E20">
        <w:rPr>
          <w:rFonts w:ascii="仿宋" w:eastAsia="仿宋" w:hAnsi="仿宋" w:cs="仿宋" w:hint="eastAsia"/>
          <w:sz w:val="30"/>
          <w:szCs w:val="30"/>
        </w:rPr>
        <w:t>5.74</w:t>
      </w:r>
      <w:r>
        <w:rPr>
          <w:rFonts w:ascii="仿宋" w:eastAsia="仿宋" w:hAnsi="仿宋" w:cs="仿宋" w:hint="eastAsia"/>
          <w:sz w:val="30"/>
          <w:szCs w:val="30"/>
        </w:rPr>
        <w:t>万元。</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（二）专项支出</w:t>
      </w:r>
    </w:p>
    <w:p w:rsidR="00B43483" w:rsidRDefault="002277E1">
      <w:pPr>
        <w:widowControl/>
        <w:ind w:firstLineChars="200" w:firstLine="600"/>
        <w:jc w:val="left"/>
        <w:rPr>
          <w:rFonts w:ascii="仿宋" w:eastAsia="仿宋" w:hAnsi="仿宋" w:cs="仿宋"/>
          <w:b/>
          <w:bCs/>
          <w:sz w:val="30"/>
          <w:szCs w:val="30"/>
        </w:rPr>
      </w:pPr>
      <w:r>
        <w:rPr>
          <w:rFonts w:ascii="仿宋" w:eastAsia="仿宋" w:hAnsi="仿宋" w:cs="仿宋" w:hint="eastAsia"/>
          <w:sz w:val="30"/>
          <w:szCs w:val="30"/>
        </w:rPr>
        <w:t>202</w:t>
      </w:r>
      <w:r w:rsidR="00896D23">
        <w:rPr>
          <w:rFonts w:ascii="仿宋" w:eastAsia="仿宋" w:hAnsi="仿宋" w:cs="仿宋" w:hint="eastAsia"/>
          <w:sz w:val="30"/>
          <w:szCs w:val="30"/>
        </w:rPr>
        <w:t>3</w:t>
      </w:r>
      <w:r>
        <w:rPr>
          <w:rFonts w:ascii="仿宋" w:eastAsia="仿宋" w:hAnsi="仿宋" w:cs="仿宋" w:hint="eastAsia"/>
          <w:sz w:val="30"/>
          <w:szCs w:val="30"/>
        </w:rPr>
        <w:t>年专项支出</w:t>
      </w:r>
      <w:r w:rsidR="00896D23">
        <w:rPr>
          <w:rFonts w:ascii="仿宋" w:eastAsia="仿宋" w:hAnsi="仿宋" w:cs="仿宋" w:hint="eastAsia"/>
          <w:color w:val="000000"/>
          <w:sz w:val="30"/>
          <w:szCs w:val="30"/>
        </w:rPr>
        <w:t>10924.26</w:t>
      </w:r>
      <w:r>
        <w:rPr>
          <w:rFonts w:ascii="仿宋" w:eastAsia="仿宋" w:hAnsi="仿宋" w:cs="仿宋" w:hint="eastAsia"/>
          <w:sz w:val="30"/>
          <w:szCs w:val="30"/>
        </w:rPr>
        <w:t>万元，主要用于移民生活补贴、库区口粮补贴、移民困难扶助、移民培训、移民区项目扶持以及为开展此项工作而发生的日常性工作经费开支等。</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三、单位专项组织实施情况</w:t>
      </w:r>
    </w:p>
    <w:p w:rsidR="00B43483" w:rsidRDefault="002277E1">
      <w:pPr>
        <w:widowControl/>
        <w:ind w:firstLineChars="200" w:firstLine="602"/>
        <w:jc w:val="left"/>
        <w:rPr>
          <w:rFonts w:ascii="仿宋" w:eastAsia="仿宋" w:hAnsi="仿宋" w:cs="仿宋"/>
          <w:sz w:val="30"/>
          <w:szCs w:val="30"/>
        </w:rPr>
      </w:pPr>
      <w:r>
        <w:rPr>
          <w:rFonts w:ascii="仿宋" w:eastAsia="仿宋" w:hAnsi="仿宋" w:cs="仿宋" w:hint="eastAsia"/>
          <w:b/>
          <w:bCs/>
          <w:sz w:val="30"/>
          <w:szCs w:val="30"/>
        </w:rPr>
        <w:lastRenderedPageBreak/>
        <w:t>（一）专项组织情况分析</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移民服务中心根据上级有关部门对专项资金的管理、使用要求，根据业务需要和工作要求，采取机关各股室分工、合作的办法，对有关专项工作进行组织管理。</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（二）专项管理情况分析</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为了加强对专项资金的管理，做到依法、依规、合理地安排和使用专项资金，根据上级主管部门和相关部门对专项资金的规定，我中心从建立健全专项资金管理制度、资金安排、资金监督和管理、资金使用的绩效评价等方面入手，全面加强对专项资金的管理，先后制订了《岳阳县移民后扶人口动态管理细则》、《岳阳县移民后扶项目管理办法》、《关于进一步加强移民后扶项目验收管理的通知》、《岳阳县移民扶助金管理办法》、《岳阳县移民项目资金财务管理制度》等资金管理相关制度，资金管理步入制度化管理轨道。制度的健全，有力地确保移民资金专款专用。我们按照项目计划拨款，各级都做到不截留、不挪用，从资金申请、安排、拨付、审批、监管等多方面进行管理，以确保项目资金在健全、有序的管理制度下运行。</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为了加强对专项资金的管理，有效控制专项资金的投向和使用，最大限度地发挥项目资金使用效益，我中心对专项资金进行全程跟踪管理，严格按照相关的资金管理制度和财务审批程序拨付和使用资金，确保了资金安全。在账务管理上，按项目单独设立专账，做到了专款专用；在资金拨付时，全部项目资金实行财</w:t>
      </w:r>
      <w:r>
        <w:rPr>
          <w:rFonts w:ascii="仿宋" w:eastAsia="仿宋" w:hAnsi="仿宋" w:cs="仿宋" w:hint="eastAsia"/>
          <w:sz w:val="30"/>
          <w:szCs w:val="30"/>
        </w:rPr>
        <w:lastRenderedPageBreak/>
        <w:t>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四、绩效评价工作情况</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根据财政部《关于印发&lt;财政支出绩效评价管理暂行办法&gt;的通知》（财预〔2011〕285号），岳阳县人民政府办公室《关于贯彻落实省政府全面推进预算绩效管理意见的通知》（岳政发〔2014〕6号）《岳阳县财政局关于印发&lt;岳阳县预算绩效目标管理暂行办法&gt;的通知》（岳县财发〔2014〕27号），《岳阳县财政局关于印发&lt;岳阳县财政支出绩效评价管理暂行办法&gt;的通知》（岳县财发〔2014〕26号），我中心召开了专题会议，制定了工作计划，检查基本支出、项目支出有关账目，收集整理支出相关资料，并根据各部门报送的绩效自评材料进行分析，形成评价结论。</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五、存在问题与建议</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（一）基本支出经费保障水平偏低。</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综合近几年我局批复预算看，预算执行基本围绕保人员经费、保基本运转进行。从决算情况看，基本支出比重比较大，由于工作性质造成办公、物业、印刷、差旅、接待、会议等支出比较大，基本保障面临一定的压力。全年人员经费和日常公用经费实际支</w:t>
      </w:r>
      <w:r>
        <w:rPr>
          <w:rFonts w:ascii="仿宋" w:eastAsia="仿宋" w:hAnsi="仿宋" w:cs="仿宋" w:hint="eastAsia"/>
          <w:sz w:val="30"/>
          <w:szCs w:val="30"/>
        </w:rPr>
        <w:lastRenderedPageBreak/>
        <w:t>出为</w:t>
      </w:r>
      <w:r w:rsidR="00896D23">
        <w:rPr>
          <w:rFonts w:ascii="仿宋" w:eastAsia="仿宋" w:hAnsi="仿宋" w:cs="仿宋" w:hint="eastAsia"/>
          <w:sz w:val="30"/>
          <w:szCs w:val="30"/>
        </w:rPr>
        <w:t>287.85</w:t>
      </w:r>
      <w:r>
        <w:rPr>
          <w:rFonts w:ascii="仿宋" w:eastAsia="仿宋" w:hAnsi="仿宋" w:cs="仿宋" w:hint="eastAsia"/>
          <w:sz w:val="30"/>
          <w:szCs w:val="30"/>
        </w:rPr>
        <w:t>万元，而县财政预算拨款只有</w:t>
      </w:r>
      <w:r w:rsidR="00896D23">
        <w:rPr>
          <w:rFonts w:ascii="仿宋" w:eastAsia="仿宋" w:hAnsi="仿宋" w:cs="仿宋" w:hint="eastAsia"/>
          <w:sz w:val="30"/>
          <w:szCs w:val="30"/>
        </w:rPr>
        <w:t>197.08</w:t>
      </w:r>
      <w:r>
        <w:rPr>
          <w:rFonts w:ascii="仿宋" w:eastAsia="仿宋" w:hAnsi="仿宋" w:cs="仿宋" w:hint="eastAsia"/>
          <w:sz w:val="30"/>
          <w:szCs w:val="30"/>
        </w:rPr>
        <w:t>万元，剔除</w:t>
      </w:r>
      <w:r w:rsidR="00896D23">
        <w:rPr>
          <w:rFonts w:ascii="仿宋" w:eastAsia="仿宋" w:hAnsi="仿宋" w:cs="仿宋" w:hint="eastAsia"/>
          <w:sz w:val="30"/>
          <w:szCs w:val="30"/>
        </w:rPr>
        <w:t>上年经费本年下达的28万元及</w:t>
      </w:r>
      <w:r>
        <w:rPr>
          <w:rFonts w:ascii="仿宋" w:eastAsia="仿宋" w:hAnsi="仿宋" w:cs="仿宋" w:hint="eastAsia"/>
          <w:sz w:val="30"/>
          <w:szCs w:val="30"/>
        </w:rPr>
        <w:t>上级补助收入16万元，尚有资金缺口</w:t>
      </w:r>
      <w:r w:rsidR="00896D23">
        <w:rPr>
          <w:rFonts w:ascii="仿宋" w:eastAsia="仿宋" w:hAnsi="仿宋" w:cs="仿宋" w:hint="eastAsia"/>
          <w:sz w:val="30"/>
          <w:szCs w:val="30"/>
        </w:rPr>
        <w:t>46.77</w:t>
      </w:r>
      <w:r>
        <w:rPr>
          <w:rFonts w:ascii="仿宋" w:eastAsia="仿宋" w:hAnsi="仿宋" w:cs="仿宋" w:hint="eastAsia"/>
          <w:sz w:val="30"/>
          <w:szCs w:val="30"/>
        </w:rPr>
        <w:t>万元。</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（二）科学合理编制预算，严格执行预算</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（三）完善管理制度，进一步加强资产管理</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（四）加强新行政单位会计制度和新预算法学习培训</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加强新《预算法》、《行政单位会计制度》等学习培训，规范部门预算收支核算，一是制定和完善基本支出、项目支出等各项支出标准，严格按项目和进度执行预算，增强预算的约束力和严</w:t>
      </w:r>
      <w:r>
        <w:rPr>
          <w:rFonts w:ascii="仿宋" w:eastAsia="仿宋" w:hAnsi="仿宋" w:cs="仿宋" w:hint="eastAsia"/>
          <w:sz w:val="30"/>
          <w:szCs w:val="30"/>
        </w:rPr>
        <w:lastRenderedPageBreak/>
        <w:t>肃性。二是落实预算执行分析，及时了解预算执行差异，合理调整、纠正预算执行偏差，切实提高部门预算收支管理水平。</w:t>
      </w:r>
    </w:p>
    <w:p w:rsidR="00B43483" w:rsidRDefault="00B43483">
      <w:pPr>
        <w:widowControl/>
        <w:ind w:firstLineChars="200" w:firstLine="600"/>
        <w:jc w:val="left"/>
        <w:rPr>
          <w:rFonts w:ascii="仿宋" w:eastAsia="仿宋" w:hAnsi="仿宋" w:cs="仿宋"/>
          <w:sz w:val="30"/>
          <w:szCs w:val="30"/>
        </w:rPr>
      </w:pPr>
    </w:p>
    <w:p w:rsidR="00B43483" w:rsidRDefault="00B43483">
      <w:pPr>
        <w:ind w:firstLineChars="2100" w:firstLine="6325"/>
        <w:jc w:val="left"/>
        <w:rPr>
          <w:rFonts w:ascii="仿宋" w:eastAsia="仿宋" w:hAnsi="仿宋" w:cs="仿宋"/>
          <w:b/>
          <w:bCs/>
          <w:sz w:val="30"/>
          <w:szCs w:val="30"/>
        </w:rPr>
      </w:pPr>
    </w:p>
    <w:p w:rsidR="00B43483" w:rsidRDefault="002277E1">
      <w:pPr>
        <w:ind w:firstLineChars="1600" w:firstLine="4819"/>
        <w:jc w:val="left"/>
        <w:rPr>
          <w:rFonts w:ascii="仿宋" w:eastAsia="仿宋" w:hAnsi="仿宋" w:cs="仿宋"/>
          <w:b/>
          <w:bCs/>
          <w:sz w:val="30"/>
          <w:szCs w:val="30"/>
        </w:rPr>
      </w:pPr>
      <w:r>
        <w:rPr>
          <w:rFonts w:ascii="仿宋" w:eastAsia="仿宋" w:hAnsi="仿宋" w:cs="仿宋" w:hint="eastAsia"/>
          <w:b/>
          <w:bCs/>
          <w:sz w:val="30"/>
          <w:szCs w:val="30"/>
        </w:rPr>
        <w:t>岳阳县库区移民服务中心</w:t>
      </w:r>
    </w:p>
    <w:p w:rsidR="00B43483" w:rsidRDefault="002277E1">
      <w:pPr>
        <w:ind w:firstLineChars="2000" w:firstLine="6023"/>
        <w:jc w:val="left"/>
        <w:rPr>
          <w:rFonts w:ascii="仿宋" w:eastAsia="仿宋" w:hAnsi="仿宋" w:cs="仿宋"/>
          <w:b/>
          <w:bCs/>
          <w:sz w:val="30"/>
          <w:szCs w:val="30"/>
        </w:rPr>
      </w:pPr>
      <w:r>
        <w:rPr>
          <w:rFonts w:ascii="仿宋" w:eastAsia="仿宋" w:hAnsi="仿宋" w:cs="仿宋" w:hint="eastAsia"/>
          <w:b/>
          <w:bCs/>
          <w:sz w:val="30"/>
          <w:szCs w:val="30"/>
        </w:rPr>
        <w:t>202</w:t>
      </w:r>
      <w:r w:rsidR="00896D23">
        <w:rPr>
          <w:rFonts w:ascii="仿宋" w:eastAsia="仿宋" w:hAnsi="仿宋" w:cs="仿宋" w:hint="eastAsia"/>
          <w:b/>
          <w:bCs/>
          <w:sz w:val="30"/>
          <w:szCs w:val="30"/>
        </w:rPr>
        <w:t>4</w:t>
      </w:r>
      <w:r>
        <w:rPr>
          <w:rFonts w:ascii="仿宋" w:eastAsia="仿宋" w:hAnsi="仿宋" w:cs="仿宋" w:hint="eastAsia"/>
          <w:b/>
          <w:bCs/>
          <w:sz w:val="30"/>
          <w:szCs w:val="30"/>
        </w:rPr>
        <w:t>年6月20</w:t>
      </w:r>
      <w:bookmarkStart w:id="0" w:name="_GoBack"/>
      <w:bookmarkEnd w:id="0"/>
      <w:r>
        <w:rPr>
          <w:rFonts w:ascii="仿宋" w:eastAsia="仿宋" w:hAnsi="仿宋" w:cs="仿宋" w:hint="eastAsia"/>
          <w:b/>
          <w:bCs/>
          <w:sz w:val="30"/>
          <w:szCs w:val="30"/>
        </w:rPr>
        <w:t>日</w:t>
      </w:r>
    </w:p>
    <w:p w:rsidR="00B43483" w:rsidRDefault="00B43483">
      <w:pPr>
        <w:rPr>
          <w:rFonts w:ascii="仿宋" w:eastAsia="仿宋" w:hAnsi="仿宋" w:cs="仿宋"/>
          <w:sz w:val="30"/>
          <w:szCs w:val="30"/>
        </w:rPr>
      </w:pPr>
    </w:p>
    <w:sectPr w:rsidR="00B43483" w:rsidSect="00B43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8DB" w:rsidRDefault="00DB28DB" w:rsidP="004A7726">
      <w:r>
        <w:separator/>
      </w:r>
    </w:p>
  </w:endnote>
  <w:endnote w:type="continuationSeparator" w:id="1">
    <w:p w:rsidR="00DB28DB" w:rsidRDefault="00DB28DB" w:rsidP="004A7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8DB" w:rsidRDefault="00DB28DB" w:rsidP="004A7726">
      <w:r>
        <w:separator/>
      </w:r>
    </w:p>
  </w:footnote>
  <w:footnote w:type="continuationSeparator" w:id="1">
    <w:p w:rsidR="00DB28DB" w:rsidRDefault="00DB28DB" w:rsidP="004A77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YzY2RiMjRiYmE1ODNlNDY0ZjQ2YjY0YWNhY2ZmNGIifQ=="/>
  </w:docVars>
  <w:rsids>
    <w:rsidRoot w:val="1F641968"/>
    <w:rsid w:val="002277E1"/>
    <w:rsid w:val="004A7726"/>
    <w:rsid w:val="00542954"/>
    <w:rsid w:val="005F282C"/>
    <w:rsid w:val="00625064"/>
    <w:rsid w:val="006B7BA5"/>
    <w:rsid w:val="00896D23"/>
    <w:rsid w:val="00AC2E20"/>
    <w:rsid w:val="00B43483"/>
    <w:rsid w:val="00CA73DF"/>
    <w:rsid w:val="00DB28DB"/>
    <w:rsid w:val="07382CAD"/>
    <w:rsid w:val="0C20686B"/>
    <w:rsid w:val="0D111905"/>
    <w:rsid w:val="1F641968"/>
    <w:rsid w:val="235A20BB"/>
    <w:rsid w:val="24A10346"/>
    <w:rsid w:val="28EE04A5"/>
    <w:rsid w:val="2D7A242C"/>
    <w:rsid w:val="3A83634A"/>
    <w:rsid w:val="3C5512FB"/>
    <w:rsid w:val="41747D8F"/>
    <w:rsid w:val="530816EA"/>
    <w:rsid w:val="54DA0729"/>
    <w:rsid w:val="590819DE"/>
    <w:rsid w:val="71334648"/>
    <w:rsid w:val="726E77CF"/>
    <w:rsid w:val="74C80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434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B43483"/>
    <w:pPr>
      <w:ind w:firstLineChars="200" w:firstLine="200"/>
    </w:pPr>
    <w:rPr>
      <w:color w:val="000000"/>
      <w:szCs w:val="20"/>
    </w:rPr>
  </w:style>
  <w:style w:type="paragraph" w:styleId="a3">
    <w:name w:val="Normal (Web)"/>
    <w:basedOn w:val="a"/>
    <w:qFormat/>
    <w:rsid w:val="00B43483"/>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4A7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A7726"/>
    <w:rPr>
      <w:kern w:val="2"/>
      <w:sz w:val="18"/>
      <w:szCs w:val="18"/>
    </w:rPr>
  </w:style>
  <w:style w:type="paragraph" w:styleId="a5">
    <w:name w:val="footer"/>
    <w:basedOn w:val="a"/>
    <w:link w:val="Char0"/>
    <w:rsid w:val="004A7726"/>
    <w:pPr>
      <w:tabs>
        <w:tab w:val="center" w:pos="4153"/>
        <w:tab w:val="right" w:pos="8306"/>
      </w:tabs>
      <w:snapToGrid w:val="0"/>
      <w:jc w:val="left"/>
    </w:pPr>
    <w:rPr>
      <w:sz w:val="18"/>
      <w:szCs w:val="18"/>
    </w:rPr>
  </w:style>
  <w:style w:type="character" w:customStyle="1" w:styleId="Char0">
    <w:name w:val="页脚 Char"/>
    <w:basedOn w:val="a0"/>
    <w:link w:val="a5"/>
    <w:rsid w:val="004A772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581</Words>
  <Characters>3312</Characters>
  <Application>Microsoft Office Word</Application>
  <DocSecurity>0</DocSecurity>
  <Lines>27</Lines>
  <Paragraphs>7</Paragraphs>
  <ScaleCrop>false</ScaleCrop>
  <Company>微软中国</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2019-07-11T08:04:00Z</dcterms:created>
  <dcterms:modified xsi:type="dcterms:W3CDTF">2024-06-25T01:42:00Z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F09A6AC4C1004536BEBBE9BB443E7CF4</vt:lpwstr>
  </property>
</Properties>
</file>