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00" w:rsidRDefault="00250400" w:rsidP="00250400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岳阳县住房和城乡建设局</w:t>
      </w:r>
      <w:r>
        <w:rPr>
          <w:rFonts w:eastAsia="方正小标宋简体" w:hint="eastAsia"/>
          <w:bCs/>
          <w:sz w:val="46"/>
          <w:szCs w:val="46"/>
        </w:rPr>
        <w:t>202</w:t>
      </w:r>
      <w:r w:rsidR="008E72DB">
        <w:rPr>
          <w:rFonts w:eastAsia="方正小标宋简体" w:hint="eastAsia"/>
          <w:bCs/>
          <w:sz w:val="46"/>
          <w:szCs w:val="46"/>
        </w:rPr>
        <w:t>3</w:t>
      </w:r>
      <w:r>
        <w:rPr>
          <w:rFonts w:eastAsia="方正小标宋简体" w:hint="eastAsia"/>
          <w:bCs/>
          <w:sz w:val="46"/>
          <w:szCs w:val="46"/>
        </w:rPr>
        <w:t>年度整体支出绩效自评报告</w:t>
      </w:r>
    </w:p>
    <w:p w:rsidR="00250400" w:rsidRDefault="00250400" w:rsidP="00250400">
      <w:pPr>
        <w:rPr>
          <w:rFonts w:eastAsia="仿宋_GB2312"/>
          <w:b/>
          <w:sz w:val="32"/>
        </w:rPr>
      </w:pPr>
    </w:p>
    <w:p w:rsidR="00250400" w:rsidRDefault="00250400" w:rsidP="00250400">
      <w:pPr>
        <w:numPr>
          <w:ilvl w:val="0"/>
          <w:numId w:val="1"/>
        </w:numPr>
        <w:spacing w:line="560" w:lineRule="exact"/>
        <w:ind w:firstLineChars="200" w:firstLine="56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部门（单位）基本情况</w:t>
      </w:r>
    </w:p>
    <w:p w:rsidR="00250400" w:rsidRPr="00250400" w:rsidRDefault="00250400" w:rsidP="00250400">
      <w:pPr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5040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1、机构设置</w:t>
      </w:r>
    </w:p>
    <w:p w:rsidR="00F1310B" w:rsidRPr="00F1310B" w:rsidRDefault="00F1310B" w:rsidP="00F1310B">
      <w:pPr>
        <w:widowControl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r w:rsidRPr="00F1310B">
        <w:rPr>
          <w:rFonts w:ascii="仿宋" w:eastAsia="仿宋" w:hAnsi="仿宋"/>
          <w:sz w:val="28"/>
          <w:szCs w:val="28"/>
        </w:rPr>
        <w:t>岳阳县住房和城乡建设局是县政府工作部门，为正科级。岳阳县人民防空办公室作为县国防动员委员会的常设办事机构，与县住房和城乡建设局合署办公，实行一套机构、两个机关名称。</w:t>
      </w:r>
    </w:p>
    <w:p w:rsidR="00F1310B" w:rsidRPr="00F1310B" w:rsidRDefault="00F1310B" w:rsidP="00F1310B">
      <w:pPr>
        <w:widowControl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r w:rsidRPr="00F1310B">
        <w:rPr>
          <w:rFonts w:ascii="仿宋" w:eastAsia="仿宋" w:hAnsi="仿宋"/>
          <w:sz w:val="28"/>
          <w:szCs w:val="28"/>
        </w:rPr>
        <w:t>本部门现有在职人员</w:t>
      </w:r>
      <w:r w:rsidRPr="000A25BC">
        <w:rPr>
          <w:rFonts w:ascii="仿宋" w:eastAsia="仿宋" w:hAnsi="仿宋" w:hint="eastAsia"/>
          <w:sz w:val="28"/>
          <w:szCs w:val="28"/>
        </w:rPr>
        <w:t>7</w:t>
      </w:r>
      <w:r w:rsidR="003A7C4C" w:rsidRPr="000A25BC">
        <w:rPr>
          <w:rFonts w:ascii="仿宋" w:eastAsia="仿宋" w:hAnsi="仿宋" w:hint="eastAsia"/>
          <w:sz w:val="28"/>
          <w:szCs w:val="28"/>
        </w:rPr>
        <w:t>2</w:t>
      </w:r>
      <w:r w:rsidRPr="00F1310B">
        <w:rPr>
          <w:rFonts w:ascii="仿宋" w:eastAsia="仿宋" w:hAnsi="仿宋"/>
          <w:sz w:val="28"/>
          <w:szCs w:val="28"/>
        </w:rPr>
        <w:t>人</w:t>
      </w:r>
      <w:r w:rsidRPr="00F1310B">
        <w:rPr>
          <w:rFonts w:ascii="仿宋" w:eastAsia="仿宋" w:hAnsi="仿宋" w:hint="eastAsia"/>
          <w:sz w:val="28"/>
          <w:szCs w:val="28"/>
        </w:rPr>
        <w:t>，</w:t>
      </w:r>
      <w:r w:rsidRPr="00F1310B">
        <w:rPr>
          <w:rFonts w:ascii="仿宋" w:eastAsia="仿宋" w:hAnsi="仿宋"/>
          <w:sz w:val="28"/>
          <w:szCs w:val="28"/>
        </w:rPr>
        <w:t>内设股室21个：办公室、人事股、计划财务股、行政审批股、政策法规股、人防工程管理股、人防指挥通信股、城市建设管理股、勘察设计管理股、建设工程招标投标管理办公室、建设工程质量安全管理股、建设工程消防监管股、村镇建设管理股、房地产市场监管股、房地产市场开发管理股、建筑节能与科技股、供排水管理股、物业管理办公室、岳阳县国有土地房屋征收管理办公室（岳阳县房屋安全鉴定办公室）、住房保障股、历史文化名城保护股。</w:t>
      </w:r>
    </w:p>
    <w:p w:rsidR="00F1310B" w:rsidRPr="00F1310B" w:rsidRDefault="00F1310B" w:rsidP="00F1310B">
      <w:pPr>
        <w:widowControl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r w:rsidRPr="00F1310B">
        <w:rPr>
          <w:rFonts w:ascii="仿宋" w:eastAsia="仿宋" w:hAnsi="仿宋"/>
          <w:sz w:val="28"/>
          <w:szCs w:val="28"/>
        </w:rPr>
        <w:t>岳阳县住房和城乡建设局下设副科级事业机构5个：县房地产开发服务中心、县住房保障服务中心、县公用工程维护中心、县住房和城乡建设项目服务中心、县建筑市场服务中心。</w:t>
      </w:r>
    </w:p>
    <w:p w:rsidR="00250400" w:rsidRPr="00250400" w:rsidRDefault="00F1310B" w:rsidP="00F1310B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F1310B">
        <w:rPr>
          <w:rFonts w:ascii="仿宋" w:eastAsia="仿宋" w:hAnsi="仿宋" w:cs="Times New Roman"/>
          <w:color w:val="auto"/>
          <w:kern w:val="2"/>
          <w:sz w:val="28"/>
          <w:szCs w:val="28"/>
        </w:rPr>
        <w:t>岳阳县住房和城乡建设局下设正股级</w:t>
      </w:r>
      <w:r w:rsidR="000A25BC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二级</w:t>
      </w:r>
      <w:r w:rsidRPr="00F1310B">
        <w:rPr>
          <w:rFonts w:ascii="仿宋" w:eastAsia="仿宋" w:hAnsi="仿宋" w:cs="Times New Roman"/>
          <w:color w:val="auto"/>
          <w:kern w:val="2"/>
          <w:sz w:val="28"/>
          <w:szCs w:val="28"/>
        </w:rPr>
        <w:t>事业机构4个：县城建档案馆、县建设执法大队、县房地产监察大队（与建设执法大队合署办公）、县建设工程质量监督站。</w:t>
      </w:r>
    </w:p>
    <w:p w:rsidR="008024A8" w:rsidRDefault="008024A8" w:rsidP="008024A8">
      <w:pPr>
        <w:pStyle w:val="Defaul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2、主要职责</w:t>
      </w:r>
    </w:p>
    <w:p w:rsidR="008024A8" w:rsidRPr="008024A8" w:rsidRDefault="003A7C4C" w:rsidP="003A7C4C">
      <w:pPr>
        <w:widowControl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r w:rsidRPr="003A7C4C">
        <w:rPr>
          <w:rFonts w:ascii="仿宋" w:eastAsia="仿宋" w:hAnsi="仿宋"/>
          <w:sz w:val="28"/>
          <w:szCs w:val="28"/>
        </w:rPr>
        <w:t>负责贯彻落实有关住房和城乡建设、人民防空的方针、政策、法律、法规、规章、制度；拟订全县住房和城乡建设、人民防空的发展战略、产业政策、改革方案、中长期规划及年度计划并组织实施，牵头组织行业诚信体系建设；负责人民防空监督管理；负责房地产市场监督管理；负责住房保障监督管理；负责城建计划编制和监督管理；承担城市设计和建筑设计管理责任；承担城市给排水、污水处理、城市供水的监督管理，承担市政街道、地下通道、桥梁等有关市政公用设施的建设维护责任；承担全县建筑市场的管理责任；承担全县建设工程质量、安全生产的监督管理责任；承担城市科学研究和建设科技应用推广责任；承担全县村镇建设指导管理责任；负责历史文化名城（镇、村）的保护及监督管理；负责制定全县行业人才发展规划，加强人才队伍和人事管理；完成县委和县政府交办的其他任务；与县城市管理和综合执法局在我城市管理、城市综合执法的职责分工。</w:t>
      </w:r>
    </w:p>
    <w:p w:rsidR="008E72DB" w:rsidRDefault="008E72DB" w:rsidP="008E72DB">
      <w:pPr>
        <w:pStyle w:val="Default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二、一般公共预算支出情况</w:t>
      </w:r>
    </w:p>
    <w:p w:rsidR="008E72DB" w:rsidRDefault="008E72DB" w:rsidP="008E72DB">
      <w:pPr>
        <w:spacing w:line="560" w:lineRule="exact"/>
        <w:ind w:firstLineChars="200" w:firstLine="560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 w:hint="eastAsia"/>
          <w:bCs/>
          <w:sz w:val="28"/>
          <w:szCs w:val="28"/>
        </w:rPr>
        <w:t>（一）基本支出情况</w:t>
      </w:r>
    </w:p>
    <w:p w:rsidR="00500E4F" w:rsidRPr="00500E4F" w:rsidRDefault="00500E4F" w:rsidP="00500E4F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2023年度基本支出1513.38万元，其中：人员经费972.51万元，主要包括基本工资、津贴补贴、奖金、</w:t>
      </w:r>
      <w:r w:rsidRPr="00727AA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机关事业单位基本养老保险缴费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、职业年金缴费、职工基本医疗保险缴费、公务员医疗补助缴费、其他社会保障缴费、住房公积金、其他工资福利支出；公用经费538.56万元，主要包括</w:t>
      </w:r>
      <w:r w:rsidRPr="00727AA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办公费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</w:t>
      </w:r>
      <w:r w:rsidRPr="00727AA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印刷费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</w:t>
      </w:r>
      <w:r w:rsidRPr="00727AA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咨询费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</w:t>
      </w:r>
      <w:r w:rsidRPr="00727AA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水费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、电费、邮电费、差旅费、</w:t>
      </w:r>
      <w:r w:rsidR="00F546E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物业管理费、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维修费、</w:t>
      </w:r>
      <w:r w:rsidR="00F546E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租赁费、会议费、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培训费、公务接待费、</w:t>
      </w:r>
      <w:r w:rsidRPr="00727AA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lastRenderedPageBreak/>
        <w:t>专用材料费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</w:t>
      </w:r>
      <w:r w:rsidRPr="00727AA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劳务费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</w:t>
      </w:r>
      <w:r w:rsidR="00F546E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委托业务费、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工会经费、</w:t>
      </w:r>
      <w:r w:rsidR="00F546E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福利费、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其他交通费用、其他商品和服务支出。</w:t>
      </w:r>
    </w:p>
    <w:p w:rsidR="00B53CE2" w:rsidRDefault="00B53CE2" w:rsidP="00B53CE2">
      <w:pPr>
        <w:numPr>
          <w:ilvl w:val="0"/>
          <w:numId w:val="2"/>
        </w:numPr>
        <w:spacing w:line="560" w:lineRule="exact"/>
        <w:ind w:firstLineChars="200" w:firstLine="560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 w:hint="eastAsia"/>
          <w:bCs/>
          <w:sz w:val="28"/>
          <w:szCs w:val="28"/>
        </w:rPr>
        <w:t>项目支出情况</w:t>
      </w:r>
    </w:p>
    <w:p w:rsidR="00B53CE2" w:rsidRPr="00B53CE2" w:rsidRDefault="00B53CE2" w:rsidP="00B53CE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53CE2">
        <w:rPr>
          <w:rFonts w:ascii="仿宋" w:eastAsia="仿宋" w:hAnsi="仿宋" w:hint="eastAsia"/>
          <w:sz w:val="28"/>
          <w:szCs w:val="28"/>
        </w:rPr>
        <w:t>2023年财政安排我单位实施</w:t>
      </w:r>
      <w:r>
        <w:rPr>
          <w:rFonts w:ascii="仿宋" w:eastAsia="仿宋" w:hAnsi="仿宋" w:hint="eastAsia"/>
          <w:sz w:val="28"/>
          <w:szCs w:val="28"/>
        </w:rPr>
        <w:t>业务工作经费、运行维护经费、本级专项资金</w:t>
      </w:r>
      <w:r w:rsidRPr="00B53CE2">
        <w:rPr>
          <w:rFonts w:ascii="仿宋" w:eastAsia="仿宋" w:hAnsi="仿宋" w:hint="eastAsia"/>
          <w:sz w:val="28"/>
          <w:szCs w:val="28"/>
        </w:rPr>
        <w:t>共</w:t>
      </w:r>
      <w:r w:rsidR="00365BBD">
        <w:rPr>
          <w:rFonts w:ascii="仿宋" w:eastAsia="仿宋" w:hAnsi="仿宋" w:hint="eastAsia"/>
          <w:sz w:val="28"/>
          <w:szCs w:val="28"/>
        </w:rPr>
        <w:t>16136.61</w:t>
      </w:r>
      <w:r w:rsidRPr="00B53CE2">
        <w:rPr>
          <w:rFonts w:ascii="仿宋" w:eastAsia="仿宋" w:hAnsi="仿宋" w:hint="eastAsia"/>
          <w:sz w:val="28"/>
          <w:szCs w:val="28"/>
        </w:rPr>
        <w:t>万元，我单位实际发生项目支出</w:t>
      </w:r>
      <w:r w:rsidR="00B32D09">
        <w:rPr>
          <w:rFonts w:ascii="仿宋" w:eastAsia="仿宋" w:hAnsi="仿宋" w:hint="eastAsia"/>
          <w:sz w:val="28"/>
          <w:szCs w:val="28"/>
        </w:rPr>
        <w:t>16136.61</w:t>
      </w:r>
      <w:r w:rsidRPr="00B53CE2">
        <w:rPr>
          <w:rFonts w:ascii="仿宋" w:eastAsia="仿宋" w:hAnsi="仿宋" w:hint="eastAsia"/>
          <w:sz w:val="28"/>
          <w:szCs w:val="28"/>
        </w:rPr>
        <w:t>万元。</w:t>
      </w:r>
    </w:p>
    <w:p w:rsidR="00605266" w:rsidRDefault="00605266" w:rsidP="00605266">
      <w:pPr>
        <w:numPr>
          <w:ilvl w:val="0"/>
          <w:numId w:val="3"/>
        </w:numPr>
        <w:spacing w:line="560" w:lineRule="exact"/>
        <w:ind w:firstLineChars="200" w:firstLine="560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 w:hint="eastAsia"/>
          <w:bCs/>
          <w:sz w:val="28"/>
          <w:szCs w:val="28"/>
        </w:rPr>
        <w:t>项目资金实际使用情况分析</w:t>
      </w:r>
    </w:p>
    <w:p w:rsidR="00605266" w:rsidRPr="00605266" w:rsidRDefault="00605266" w:rsidP="00605266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4A3604">
        <w:rPr>
          <w:rFonts w:ascii="仿宋" w:eastAsia="仿宋" w:hAnsi="仿宋" w:cs="仿宋_GB2312" w:hint="eastAsia"/>
          <w:bCs/>
          <w:sz w:val="28"/>
          <w:szCs w:val="28"/>
        </w:rPr>
        <w:t>2023年度中央财政支持</w:t>
      </w:r>
      <w:r w:rsidR="00BD477D">
        <w:rPr>
          <w:rFonts w:ascii="仿宋" w:eastAsia="仿宋" w:hAnsi="仿宋" w:cs="仿宋_GB2312" w:hint="eastAsia"/>
          <w:bCs/>
          <w:sz w:val="28"/>
          <w:szCs w:val="28"/>
        </w:rPr>
        <w:t>业务工作经费</w:t>
      </w:r>
      <w:r w:rsidRPr="004A3604">
        <w:rPr>
          <w:rFonts w:ascii="仿宋" w:eastAsia="仿宋" w:hAnsi="仿宋" w:cs="仿宋_GB2312" w:hint="eastAsia"/>
          <w:bCs/>
          <w:sz w:val="28"/>
          <w:szCs w:val="28"/>
        </w:rPr>
        <w:t>方面</w:t>
      </w:r>
      <w:r w:rsidR="00BD477D"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="00BD477D"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按照省、市要求的建设、改造节点如期完成</w:t>
      </w:r>
      <w:r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3个公租房、10个保租房和7个棚户区项目。</w:t>
      </w:r>
    </w:p>
    <w:p w:rsidR="00605266" w:rsidRPr="00605266" w:rsidRDefault="00605266" w:rsidP="00605266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完成县城、乡镇污水管网改造、新建任务。常态</w:t>
      </w:r>
      <w:r w:rsidR="00365BB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开展例行检查，确保城乡污水处理</w:t>
      </w:r>
      <w:r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稳定达标运行。加大对各在建项目的扬尘防治监管力度，全县各在建项目基本实现扬尘治理“6个100%”。</w:t>
      </w:r>
    </w:p>
    <w:p w:rsidR="00F501A8" w:rsidRDefault="00605266" w:rsidP="00605266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加</w:t>
      </w:r>
      <w:r w:rsidR="00BD477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强</w:t>
      </w:r>
      <w:r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居民自建房安全专项整治。对照居民自建房安全专项整治工作要点，如质、如量、如期完成确定的“四性”整治工作任务。指导督促乡镇定期开展重点区域风险隐患排查，实现自建房由专项整治向长效管理过渡。加大建筑行业安全生产监管</w:t>
      </w:r>
      <w:r w:rsidR="00BD477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。</w:t>
      </w:r>
      <w:r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深入推进隐患排查整治，排查出的安全隐患现已全部整改到位，整改率100%。加强建设工程</w:t>
      </w:r>
      <w:r w:rsidR="00365BB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消防安全监管。组织开展了消防设计审查验收专项整治行动，开展了住房和城乡建设</w:t>
      </w:r>
      <w:r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领域</w:t>
      </w:r>
      <w:r w:rsidR="00365BB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中</w:t>
      </w:r>
      <w:r w:rsidRPr="0060526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消防安全培训，进一步增强从业人员安全防范能力。</w:t>
      </w:r>
    </w:p>
    <w:p w:rsidR="00F501A8" w:rsidRDefault="00F501A8" w:rsidP="00605266">
      <w:pPr>
        <w:pStyle w:val="Defaul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4A3604">
        <w:rPr>
          <w:rFonts w:ascii="仿宋" w:eastAsia="仿宋" w:hAnsi="仿宋" w:cs="仿宋_GB2312" w:hint="eastAsia"/>
          <w:bCs/>
          <w:sz w:val="28"/>
          <w:szCs w:val="28"/>
        </w:rPr>
        <w:t>2023年度中央财政支持</w:t>
      </w:r>
      <w:r>
        <w:rPr>
          <w:rFonts w:ascii="仿宋" w:eastAsia="仿宋" w:hAnsi="仿宋" w:cs="仿宋_GB2312" w:hint="eastAsia"/>
          <w:bCs/>
          <w:sz w:val="28"/>
          <w:szCs w:val="28"/>
        </w:rPr>
        <w:t>运行维护经费</w:t>
      </w:r>
      <w:r w:rsidRPr="004A3604">
        <w:rPr>
          <w:rFonts w:ascii="仿宋" w:eastAsia="仿宋" w:hAnsi="仿宋" w:cs="仿宋_GB2312" w:hint="eastAsia"/>
          <w:bCs/>
          <w:sz w:val="28"/>
          <w:szCs w:val="28"/>
        </w:rPr>
        <w:t>方面</w:t>
      </w:r>
      <w:r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Pr="00F501A8">
        <w:rPr>
          <w:rFonts w:ascii="仿宋" w:eastAsia="仿宋" w:hAnsi="仿宋" w:cs="仿宋_GB2312" w:hint="eastAsia"/>
          <w:bCs/>
          <w:sz w:val="28"/>
          <w:szCs w:val="28"/>
        </w:rPr>
        <w:t>推进老旧小区改造</w:t>
      </w:r>
      <w:r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Pr="00F501A8">
        <w:rPr>
          <w:rFonts w:ascii="仿宋" w:eastAsia="仿宋" w:hAnsi="仿宋" w:cs="仿宋_GB2312" w:hint="eastAsia"/>
          <w:bCs/>
          <w:sz w:val="28"/>
          <w:szCs w:val="28"/>
        </w:rPr>
        <w:t>开工改造17个老旧小区，老百姓的居住条件得到有效改善。有序推进</w:t>
      </w:r>
      <w:r w:rsidRPr="00F501A8">
        <w:rPr>
          <w:rFonts w:ascii="仿宋" w:eastAsia="仿宋" w:hAnsi="仿宋" w:cs="仿宋_GB2312" w:hint="eastAsia"/>
          <w:bCs/>
          <w:sz w:val="28"/>
          <w:szCs w:val="28"/>
        </w:rPr>
        <w:lastRenderedPageBreak/>
        <w:t>既有</w:t>
      </w:r>
      <w:r w:rsidR="00365BBD">
        <w:rPr>
          <w:rFonts w:ascii="仿宋" w:eastAsia="仿宋" w:hAnsi="仿宋" w:cs="仿宋_GB2312" w:hint="eastAsia"/>
          <w:bCs/>
          <w:sz w:val="28"/>
          <w:szCs w:val="28"/>
        </w:rPr>
        <w:t>的</w:t>
      </w:r>
      <w:r w:rsidRPr="00F501A8">
        <w:rPr>
          <w:rFonts w:ascii="仿宋" w:eastAsia="仿宋" w:hAnsi="仿宋" w:cs="仿宋_GB2312" w:hint="eastAsia"/>
          <w:bCs/>
          <w:sz w:val="28"/>
          <w:szCs w:val="28"/>
        </w:rPr>
        <w:t>住宅加装电梯工作，已完工验收21台，超额完成了省市目标任务。</w:t>
      </w:r>
    </w:p>
    <w:p w:rsidR="00250400" w:rsidRDefault="00F501A8" w:rsidP="00605266">
      <w:pPr>
        <w:pStyle w:val="Defaul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4A3604">
        <w:rPr>
          <w:rFonts w:ascii="仿宋" w:eastAsia="仿宋" w:hAnsi="仿宋" w:cs="仿宋_GB2312" w:hint="eastAsia"/>
          <w:bCs/>
          <w:sz w:val="28"/>
          <w:szCs w:val="28"/>
        </w:rPr>
        <w:t>2023年度中央财政支持</w:t>
      </w:r>
      <w:r>
        <w:rPr>
          <w:rFonts w:ascii="仿宋" w:eastAsia="仿宋" w:hAnsi="仿宋" w:cs="仿宋_GB2312" w:hint="eastAsia"/>
          <w:bCs/>
          <w:sz w:val="28"/>
          <w:szCs w:val="28"/>
        </w:rPr>
        <w:t>本级专项资金</w:t>
      </w:r>
      <w:r w:rsidRPr="004A3604">
        <w:rPr>
          <w:rFonts w:ascii="仿宋" w:eastAsia="仿宋" w:hAnsi="仿宋" w:cs="仿宋_GB2312" w:hint="eastAsia"/>
          <w:bCs/>
          <w:sz w:val="28"/>
          <w:szCs w:val="28"/>
        </w:rPr>
        <w:t>方面</w:t>
      </w:r>
      <w:r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Pr="00F501A8">
        <w:rPr>
          <w:rFonts w:ascii="仿宋" w:eastAsia="仿宋" w:hAnsi="仿宋" w:cs="仿宋_GB2312" w:hint="eastAsia"/>
          <w:bCs/>
          <w:sz w:val="28"/>
          <w:szCs w:val="28"/>
        </w:rPr>
        <w:t>完成贺坪路（长风路-滨水东路）西延、荣湾湖周边岸线生态修复工程；完成富荣西路（长风路-虎形山桥）、青山路（东方路-贺坪路）、天鹅北路（富荣路-城北路）的提质改造工程；推动岳黄公路、小游园、生态停车场和背街小巷建设。完成城西片区（五路交叉口）、文艺片区、大园岭市场周边区域、卫农粮库北边区域雨污分流工程；完成新屋塘路雨污管网建设、天鹅南路（文艺路—东方路）管网改造工程；完成城南河（友爱路-京广铁路）治污、城区雨污管网节点改造、白洋水库污水管网改造、县城主涵（原片石涵）管网检查井新建及修复。</w:t>
      </w:r>
      <w:r w:rsidRPr="004A3604">
        <w:rPr>
          <w:rFonts w:ascii="仿宋" w:eastAsia="仿宋" w:hAnsi="仿宋" w:cs="仿宋_GB2312" w:hint="eastAsia"/>
          <w:bCs/>
          <w:sz w:val="28"/>
          <w:szCs w:val="28"/>
        </w:rPr>
        <w:t>完成2023年中央财政支持</w:t>
      </w:r>
      <w:r>
        <w:rPr>
          <w:rFonts w:ascii="仿宋" w:eastAsia="仿宋" w:hAnsi="仿宋" w:cs="仿宋_GB2312" w:hint="eastAsia"/>
          <w:bCs/>
          <w:sz w:val="28"/>
          <w:szCs w:val="28"/>
        </w:rPr>
        <w:t>业务工作经费、运行维护经费</w:t>
      </w:r>
      <w:r w:rsidRPr="004A3604">
        <w:rPr>
          <w:rFonts w:ascii="仿宋" w:eastAsia="仿宋" w:hAnsi="仿宋" w:cs="仿宋_GB2312" w:hint="eastAsia"/>
          <w:bCs/>
          <w:sz w:val="28"/>
          <w:szCs w:val="28"/>
        </w:rPr>
        <w:t>和</w:t>
      </w:r>
      <w:r>
        <w:rPr>
          <w:rFonts w:ascii="仿宋" w:eastAsia="仿宋" w:hAnsi="仿宋" w:cs="仿宋_GB2312" w:hint="eastAsia"/>
          <w:bCs/>
          <w:sz w:val="28"/>
          <w:szCs w:val="28"/>
        </w:rPr>
        <w:t>本级专项资金</w:t>
      </w:r>
      <w:r w:rsidRPr="004A3604">
        <w:rPr>
          <w:rFonts w:ascii="仿宋" w:eastAsia="仿宋" w:hAnsi="仿宋" w:cs="仿宋_GB2312" w:hint="eastAsia"/>
          <w:bCs/>
          <w:sz w:val="28"/>
          <w:szCs w:val="28"/>
        </w:rPr>
        <w:t>工作任务。</w:t>
      </w:r>
    </w:p>
    <w:p w:rsidR="008A52DA" w:rsidRDefault="008A52DA" w:rsidP="008A52DA">
      <w:pPr>
        <w:numPr>
          <w:ilvl w:val="0"/>
          <w:numId w:val="3"/>
        </w:numPr>
        <w:spacing w:line="560" w:lineRule="exact"/>
        <w:ind w:firstLineChars="200" w:firstLine="560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 w:hint="eastAsia"/>
          <w:bCs/>
          <w:sz w:val="28"/>
          <w:szCs w:val="28"/>
        </w:rPr>
        <w:t>项目资金管理情况分析</w:t>
      </w:r>
    </w:p>
    <w:p w:rsidR="008A52DA" w:rsidRPr="008A52DA" w:rsidRDefault="008A52DA" w:rsidP="008A52DA">
      <w:pPr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8A52DA">
        <w:rPr>
          <w:rFonts w:ascii="仿宋" w:eastAsia="仿宋" w:hAnsi="仿宋" w:cs="仿宋_GB2312" w:hint="eastAsia"/>
          <w:bCs/>
          <w:sz w:val="28"/>
          <w:szCs w:val="28"/>
        </w:rPr>
        <w:t>本单位项目资金严格按照资金用途开支，实行专</w:t>
      </w:r>
      <w:r>
        <w:rPr>
          <w:rFonts w:ascii="仿宋" w:eastAsia="仿宋" w:hAnsi="仿宋" w:cs="仿宋_GB2312" w:hint="eastAsia"/>
          <w:bCs/>
          <w:sz w:val="28"/>
          <w:szCs w:val="28"/>
        </w:rPr>
        <w:t>账</w:t>
      </w:r>
      <w:r w:rsidRPr="008A52DA">
        <w:rPr>
          <w:rFonts w:ascii="仿宋" w:eastAsia="仿宋" w:hAnsi="仿宋" w:cs="仿宋_GB2312" w:hint="eastAsia"/>
          <w:bCs/>
          <w:sz w:val="28"/>
          <w:szCs w:val="28"/>
        </w:rPr>
        <w:t>专户管理，项目实施资金发放进行公开公示，项目验收，完工结算等邀请专业部门进行专项审计，开展项目绩效评价，确保资金充分发挥效益。</w:t>
      </w:r>
    </w:p>
    <w:p w:rsidR="00662B09" w:rsidRDefault="00662B09" w:rsidP="00662B09">
      <w:pPr>
        <w:spacing w:line="560" w:lineRule="exact"/>
        <w:ind w:firstLineChars="100" w:firstLine="28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三、政府性基金预算支出情况</w:t>
      </w:r>
    </w:p>
    <w:p w:rsidR="008A52DA" w:rsidRPr="00365BBD" w:rsidRDefault="00662B09" w:rsidP="00605266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365BB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2023年度政府性基金预算支出5065.07万元，</w:t>
      </w:r>
      <w:r w:rsidR="00633909" w:rsidRPr="00365BB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其中业务工作经费200万元，运行维护经费1543.7万元，本级专项资金3321.37万元。</w:t>
      </w:r>
    </w:p>
    <w:p w:rsidR="00633909" w:rsidRDefault="00633909" w:rsidP="00633909">
      <w:pPr>
        <w:spacing w:line="560" w:lineRule="exact"/>
        <w:ind w:firstLineChars="100" w:firstLine="28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四、国有资本经营预算支出情况</w:t>
      </w:r>
    </w:p>
    <w:p w:rsidR="00633909" w:rsidRPr="00365BBD" w:rsidRDefault="00633909" w:rsidP="00605266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365BB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2023年度政府性基金预算1775.88万元，</w:t>
      </w:r>
      <w:r w:rsidR="00C651A3" w:rsidRPr="00365BB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用于项目支出本级专项资金。</w:t>
      </w:r>
    </w:p>
    <w:p w:rsidR="00C651A3" w:rsidRDefault="00C651A3" w:rsidP="00C651A3">
      <w:pPr>
        <w:spacing w:line="560" w:lineRule="exact"/>
        <w:ind w:firstLineChars="100" w:firstLine="28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lastRenderedPageBreak/>
        <w:t xml:space="preserve">五、社会保险基金预算支出情况 </w:t>
      </w:r>
    </w:p>
    <w:p w:rsidR="00C651A3" w:rsidRDefault="00C651A3" w:rsidP="00C651A3">
      <w:pPr>
        <w:spacing w:line="560" w:lineRule="exact"/>
        <w:ind w:leftChars="200" w:left="420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 w:hint="eastAsia"/>
          <w:bCs/>
          <w:sz w:val="28"/>
          <w:szCs w:val="28"/>
        </w:rPr>
        <w:t>无</w:t>
      </w:r>
    </w:p>
    <w:p w:rsidR="00C651A3" w:rsidRDefault="00C651A3" w:rsidP="00C651A3">
      <w:pPr>
        <w:spacing w:line="560" w:lineRule="exact"/>
        <w:ind w:firstLineChars="100" w:firstLine="28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六、部门（单位）整体支出绩效情况</w:t>
      </w:r>
    </w:p>
    <w:p w:rsidR="0022681A" w:rsidRPr="00E419B7" w:rsidRDefault="0022681A" w:rsidP="0022681A">
      <w:pPr>
        <w:pStyle w:val="Defaul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2023年度支出总计24358.1万元，其中基本支出1513.39万元，主要用于人员工资、福利、社会保障缴费及办公室公用支出等，项目支出16136.61万元，主要为2023年中央财政支持业务工作经费、运行维护经费、本级专项资金等开支</w:t>
      </w:r>
      <w:r w:rsidRPr="00E419B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。</w:t>
      </w:r>
      <w:r w:rsidRPr="00E419B7">
        <w:rPr>
          <w:rFonts w:ascii="仿宋" w:eastAsia="仿宋" w:hAnsi="仿宋" w:cs="仿宋_GB2312" w:hint="eastAsia"/>
          <w:bCs/>
          <w:sz w:val="28"/>
          <w:szCs w:val="28"/>
        </w:rPr>
        <w:t>我们对整个资金支出情况和工作成果进行了认真分析，部门整体支出达到了预期工作成果，实现了预期工作目标，通过部门整体评价，特别是专项项目的实施，</w:t>
      </w:r>
      <w:r w:rsidRPr="0022681A">
        <w:rPr>
          <w:rFonts w:ascii="仿宋" w:eastAsia="仿宋" w:hAnsi="仿宋" w:cs="仿宋_GB2312" w:hint="eastAsia"/>
          <w:bCs/>
          <w:sz w:val="28"/>
          <w:szCs w:val="28"/>
        </w:rPr>
        <w:t>完善民生保障体系</w:t>
      </w:r>
      <w:r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="00255879">
        <w:rPr>
          <w:rFonts w:ascii="仿宋" w:eastAsia="仿宋" w:hAnsi="仿宋" w:cs="仿宋_GB2312" w:hint="eastAsia"/>
          <w:bCs/>
          <w:sz w:val="28"/>
          <w:szCs w:val="28"/>
        </w:rPr>
        <w:t>加强</w:t>
      </w:r>
      <w:r w:rsidRPr="0022681A">
        <w:rPr>
          <w:rFonts w:ascii="仿宋" w:eastAsia="仿宋" w:hAnsi="仿宋" w:cs="仿宋_GB2312" w:hint="eastAsia"/>
          <w:bCs/>
          <w:sz w:val="28"/>
          <w:szCs w:val="28"/>
        </w:rPr>
        <w:t>社会环境治理</w:t>
      </w:r>
      <w:r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Pr="0022681A">
        <w:rPr>
          <w:rFonts w:ascii="仿宋" w:eastAsia="仿宋" w:hAnsi="仿宋" w:cs="仿宋_GB2312" w:hint="eastAsia"/>
          <w:bCs/>
          <w:sz w:val="28"/>
          <w:szCs w:val="28"/>
        </w:rPr>
        <w:t>加</w:t>
      </w:r>
      <w:r w:rsidR="00255879">
        <w:rPr>
          <w:rFonts w:ascii="仿宋" w:eastAsia="仿宋" w:hAnsi="仿宋" w:cs="仿宋_GB2312" w:hint="eastAsia"/>
          <w:bCs/>
          <w:sz w:val="28"/>
          <w:szCs w:val="28"/>
        </w:rPr>
        <w:t>强</w:t>
      </w:r>
      <w:r w:rsidRPr="0022681A">
        <w:rPr>
          <w:rFonts w:ascii="仿宋" w:eastAsia="仿宋" w:hAnsi="仿宋" w:cs="仿宋_GB2312" w:hint="eastAsia"/>
          <w:bCs/>
          <w:sz w:val="28"/>
          <w:szCs w:val="28"/>
        </w:rPr>
        <w:t>建筑行业安全生产监管</w:t>
      </w:r>
      <w:r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="00255879" w:rsidRPr="00255879">
        <w:rPr>
          <w:rFonts w:ascii="仿宋" w:eastAsia="仿宋" w:hAnsi="仿宋" w:cs="仿宋_GB2312" w:hint="eastAsia"/>
          <w:bCs/>
          <w:sz w:val="28"/>
          <w:szCs w:val="28"/>
        </w:rPr>
        <w:t>加强建设工程消防安全监管</w:t>
      </w:r>
      <w:r w:rsidR="00255879">
        <w:rPr>
          <w:rFonts w:ascii="仿宋" w:eastAsia="仿宋" w:hAnsi="仿宋" w:cs="仿宋_GB2312" w:hint="eastAsia"/>
          <w:bCs/>
          <w:sz w:val="28"/>
          <w:szCs w:val="28"/>
        </w:rPr>
        <w:t>，推进老旧小区改造，</w:t>
      </w:r>
      <w:r w:rsidR="00255879" w:rsidRPr="00255879">
        <w:rPr>
          <w:rFonts w:ascii="仿宋" w:eastAsia="仿宋" w:hAnsi="仿宋" w:cs="仿宋_GB2312" w:hint="eastAsia"/>
          <w:bCs/>
          <w:sz w:val="28"/>
          <w:szCs w:val="28"/>
        </w:rPr>
        <w:t>全力提升市政基础设施水平</w:t>
      </w:r>
      <w:r w:rsidR="00255879"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Pr="00E419B7">
        <w:rPr>
          <w:rFonts w:ascii="仿宋" w:eastAsia="仿宋" w:hAnsi="仿宋" w:cs="仿宋_GB2312" w:hint="eastAsia"/>
          <w:bCs/>
          <w:sz w:val="28"/>
          <w:szCs w:val="28"/>
        </w:rPr>
        <w:t>改善了群众居住环境，降低了安全事故风险，为</w:t>
      </w:r>
      <w:r w:rsidR="00255879">
        <w:rPr>
          <w:rFonts w:ascii="仿宋" w:eastAsia="仿宋" w:hAnsi="仿宋" w:cs="仿宋_GB2312" w:hint="eastAsia"/>
          <w:bCs/>
          <w:sz w:val="28"/>
          <w:szCs w:val="28"/>
        </w:rPr>
        <w:t>群众</w:t>
      </w:r>
      <w:r w:rsidRPr="00E419B7">
        <w:rPr>
          <w:rFonts w:ascii="仿宋" w:eastAsia="仿宋" w:hAnsi="仿宋" w:cs="仿宋_GB2312" w:hint="eastAsia"/>
          <w:bCs/>
          <w:sz w:val="28"/>
          <w:szCs w:val="28"/>
        </w:rPr>
        <w:t>提供了安全便利的居住体验。</w:t>
      </w:r>
    </w:p>
    <w:p w:rsidR="00B61FCF" w:rsidRDefault="00B61FCF" w:rsidP="00B61FCF">
      <w:pPr>
        <w:spacing w:line="560" w:lineRule="exact"/>
        <w:ind w:firstLineChars="100" w:firstLine="28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七、存在的主要问题及原因分析</w:t>
      </w:r>
    </w:p>
    <w:p w:rsidR="00B61FCF" w:rsidRPr="00840218" w:rsidRDefault="00B61FCF" w:rsidP="00B67434">
      <w:pPr>
        <w:spacing w:line="56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840218">
        <w:rPr>
          <w:rFonts w:ascii="仿宋" w:eastAsia="仿宋" w:hAnsi="仿宋" w:cs="仿宋_GB2312"/>
          <w:bCs/>
          <w:sz w:val="28"/>
          <w:szCs w:val="28"/>
        </w:rPr>
        <w:t>总的来看，我</w:t>
      </w:r>
      <w:bookmarkStart w:id="0" w:name="_GoBack"/>
      <w:bookmarkEnd w:id="0"/>
      <w:r w:rsidR="00365BBD">
        <w:rPr>
          <w:rFonts w:ascii="仿宋" w:eastAsia="仿宋" w:hAnsi="仿宋" w:cs="仿宋_GB2312" w:hint="eastAsia"/>
          <w:bCs/>
          <w:sz w:val="28"/>
          <w:szCs w:val="28"/>
        </w:rPr>
        <w:t>单位</w:t>
      </w:r>
      <w:r w:rsidRPr="00840218">
        <w:rPr>
          <w:rFonts w:ascii="仿宋" w:eastAsia="仿宋" w:hAnsi="仿宋" w:cs="仿宋_GB2312"/>
          <w:bCs/>
          <w:sz w:val="28"/>
          <w:szCs w:val="28"/>
        </w:rPr>
        <w:t>预算绩效管理工作虽然取得了一些成绩，但也存在一些问题需要解决，还有一些不足之处需要完善，其中既有面上普遍存在的，也有实际工作中遇到的个性问题。</w:t>
      </w:r>
    </w:p>
    <w:p w:rsidR="00B61FCF" w:rsidRPr="00840218" w:rsidRDefault="00B61FCF" w:rsidP="00B67434">
      <w:pPr>
        <w:spacing w:line="56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840218">
        <w:rPr>
          <w:rFonts w:ascii="仿宋" w:eastAsia="仿宋" w:hAnsi="仿宋" w:cs="仿宋_GB2312"/>
          <w:bCs/>
          <w:sz w:val="28"/>
          <w:szCs w:val="28"/>
        </w:rPr>
        <w:t>1、评价指标体系需要进一步完善。财政支出评价对象涉及部门多，指标体系之间差异性大，难以把握评价办法，还不能满足目前工作开展需要。</w:t>
      </w:r>
    </w:p>
    <w:p w:rsidR="00B61FCF" w:rsidRPr="00840218" w:rsidRDefault="00B61FCF" w:rsidP="00B67434">
      <w:pPr>
        <w:spacing w:line="560" w:lineRule="exact"/>
        <w:ind w:firstLineChars="200" w:firstLine="560"/>
        <w:rPr>
          <w:rFonts w:ascii="仿宋" w:eastAsia="仿宋" w:hAnsi="仿宋" w:cs="黑体"/>
          <w:bCs/>
          <w:sz w:val="28"/>
          <w:szCs w:val="28"/>
        </w:rPr>
      </w:pPr>
      <w:r w:rsidRPr="00840218">
        <w:rPr>
          <w:rFonts w:ascii="仿宋" w:eastAsia="仿宋" w:hAnsi="仿宋" w:cs="仿宋_GB2312"/>
          <w:bCs/>
          <w:sz w:val="28"/>
          <w:szCs w:val="28"/>
        </w:rPr>
        <w:t>2、业务素质有待进一步提高。由于预算绩效管理工作缺乏系统的培训，对预算绩效管理认识不到位、理解不充分，对预算绩效管理业务不了解、不熟悉，对工作重点把握不到位。</w:t>
      </w:r>
    </w:p>
    <w:p w:rsidR="008124CD" w:rsidRDefault="008124CD" w:rsidP="008124CD">
      <w:pPr>
        <w:numPr>
          <w:ilvl w:val="0"/>
          <w:numId w:val="4"/>
        </w:numPr>
        <w:spacing w:line="560" w:lineRule="exact"/>
        <w:ind w:firstLineChars="200" w:firstLine="56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lastRenderedPageBreak/>
        <w:t>下一步改进措施</w:t>
      </w:r>
    </w:p>
    <w:p w:rsidR="008124CD" w:rsidRPr="008124CD" w:rsidRDefault="008124CD" w:rsidP="008124CD">
      <w:pPr>
        <w:spacing w:line="56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8124CD">
        <w:rPr>
          <w:rFonts w:ascii="仿宋" w:eastAsia="仿宋" w:hAnsi="仿宋" w:cs="仿宋_GB2312"/>
          <w:bCs/>
          <w:sz w:val="28"/>
          <w:szCs w:val="28"/>
        </w:rPr>
        <w:t>1、逐步扩大绩效管理范围。在绩效目标管理方面，探索实施单位整体支出绩效目标管理，施行整体支出评价。在项目绩效评价方面，逐步增加评价项目数量和项目支出数额占比。</w:t>
      </w:r>
    </w:p>
    <w:p w:rsidR="008124CD" w:rsidRPr="008124CD" w:rsidRDefault="008124CD" w:rsidP="008124CD">
      <w:pPr>
        <w:spacing w:line="56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8124CD">
        <w:rPr>
          <w:rFonts w:ascii="仿宋" w:eastAsia="仿宋" w:hAnsi="仿宋" w:cs="仿宋_GB2312"/>
          <w:bCs/>
          <w:sz w:val="28"/>
          <w:szCs w:val="28"/>
        </w:rPr>
        <w:t>2、加强评价指标体系建设。一是汇总梳理以前年度制定的指标，将符合当前预算绩效管理要求和行业管理特点的个性指标汇编成库；二是建立指标更新机制，将以后年度新制定的指标及时纳入指标库，做到随时更新、完善。</w:t>
      </w:r>
    </w:p>
    <w:p w:rsidR="008124CD" w:rsidRPr="008124CD" w:rsidRDefault="008124CD" w:rsidP="008124CD">
      <w:pPr>
        <w:spacing w:line="56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8124CD">
        <w:rPr>
          <w:rFonts w:ascii="仿宋" w:eastAsia="仿宋" w:hAnsi="仿宋" w:cs="仿宋_GB2312"/>
          <w:bCs/>
          <w:sz w:val="28"/>
          <w:szCs w:val="28"/>
        </w:rPr>
        <w:t>3、积极运用绩效评价结果。建立绩效评价结果的反馈与整改、激励与问责制度，进一步完善绩效评价结果的反馈和运用机制，将绩效结果逐步公布，进一步增强单位的责任感和紧迫感。将评价结果作为安排以后年度预算的重要依据，将一些绩效评价结果不好的项目取消，对执行不力的预算要进行相应削减，切实发挥绩效评价工作的应有作用。</w:t>
      </w:r>
    </w:p>
    <w:p w:rsidR="008124CD" w:rsidRPr="008124CD" w:rsidRDefault="008124CD" w:rsidP="008124CD">
      <w:pPr>
        <w:spacing w:line="56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8124CD">
        <w:rPr>
          <w:rFonts w:ascii="仿宋" w:eastAsia="仿宋" w:hAnsi="仿宋" w:cs="仿宋_GB2312"/>
          <w:bCs/>
          <w:sz w:val="28"/>
          <w:szCs w:val="28"/>
        </w:rPr>
        <w:t>4、加强培训和指导。采取集中学习、讲座、专题会议等方式，加大对参与绩效评价的人员培训力度，进一步统一认识，充实业务知识。</w:t>
      </w:r>
    </w:p>
    <w:p w:rsidR="00B67434" w:rsidRDefault="00B67434" w:rsidP="00B67434">
      <w:pPr>
        <w:spacing w:line="560" w:lineRule="exact"/>
        <w:ind w:firstLineChars="100" w:firstLine="28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九、部门整体支出绩效自评结果拟应用和公开情况</w:t>
      </w:r>
    </w:p>
    <w:p w:rsidR="00B67434" w:rsidRPr="00E419B7" w:rsidRDefault="00B67434" w:rsidP="00B67434">
      <w:pPr>
        <w:spacing w:line="560" w:lineRule="exact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</w:t>
      </w:r>
      <w:r w:rsidRPr="00E419B7">
        <w:rPr>
          <w:rFonts w:ascii="仿宋" w:eastAsia="仿宋" w:hAnsi="仿宋" w:cs="仿宋_GB2312" w:hint="eastAsia"/>
          <w:bCs/>
          <w:sz w:val="28"/>
          <w:szCs w:val="28"/>
        </w:rPr>
        <w:t xml:space="preserve">  我单位部分整体支出绩效自评报告已在政府门户网站公开。</w:t>
      </w:r>
    </w:p>
    <w:p w:rsidR="00B67434" w:rsidRDefault="00B67434" w:rsidP="00B67434">
      <w:pPr>
        <w:spacing w:line="560" w:lineRule="exact"/>
        <w:ind w:firstLineChars="100" w:firstLine="28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十、其他需要说明的情况</w:t>
      </w:r>
    </w:p>
    <w:p w:rsidR="00B67434" w:rsidRDefault="00B67434" w:rsidP="00B6743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无</w:t>
      </w:r>
    </w:p>
    <w:p w:rsidR="00B67434" w:rsidRDefault="00B67434" w:rsidP="00B67434">
      <w:pPr>
        <w:spacing w:line="560" w:lineRule="exact"/>
        <w:ind w:firstLineChars="2200" w:firstLine="61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2024年5月8日</w:t>
      </w:r>
    </w:p>
    <w:p w:rsidR="00B67434" w:rsidRDefault="00B67434" w:rsidP="00B67434">
      <w:pPr>
        <w:adjustRightInd w:val="0"/>
        <w:snapToGrid w:val="0"/>
        <w:spacing w:line="200" w:lineRule="exact"/>
        <w:contextualSpacing/>
        <w:rPr>
          <w:rFonts w:eastAsia="仿宋_GB2312"/>
          <w:sz w:val="32"/>
        </w:rPr>
      </w:pPr>
    </w:p>
    <w:sectPr w:rsidR="00B67434" w:rsidSect="007E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FC" w:rsidRDefault="00FE73FC" w:rsidP="00250400">
      <w:r>
        <w:separator/>
      </w:r>
    </w:p>
  </w:endnote>
  <w:endnote w:type="continuationSeparator" w:id="1">
    <w:p w:rsidR="00FE73FC" w:rsidRDefault="00FE73FC" w:rsidP="0025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FC" w:rsidRDefault="00FE73FC" w:rsidP="00250400">
      <w:r>
        <w:separator/>
      </w:r>
    </w:p>
  </w:footnote>
  <w:footnote w:type="continuationSeparator" w:id="1">
    <w:p w:rsidR="00FE73FC" w:rsidRDefault="00FE73FC" w:rsidP="00250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758E5B"/>
    <w:multiLevelType w:val="singleLevel"/>
    <w:tmpl w:val="A8758E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984C32"/>
    <w:multiLevelType w:val="singleLevel"/>
    <w:tmpl w:val="DD984C32"/>
    <w:lvl w:ilvl="0">
      <w:start w:val="2"/>
      <w:numFmt w:val="decimal"/>
      <w:suff w:val="nothing"/>
      <w:lvlText w:val="%1、"/>
      <w:lvlJc w:val="left"/>
    </w:lvl>
  </w:abstractNum>
  <w:abstractNum w:abstractNumId="2">
    <w:nsid w:val="21E2C0BF"/>
    <w:multiLevelType w:val="singleLevel"/>
    <w:tmpl w:val="21E2C0BF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04E8C8"/>
    <w:multiLevelType w:val="singleLevel"/>
    <w:tmpl w:val="7204E8C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400"/>
    <w:rsid w:val="00010C2C"/>
    <w:rsid w:val="000137F5"/>
    <w:rsid w:val="000841DB"/>
    <w:rsid w:val="000A25BC"/>
    <w:rsid w:val="000C0859"/>
    <w:rsid w:val="0022681A"/>
    <w:rsid w:val="00250400"/>
    <w:rsid w:val="00255879"/>
    <w:rsid w:val="00365BBD"/>
    <w:rsid w:val="003A7C4C"/>
    <w:rsid w:val="003C5204"/>
    <w:rsid w:val="004E33B1"/>
    <w:rsid w:val="00500E4F"/>
    <w:rsid w:val="00530332"/>
    <w:rsid w:val="00605266"/>
    <w:rsid w:val="00633909"/>
    <w:rsid w:val="00662B09"/>
    <w:rsid w:val="00721352"/>
    <w:rsid w:val="007E62AB"/>
    <w:rsid w:val="008024A8"/>
    <w:rsid w:val="008124CD"/>
    <w:rsid w:val="008A52DA"/>
    <w:rsid w:val="008E72DB"/>
    <w:rsid w:val="00B32D09"/>
    <w:rsid w:val="00B53CE2"/>
    <w:rsid w:val="00B61FCF"/>
    <w:rsid w:val="00B67434"/>
    <w:rsid w:val="00BD477D"/>
    <w:rsid w:val="00C634ED"/>
    <w:rsid w:val="00C651A3"/>
    <w:rsid w:val="00EA0255"/>
    <w:rsid w:val="00F1310B"/>
    <w:rsid w:val="00F21CB0"/>
    <w:rsid w:val="00F501A8"/>
    <w:rsid w:val="00F546ED"/>
    <w:rsid w:val="00FE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0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0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400"/>
    <w:rPr>
      <w:sz w:val="18"/>
      <w:szCs w:val="18"/>
    </w:rPr>
  </w:style>
  <w:style w:type="paragraph" w:styleId="a5">
    <w:name w:val="List Paragraph"/>
    <w:basedOn w:val="a"/>
    <w:uiPriority w:val="34"/>
    <w:qFormat/>
    <w:rsid w:val="00250400"/>
    <w:pPr>
      <w:ind w:firstLineChars="200" w:firstLine="420"/>
    </w:pPr>
  </w:style>
  <w:style w:type="paragraph" w:customStyle="1" w:styleId="Default">
    <w:name w:val="Default"/>
    <w:qFormat/>
    <w:rsid w:val="00250400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6">
    <w:name w:val="Normal (Web)"/>
    <w:basedOn w:val="a"/>
    <w:autoRedefine/>
    <w:qFormat/>
    <w:rsid w:val="008024A8"/>
    <w:pPr>
      <w:spacing w:before="100" w:beforeAutospacing="1" w:after="100" w:afterAutospacing="1"/>
      <w:ind w:firstLineChars="200" w:firstLine="560"/>
      <w:jc w:val="left"/>
    </w:pPr>
    <w:rPr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489</Words>
  <Characters>2792</Characters>
  <Application>Microsoft Office Word</Application>
  <DocSecurity>0</DocSecurity>
  <Lines>23</Lines>
  <Paragraphs>6</Paragraphs>
  <ScaleCrop>false</ScaleCrop>
  <Company>微软中国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2024-06-03T00:30:00Z</dcterms:created>
  <dcterms:modified xsi:type="dcterms:W3CDTF">2024-06-03T06:45:00Z</dcterms:modified>
</cp:coreProperties>
</file>