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DF" w:rsidRDefault="00252B5C">
      <w:pPr>
        <w:jc w:val="center"/>
        <w:rPr>
          <w:rFonts w:ascii="宋体" w:hAnsi="宋体"/>
          <w:b/>
          <w:bCs/>
          <w:sz w:val="28"/>
          <w:szCs w:val="28"/>
        </w:rPr>
      </w:pPr>
      <w:r>
        <w:rPr>
          <w:rFonts w:ascii="宋体" w:hAnsi="宋体" w:hint="eastAsia"/>
          <w:b/>
          <w:bCs/>
          <w:sz w:val="28"/>
          <w:szCs w:val="28"/>
        </w:rPr>
        <w:t>本级专项资金绩效</w:t>
      </w:r>
      <w:r>
        <w:rPr>
          <w:rFonts w:ascii="宋体" w:hAnsi="宋体"/>
          <w:b/>
          <w:bCs/>
          <w:sz w:val="28"/>
          <w:szCs w:val="28"/>
        </w:rPr>
        <w:t>评价报告综述</w:t>
      </w:r>
    </w:p>
    <w:p w:rsidR="001E67DF" w:rsidRDefault="00252B5C">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一、项目基本情况</w:t>
      </w:r>
    </w:p>
    <w:p w:rsidR="001E67DF" w:rsidRDefault="00252B5C">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（一）项目概况</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目的</w:t>
      </w:r>
    </w:p>
    <w:p w:rsidR="001E67DF"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color w:val="333333"/>
          <w:kern w:val="0"/>
          <w:sz w:val="32"/>
          <w:szCs w:val="32"/>
        </w:rPr>
        <w:t>保障单位做好</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年城市基础设施建设配套项目工作，确保满足本年度建设项目的需求，开展城区</w:t>
      </w:r>
      <w:r w:rsidRPr="00EA0279">
        <w:rPr>
          <w:rFonts w:ascii="仿宋" w:eastAsia="仿宋" w:hAnsi="仿宋" w:cs="宋体" w:hint="eastAsia"/>
          <w:kern w:val="0"/>
          <w:sz w:val="32"/>
          <w:szCs w:val="32"/>
        </w:rPr>
        <w:t>排水防涝</w:t>
      </w:r>
      <w:r>
        <w:rPr>
          <w:rFonts w:ascii="仿宋" w:eastAsia="仿宋" w:hAnsi="仿宋" w:cs="宋体" w:hint="eastAsia"/>
          <w:color w:val="333333"/>
          <w:kern w:val="0"/>
          <w:sz w:val="32"/>
          <w:szCs w:val="32"/>
        </w:rPr>
        <w:t>治理，防止城市内涝和洪灾，开展乡镇污水处理，保护水资源、改善水质、提升</w:t>
      </w:r>
      <w:r w:rsidRPr="00EA0279">
        <w:rPr>
          <w:rFonts w:ascii="仿宋" w:eastAsia="仿宋" w:hAnsi="仿宋" w:cs="宋体" w:hint="eastAsia"/>
          <w:kern w:val="0"/>
          <w:sz w:val="32"/>
          <w:szCs w:val="32"/>
        </w:rPr>
        <w:t>城乡</w:t>
      </w:r>
      <w:r>
        <w:rPr>
          <w:rFonts w:ascii="仿宋" w:eastAsia="仿宋" w:hAnsi="仿宋" w:cs="宋体" w:hint="eastAsia"/>
          <w:color w:val="333333"/>
          <w:kern w:val="0"/>
          <w:sz w:val="32"/>
          <w:szCs w:val="32"/>
        </w:rPr>
        <w:t>人居环境，实施道路基础设施配套建设促进经济发展、提升社会福祉。</w:t>
      </w:r>
    </w:p>
    <w:p w:rsidR="001E67DF" w:rsidRDefault="00252B5C">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bCs/>
          <w:color w:val="333333"/>
          <w:kern w:val="0"/>
          <w:sz w:val="32"/>
          <w:szCs w:val="32"/>
        </w:rPr>
        <w:t>项目内容、执行标准和实施期限</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主要用于满足城区排水治理工程、乡镇污水处理工程、道路基础设施配套（含停车场）工程以及其他的资金需求，防止城市内涝和洪灾，保护和改善水质，完善基础设施建设及配套设施，改善人居环境，提高居民的安全感和满意度，促进城市的经济发展。</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资金使用情况</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本级专项资金预算安排了</w:t>
      </w:r>
      <w:r>
        <w:rPr>
          <w:rFonts w:ascii="仿宋" w:eastAsia="仿宋" w:hAnsi="仿宋" w:cs="宋体" w:hint="eastAsia"/>
          <w:color w:val="333333"/>
          <w:kern w:val="0"/>
          <w:sz w:val="32"/>
          <w:szCs w:val="32"/>
        </w:rPr>
        <w:t>11815.28</w:t>
      </w:r>
      <w:r>
        <w:rPr>
          <w:rFonts w:ascii="仿宋" w:eastAsia="仿宋" w:hAnsi="仿宋" w:cs="宋体" w:hint="eastAsia"/>
          <w:color w:val="333333"/>
          <w:kern w:val="0"/>
          <w:sz w:val="32"/>
          <w:szCs w:val="32"/>
        </w:rPr>
        <w:t>万元。项目资金于年初下达，资金实际到位</w:t>
      </w:r>
      <w:r>
        <w:rPr>
          <w:rFonts w:ascii="仿宋" w:eastAsia="仿宋" w:hAnsi="仿宋" w:cs="宋体" w:hint="eastAsia"/>
          <w:color w:val="333333"/>
          <w:kern w:val="0"/>
          <w:sz w:val="32"/>
          <w:szCs w:val="32"/>
        </w:rPr>
        <w:t>11815.28</w:t>
      </w:r>
      <w:r>
        <w:rPr>
          <w:rFonts w:ascii="仿宋" w:eastAsia="仿宋" w:hAnsi="仿宋" w:cs="宋体" w:hint="eastAsia"/>
          <w:color w:val="333333"/>
          <w:kern w:val="0"/>
          <w:sz w:val="32"/>
          <w:szCs w:val="32"/>
        </w:rPr>
        <w:t>万元，到位率为</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，本级专项资金支出</w:t>
      </w:r>
      <w:r>
        <w:rPr>
          <w:rFonts w:ascii="仿宋" w:eastAsia="仿宋" w:hAnsi="仿宋" w:cs="宋体" w:hint="eastAsia"/>
          <w:color w:val="333333"/>
          <w:kern w:val="0"/>
          <w:sz w:val="32"/>
          <w:szCs w:val="32"/>
        </w:rPr>
        <w:t>6140.77</w:t>
      </w:r>
      <w:r>
        <w:rPr>
          <w:rFonts w:ascii="仿宋" w:eastAsia="仿宋" w:hAnsi="仿宋" w:cs="宋体" w:hint="eastAsia"/>
          <w:color w:val="333333"/>
          <w:kern w:val="0"/>
          <w:sz w:val="32"/>
          <w:szCs w:val="32"/>
        </w:rPr>
        <w:t>万元，支出率为</w:t>
      </w:r>
      <w:r>
        <w:rPr>
          <w:rFonts w:ascii="仿宋" w:eastAsia="仿宋" w:hAnsi="仿宋" w:cs="宋体" w:hint="eastAsia"/>
          <w:color w:val="333333"/>
          <w:kern w:val="0"/>
          <w:sz w:val="32"/>
          <w:szCs w:val="32"/>
        </w:rPr>
        <w:t>51.97%</w:t>
      </w:r>
      <w:r>
        <w:rPr>
          <w:rFonts w:ascii="仿宋" w:eastAsia="仿宋" w:hAnsi="仿宋" w:cs="宋体" w:hint="eastAsia"/>
          <w:color w:val="333333"/>
          <w:kern w:val="0"/>
          <w:sz w:val="32"/>
          <w:szCs w:val="32"/>
        </w:rPr>
        <w:t>。支出率偏低的主要原因是所有项目均按工程进度的</w:t>
      </w:r>
      <w:r>
        <w:rPr>
          <w:rFonts w:ascii="仿宋" w:eastAsia="仿宋" w:hAnsi="仿宋" w:cs="宋体" w:hint="eastAsia"/>
          <w:color w:val="333333"/>
          <w:kern w:val="0"/>
          <w:sz w:val="32"/>
          <w:szCs w:val="32"/>
        </w:rPr>
        <w:t>75%</w:t>
      </w:r>
      <w:r>
        <w:rPr>
          <w:rFonts w:ascii="仿宋" w:eastAsia="仿宋" w:hAnsi="仿宋" w:cs="宋体" w:hint="eastAsia"/>
          <w:color w:val="333333"/>
          <w:kern w:val="0"/>
          <w:sz w:val="32"/>
          <w:szCs w:val="32"/>
        </w:rPr>
        <w:t>支付工程款，且部分工程属于跨年度工程施工。本</w:t>
      </w:r>
      <w:r>
        <w:rPr>
          <w:rFonts w:ascii="仿宋" w:eastAsia="仿宋" w:hAnsi="仿宋" w:cs="宋体" w:hint="eastAsia"/>
          <w:color w:val="333333"/>
          <w:kern w:val="0"/>
          <w:sz w:val="32"/>
          <w:szCs w:val="32"/>
        </w:rPr>
        <w:t>级专项资金用于城区排水治理</w:t>
      </w:r>
      <w:r>
        <w:rPr>
          <w:rFonts w:ascii="仿宋" w:eastAsia="仿宋" w:hAnsi="仿宋" w:cs="宋体" w:hint="eastAsia"/>
          <w:color w:val="333333"/>
          <w:kern w:val="0"/>
          <w:sz w:val="32"/>
          <w:szCs w:val="32"/>
        </w:rPr>
        <w:t>1214</w:t>
      </w:r>
      <w:r>
        <w:rPr>
          <w:rFonts w:ascii="仿宋" w:eastAsia="仿宋" w:hAnsi="仿宋" w:cs="宋体" w:hint="eastAsia"/>
          <w:color w:val="333333"/>
          <w:kern w:val="0"/>
          <w:sz w:val="32"/>
          <w:szCs w:val="32"/>
        </w:rPr>
        <w:t>万元，乡镇污水处理</w:t>
      </w:r>
      <w:r>
        <w:rPr>
          <w:rFonts w:ascii="仿宋" w:eastAsia="仿宋" w:hAnsi="仿宋" w:cs="宋体" w:hint="eastAsia"/>
          <w:color w:val="333333"/>
          <w:kern w:val="0"/>
          <w:sz w:val="32"/>
          <w:szCs w:val="32"/>
        </w:rPr>
        <w:t>1760.95</w:t>
      </w:r>
      <w:r>
        <w:rPr>
          <w:rFonts w:ascii="仿宋" w:eastAsia="仿宋" w:hAnsi="仿宋" w:cs="宋体" w:hint="eastAsia"/>
          <w:color w:val="333333"/>
          <w:kern w:val="0"/>
          <w:sz w:val="32"/>
          <w:szCs w:val="32"/>
        </w:rPr>
        <w:t>万元，道路基础设施配套</w:t>
      </w:r>
      <w:r>
        <w:rPr>
          <w:rFonts w:ascii="仿宋" w:eastAsia="仿宋" w:hAnsi="仿宋" w:cs="宋体" w:hint="eastAsia"/>
          <w:color w:val="333333"/>
          <w:kern w:val="0"/>
          <w:sz w:val="32"/>
          <w:szCs w:val="32"/>
        </w:rPr>
        <w:t>3033.90</w:t>
      </w:r>
      <w:r>
        <w:rPr>
          <w:rFonts w:ascii="仿宋" w:eastAsia="仿宋" w:hAnsi="仿宋" w:cs="宋体" w:hint="eastAsia"/>
          <w:color w:val="333333"/>
          <w:kern w:val="0"/>
          <w:sz w:val="32"/>
          <w:szCs w:val="32"/>
        </w:rPr>
        <w:t>万元（含停车场</w:t>
      </w:r>
      <w:r>
        <w:rPr>
          <w:rFonts w:ascii="仿宋" w:eastAsia="仿宋" w:hAnsi="仿宋" w:cs="宋体" w:hint="eastAsia"/>
          <w:color w:val="333333"/>
          <w:kern w:val="0"/>
          <w:sz w:val="32"/>
          <w:szCs w:val="32"/>
        </w:rPr>
        <w:t>147.8</w:t>
      </w:r>
      <w:r>
        <w:rPr>
          <w:rFonts w:ascii="仿宋" w:eastAsia="仿宋" w:hAnsi="仿宋" w:cs="宋体" w:hint="eastAsia"/>
          <w:color w:val="333333"/>
          <w:kern w:val="0"/>
          <w:sz w:val="32"/>
          <w:szCs w:val="32"/>
        </w:rPr>
        <w:t>万元），其他零星支出</w:t>
      </w:r>
      <w:r>
        <w:rPr>
          <w:rFonts w:ascii="仿宋" w:eastAsia="仿宋" w:hAnsi="仿宋" w:cs="宋体" w:hint="eastAsia"/>
          <w:color w:val="333333"/>
          <w:kern w:val="0"/>
          <w:sz w:val="32"/>
          <w:szCs w:val="32"/>
        </w:rPr>
        <w:t>131.91</w:t>
      </w:r>
      <w:r>
        <w:rPr>
          <w:rFonts w:ascii="仿宋" w:eastAsia="仿宋" w:hAnsi="仿宋" w:cs="宋体" w:hint="eastAsia"/>
          <w:color w:val="333333"/>
          <w:kern w:val="0"/>
          <w:sz w:val="32"/>
          <w:szCs w:val="32"/>
        </w:rPr>
        <w:t>万元。</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lastRenderedPageBreak/>
        <w:t>（二）项目绩效目标</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项目绩效总目标</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全面做好</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年城市基础设施建设配套项目工作。</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项目年度绩效目标</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保障单位做好</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年城市基础设施建设配套项目工作。</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项目预期目标完成情况</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年度全年城市基础设施建设配套项目预期目标已完成。</w:t>
      </w:r>
    </w:p>
    <w:p w:rsidR="001E67DF" w:rsidRDefault="00252B5C">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二、绩效评价工作情况</w:t>
      </w:r>
    </w:p>
    <w:p w:rsidR="001E67DF" w:rsidRDefault="00252B5C">
      <w:pPr>
        <w:widowControl/>
        <w:shd w:val="clear" w:color="auto" w:fill="FFFFFF"/>
        <w:spacing w:line="560" w:lineRule="exact"/>
        <w:ind w:firstLine="480"/>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（一）绩效评价目的、原则和依据、评价指标体系、评价方法等</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为了更好地做好城区排水治理工程、乡镇污水处理工程、道路基础设施配套工程以及其他零星支出服务工作，开展本次项目性绩效评价，评价的原则是实事求是，参照单位年初制定的工作目标和年终完成的各项任务作为评价依据，结合单位工作实际情况建立有针对性的评级指标和数值，采用定性和定量分析法。</w:t>
      </w:r>
    </w:p>
    <w:p w:rsidR="001E67DF" w:rsidRDefault="00252B5C">
      <w:pPr>
        <w:widowControl/>
        <w:shd w:val="clear" w:color="auto" w:fill="FFFFFF"/>
        <w:spacing w:line="560" w:lineRule="exact"/>
        <w:ind w:firstLine="480"/>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（二）绩效评价工作过程</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项目单位认真仔细阅读绩效办下发的绩效评价相关文件，充分重视，由财务人员牵头组织实施，办公室和其他业务处室积极配合，根据单位实际情况制定项目绩效目标，设计绩效评分体系和评价指标。</w:t>
      </w:r>
    </w:p>
    <w:p w:rsidR="001E67DF" w:rsidRDefault="00252B5C">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三、绩效评价指标分析情况</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（一）预</w:t>
      </w:r>
      <w:r>
        <w:rPr>
          <w:rFonts w:ascii="仿宋" w:eastAsia="仿宋" w:hAnsi="仿宋" w:cs="宋体" w:hint="eastAsia"/>
          <w:b/>
          <w:bCs/>
          <w:color w:val="333333"/>
          <w:kern w:val="0"/>
          <w:sz w:val="32"/>
          <w:szCs w:val="32"/>
        </w:rPr>
        <w:t>算资金执行率指标</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lastRenderedPageBreak/>
        <w:t>全年预算资金</w:t>
      </w:r>
      <w:r>
        <w:rPr>
          <w:rFonts w:ascii="仿宋" w:eastAsia="仿宋" w:hAnsi="仿宋" w:cs="宋体" w:hint="eastAsia"/>
          <w:color w:val="333333"/>
          <w:kern w:val="0"/>
          <w:sz w:val="32"/>
          <w:szCs w:val="32"/>
        </w:rPr>
        <w:t>11815.28</w:t>
      </w:r>
      <w:r>
        <w:rPr>
          <w:rFonts w:ascii="仿宋" w:eastAsia="仿宋" w:hAnsi="仿宋" w:cs="宋体" w:hint="eastAsia"/>
          <w:color w:val="333333"/>
          <w:kern w:val="0"/>
          <w:sz w:val="32"/>
          <w:szCs w:val="32"/>
        </w:rPr>
        <w:t>万元，全年资金执行数</w:t>
      </w:r>
      <w:r>
        <w:rPr>
          <w:rFonts w:ascii="仿宋" w:eastAsia="仿宋" w:hAnsi="仿宋" w:cs="宋体" w:hint="eastAsia"/>
          <w:color w:val="333333"/>
          <w:kern w:val="0"/>
          <w:sz w:val="32"/>
          <w:szCs w:val="32"/>
        </w:rPr>
        <w:t>6140.77</w:t>
      </w:r>
      <w:r>
        <w:rPr>
          <w:rFonts w:ascii="仿宋" w:eastAsia="仿宋" w:hAnsi="仿宋" w:cs="宋体" w:hint="eastAsia"/>
          <w:color w:val="333333"/>
          <w:kern w:val="0"/>
          <w:sz w:val="32"/>
          <w:szCs w:val="32"/>
        </w:rPr>
        <w:t>万元，预算资金执行率</w:t>
      </w:r>
      <w:r>
        <w:rPr>
          <w:rFonts w:ascii="仿宋" w:eastAsia="仿宋" w:hAnsi="仿宋" w:cs="宋体" w:hint="eastAsia"/>
          <w:color w:val="333333"/>
          <w:kern w:val="0"/>
          <w:sz w:val="32"/>
          <w:szCs w:val="32"/>
        </w:rPr>
        <w:t>51.97%</w:t>
      </w:r>
      <w:r>
        <w:rPr>
          <w:rFonts w:ascii="仿宋" w:eastAsia="仿宋" w:hAnsi="仿宋" w:cs="宋体" w:hint="eastAsia"/>
          <w:color w:val="333333"/>
          <w:kern w:val="0"/>
          <w:sz w:val="32"/>
          <w:szCs w:val="32"/>
        </w:rPr>
        <w:t>，</w:t>
      </w:r>
      <w:r>
        <w:rPr>
          <w:rFonts w:ascii="仿宋" w:eastAsia="仿宋" w:hAnsi="仿宋" w:cs="宋体" w:hint="eastAsia"/>
          <w:kern w:val="0"/>
          <w:sz w:val="32"/>
          <w:szCs w:val="32"/>
        </w:rPr>
        <w:t>评判标准分值</w:t>
      </w:r>
      <w:r>
        <w:rPr>
          <w:rFonts w:ascii="仿宋" w:eastAsia="仿宋" w:hAnsi="仿宋" w:cs="宋体" w:hint="eastAsia"/>
          <w:kern w:val="0"/>
          <w:sz w:val="32"/>
          <w:szCs w:val="32"/>
        </w:rPr>
        <w:t>10</w:t>
      </w:r>
      <w:r>
        <w:rPr>
          <w:rFonts w:ascii="仿宋" w:eastAsia="仿宋" w:hAnsi="仿宋" w:cs="宋体" w:hint="eastAsia"/>
          <w:kern w:val="0"/>
          <w:sz w:val="32"/>
          <w:szCs w:val="32"/>
        </w:rPr>
        <w:t>分，</w:t>
      </w:r>
      <w:r>
        <w:rPr>
          <w:rFonts w:ascii="仿宋" w:eastAsia="仿宋" w:hAnsi="仿宋" w:cs="宋体" w:hint="eastAsia"/>
          <w:color w:val="333333"/>
          <w:kern w:val="0"/>
          <w:sz w:val="32"/>
          <w:szCs w:val="32"/>
        </w:rPr>
        <w:t>实际得</w:t>
      </w:r>
      <w:r>
        <w:rPr>
          <w:rFonts w:ascii="仿宋" w:eastAsia="仿宋" w:hAnsi="仿宋" w:cs="宋体" w:hint="eastAsia"/>
          <w:color w:val="333333"/>
          <w:kern w:val="0"/>
          <w:sz w:val="32"/>
          <w:szCs w:val="32"/>
        </w:rPr>
        <w:t>5.2</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（二）项目产出指标</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产出数量指标得分情况逐个分析</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任务完成率：我县</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年度建设治理项目预期目标完成率达</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产出质量指标得分情况逐个分析</w:t>
      </w:r>
    </w:p>
    <w:p w:rsidR="001E67DF" w:rsidRPr="00EA0279" w:rsidRDefault="00252B5C">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工程完成质量：</w:t>
      </w:r>
      <w:r w:rsidRPr="00EA0279">
        <w:rPr>
          <w:rFonts w:ascii="仿宋" w:eastAsia="仿宋" w:hAnsi="仿宋" w:cs="宋体" w:hint="eastAsia"/>
          <w:color w:val="333333"/>
          <w:kern w:val="0"/>
          <w:sz w:val="32"/>
          <w:szCs w:val="32"/>
        </w:rPr>
        <w:t>项目</w:t>
      </w:r>
      <w:r w:rsidRPr="00EA0279">
        <w:rPr>
          <w:rFonts w:ascii="仿宋" w:eastAsia="仿宋" w:hAnsi="仿宋" w:cs="宋体" w:hint="eastAsia"/>
          <w:color w:val="333333"/>
          <w:kern w:val="0"/>
          <w:sz w:val="32"/>
          <w:szCs w:val="32"/>
        </w:rPr>
        <w:t>工程</w:t>
      </w:r>
      <w:r w:rsidRPr="00EA0279">
        <w:rPr>
          <w:rFonts w:ascii="仿宋" w:eastAsia="仿宋" w:hAnsi="仿宋" w:cs="宋体" w:hint="eastAsia"/>
          <w:color w:val="333333"/>
          <w:kern w:val="0"/>
          <w:sz w:val="32"/>
          <w:szCs w:val="32"/>
        </w:rPr>
        <w:t>按照设计要求保质保量完成</w:t>
      </w:r>
      <w:r w:rsidRPr="00EA0279">
        <w:rPr>
          <w:rFonts w:ascii="仿宋" w:eastAsia="仿宋" w:hAnsi="仿宋" w:cs="宋体" w:hint="eastAsia"/>
          <w:color w:val="333333"/>
          <w:kern w:val="0"/>
          <w:sz w:val="32"/>
          <w:szCs w:val="32"/>
        </w:rPr>
        <w:t>，且工程质检</w:t>
      </w:r>
      <w:r w:rsidRPr="00EA0279">
        <w:rPr>
          <w:rFonts w:ascii="仿宋" w:eastAsia="仿宋" w:hAnsi="仿宋" w:cs="宋体" w:hint="eastAsia"/>
          <w:color w:val="333333"/>
          <w:kern w:val="0"/>
          <w:sz w:val="32"/>
          <w:szCs w:val="32"/>
        </w:rPr>
        <w:t>验收</w:t>
      </w:r>
      <w:r w:rsidRPr="00EA0279">
        <w:rPr>
          <w:rFonts w:ascii="仿宋" w:eastAsia="仿宋" w:hAnsi="仿宋" w:cs="宋体" w:hint="eastAsia"/>
          <w:color w:val="333333"/>
          <w:kern w:val="0"/>
          <w:sz w:val="32"/>
          <w:szCs w:val="32"/>
        </w:rPr>
        <w:t>合格，</w:t>
      </w:r>
      <w:r>
        <w:rPr>
          <w:rFonts w:ascii="仿宋" w:eastAsia="仿宋" w:hAnsi="仿宋" w:cs="宋体" w:hint="eastAsia"/>
          <w:color w:val="333333"/>
          <w:kern w:val="0"/>
          <w:sz w:val="32"/>
          <w:szCs w:val="32"/>
        </w:rPr>
        <w:t>均达到国家相关标准，分值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产出时效指标得分情况逐个分析</w:t>
      </w:r>
    </w:p>
    <w:p w:rsidR="001E67DF" w:rsidRDefault="00252B5C">
      <w:pPr>
        <w:widowControl/>
        <w:shd w:val="clear" w:color="auto" w:fill="FFFFFF"/>
        <w:spacing w:line="560" w:lineRule="exact"/>
        <w:ind w:firstLine="480"/>
        <w:jc w:val="left"/>
        <w:rPr>
          <w:rFonts w:ascii="仿宋" w:eastAsia="仿宋" w:hAnsi="仿宋" w:cs="宋体"/>
          <w:color w:val="FF0000"/>
          <w:kern w:val="0"/>
          <w:sz w:val="32"/>
          <w:szCs w:val="32"/>
        </w:rPr>
      </w:pPr>
      <w:r>
        <w:rPr>
          <w:rFonts w:ascii="仿宋" w:eastAsia="仿宋" w:hAnsi="仿宋" w:cs="宋体" w:hint="eastAsia"/>
          <w:color w:val="333333"/>
          <w:kern w:val="0"/>
          <w:sz w:val="32"/>
          <w:szCs w:val="32"/>
        </w:rPr>
        <w:t>任务完成时间：</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w:t>
      </w:r>
      <w:r>
        <w:rPr>
          <w:rFonts w:ascii="仿宋" w:eastAsia="仿宋" w:hAnsi="仿宋" w:cs="宋体" w:hint="eastAsia"/>
          <w:color w:val="333333"/>
          <w:kern w:val="0"/>
          <w:sz w:val="32"/>
          <w:szCs w:val="32"/>
        </w:rPr>
        <w:t>1-12</w:t>
      </w:r>
      <w:r>
        <w:rPr>
          <w:rFonts w:ascii="仿宋" w:eastAsia="仿宋" w:hAnsi="仿宋" w:cs="宋体" w:hint="eastAsia"/>
          <w:color w:val="333333"/>
          <w:kern w:val="0"/>
          <w:sz w:val="32"/>
          <w:szCs w:val="32"/>
        </w:rPr>
        <w:t>月，工程按进度完成，分值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（三）项目效益指标</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经济效益指标得分情况逐个分析</w:t>
      </w:r>
    </w:p>
    <w:p w:rsidR="001E67DF" w:rsidRDefault="00252B5C">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带动周边产业的发展：开展城区排水治理、乡镇污水处理，改善水生态环境，促进了城市的可持续发展，道路基础设施配套建设，完善了交通路网，增强了投资吸引力和竞争力，带动了周边产业的发展。分值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9.7</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社会效益指标得分情况逐个分析</w:t>
      </w:r>
    </w:p>
    <w:p w:rsidR="001E67DF" w:rsidRDefault="00252B5C">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提高居住环境质量：开展城区排水治理，完善了运维体制，</w:t>
      </w:r>
      <w:r w:rsidRPr="00EA0279">
        <w:rPr>
          <w:rFonts w:ascii="仿宋" w:eastAsia="仿宋" w:hAnsi="仿宋" w:cs="宋体" w:hint="eastAsia"/>
          <w:color w:val="333333"/>
          <w:kern w:val="0"/>
          <w:sz w:val="32"/>
          <w:szCs w:val="32"/>
        </w:rPr>
        <w:t>切实</w:t>
      </w:r>
      <w:r w:rsidRPr="00EA0279">
        <w:rPr>
          <w:rFonts w:ascii="仿宋" w:eastAsia="仿宋" w:hAnsi="仿宋" w:cs="宋体" w:hint="eastAsia"/>
          <w:color w:val="333333"/>
          <w:kern w:val="0"/>
          <w:sz w:val="32"/>
          <w:szCs w:val="32"/>
        </w:rPr>
        <w:t>整治</w:t>
      </w:r>
      <w:r w:rsidRPr="00EA0279">
        <w:rPr>
          <w:rFonts w:ascii="仿宋" w:eastAsia="仿宋" w:hAnsi="仿宋" w:cs="宋体" w:hint="eastAsia"/>
          <w:color w:val="333333"/>
          <w:kern w:val="0"/>
          <w:sz w:val="32"/>
          <w:szCs w:val="32"/>
        </w:rPr>
        <w:t>了</w:t>
      </w:r>
      <w:r w:rsidRPr="00EA0279">
        <w:rPr>
          <w:rFonts w:ascii="仿宋" w:eastAsia="仿宋" w:hAnsi="仿宋" w:cs="宋体" w:hint="eastAsia"/>
          <w:color w:val="333333"/>
          <w:kern w:val="0"/>
          <w:sz w:val="32"/>
          <w:szCs w:val="32"/>
        </w:rPr>
        <w:t>城市滞水情况；</w:t>
      </w:r>
      <w:r>
        <w:rPr>
          <w:rFonts w:ascii="仿宋" w:eastAsia="仿宋" w:hAnsi="仿宋" w:cs="宋体" w:hint="eastAsia"/>
          <w:color w:val="333333"/>
          <w:kern w:val="0"/>
          <w:sz w:val="32"/>
          <w:szCs w:val="32"/>
        </w:rPr>
        <w:t>进行乡镇污水处理，保护和改善了水质，提高了居住环境质量。分值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w:t>
      </w:r>
      <w:r>
        <w:rPr>
          <w:rFonts w:ascii="仿宋" w:eastAsia="仿宋" w:hAnsi="仿宋" w:cs="宋体" w:hint="eastAsia"/>
          <w:color w:val="333333"/>
          <w:kern w:val="0"/>
          <w:sz w:val="32"/>
          <w:szCs w:val="32"/>
        </w:rPr>
        <w:t>得</w:t>
      </w:r>
      <w:r>
        <w:rPr>
          <w:rFonts w:ascii="仿宋" w:eastAsia="仿宋" w:hAnsi="仿宋" w:cs="宋体" w:hint="eastAsia"/>
          <w:color w:val="333333"/>
          <w:kern w:val="0"/>
          <w:sz w:val="32"/>
          <w:szCs w:val="32"/>
        </w:rPr>
        <w:t>9.7</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lastRenderedPageBreak/>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生态效益指标得分情况逐个分析</w:t>
      </w:r>
    </w:p>
    <w:p w:rsidR="001E67DF" w:rsidRPr="00EA0279"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color w:val="333333"/>
          <w:kern w:val="0"/>
          <w:sz w:val="32"/>
          <w:szCs w:val="32"/>
        </w:rPr>
        <w:t>保护环境，减少污染：</w:t>
      </w:r>
      <w:r w:rsidRPr="00EA0279">
        <w:rPr>
          <w:rFonts w:ascii="仿宋" w:eastAsia="仿宋" w:hAnsi="仿宋" w:cs="宋体" w:hint="eastAsia"/>
          <w:color w:val="333333"/>
          <w:kern w:val="0"/>
          <w:sz w:val="32"/>
          <w:szCs w:val="32"/>
        </w:rPr>
        <w:t>开展城区排水治理、乡镇污水处理，减少了对周边水体的污染，保护了水资源，改善了水生态环境</w:t>
      </w:r>
      <w:r>
        <w:rPr>
          <w:rFonts w:ascii="仿宋" w:eastAsia="仿宋" w:hAnsi="仿宋" w:cs="宋体" w:hint="eastAsia"/>
          <w:color w:val="333333"/>
          <w:kern w:val="0"/>
          <w:sz w:val="32"/>
          <w:szCs w:val="32"/>
        </w:rPr>
        <w:t>。分值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9.7</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（四）项目满意度指标</w:t>
      </w:r>
    </w:p>
    <w:p w:rsidR="001E67DF" w:rsidRDefault="00252B5C">
      <w:pPr>
        <w:widowControl/>
        <w:spacing w:line="560" w:lineRule="exact"/>
        <w:ind w:firstLine="482"/>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社会公众满意度：未收到社会公众的不良反映，分值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9.6</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（五）项目成本指标</w:t>
      </w:r>
    </w:p>
    <w:p w:rsidR="001E67DF" w:rsidRDefault="00252B5C">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w:t>
      </w:r>
      <w:r>
        <w:rPr>
          <w:rFonts w:ascii="仿宋" w:eastAsia="仿宋" w:hAnsi="仿宋" w:cs="宋体" w:hint="eastAsia"/>
          <w:kern w:val="0"/>
          <w:sz w:val="32"/>
          <w:szCs w:val="32"/>
        </w:rPr>
        <w:t>经济成本指标得分情况逐个分析</w:t>
      </w:r>
    </w:p>
    <w:p w:rsidR="001E67DF" w:rsidRDefault="00252B5C">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kern w:val="0"/>
          <w:sz w:val="32"/>
          <w:szCs w:val="32"/>
        </w:rPr>
        <w:t>预算控制数：</w:t>
      </w:r>
      <w:r>
        <w:rPr>
          <w:rFonts w:ascii="仿宋" w:eastAsia="仿宋" w:hAnsi="仿宋" w:cs="宋体" w:hint="eastAsia"/>
          <w:color w:val="333333"/>
          <w:kern w:val="0"/>
          <w:sz w:val="32"/>
          <w:szCs w:val="32"/>
        </w:rPr>
        <w:t>全年预算资金</w:t>
      </w:r>
      <w:r>
        <w:rPr>
          <w:rFonts w:ascii="仿宋" w:eastAsia="仿宋" w:hAnsi="仿宋" w:cs="宋体" w:hint="eastAsia"/>
          <w:kern w:val="0"/>
          <w:sz w:val="32"/>
          <w:szCs w:val="32"/>
        </w:rPr>
        <w:t>11815.28</w:t>
      </w:r>
      <w:r>
        <w:rPr>
          <w:rFonts w:ascii="仿宋" w:eastAsia="仿宋" w:hAnsi="仿宋" w:cs="宋体" w:hint="eastAsia"/>
          <w:color w:val="333333"/>
          <w:kern w:val="0"/>
          <w:sz w:val="32"/>
          <w:szCs w:val="32"/>
        </w:rPr>
        <w:t>万元，全年资金执行</w:t>
      </w:r>
      <w:r>
        <w:rPr>
          <w:rFonts w:ascii="仿宋" w:eastAsia="仿宋" w:hAnsi="仿宋" w:cs="宋体" w:hint="eastAsia"/>
          <w:color w:val="333333"/>
          <w:kern w:val="0"/>
          <w:sz w:val="32"/>
          <w:szCs w:val="32"/>
        </w:rPr>
        <w:t>6140.77</w:t>
      </w:r>
      <w:r>
        <w:rPr>
          <w:rFonts w:ascii="仿宋" w:eastAsia="仿宋" w:hAnsi="仿宋" w:cs="宋体" w:hint="eastAsia"/>
          <w:color w:val="333333"/>
          <w:kern w:val="0"/>
          <w:sz w:val="32"/>
          <w:szCs w:val="32"/>
        </w:rPr>
        <w:t>万元，</w:t>
      </w:r>
      <w:r>
        <w:rPr>
          <w:rFonts w:ascii="仿宋" w:eastAsia="仿宋" w:hAnsi="仿宋" w:cs="宋体" w:hint="eastAsia"/>
          <w:kern w:val="0"/>
          <w:sz w:val="32"/>
          <w:szCs w:val="32"/>
        </w:rPr>
        <w:t>分值</w:t>
      </w:r>
      <w:r>
        <w:rPr>
          <w:rFonts w:ascii="仿宋" w:eastAsia="仿宋" w:hAnsi="仿宋" w:cs="宋体" w:hint="eastAsia"/>
          <w:kern w:val="0"/>
          <w:sz w:val="32"/>
          <w:szCs w:val="32"/>
        </w:rPr>
        <w:t>10</w:t>
      </w:r>
      <w:r>
        <w:rPr>
          <w:rFonts w:ascii="仿宋" w:eastAsia="仿宋" w:hAnsi="仿宋" w:cs="宋体" w:hint="eastAsia"/>
          <w:kern w:val="0"/>
          <w:sz w:val="32"/>
          <w:szCs w:val="32"/>
        </w:rPr>
        <w:t>分，得</w:t>
      </w:r>
      <w:r>
        <w:rPr>
          <w:rFonts w:ascii="仿宋" w:eastAsia="仿宋" w:hAnsi="仿宋" w:cs="宋体" w:hint="eastAsia"/>
          <w:kern w:val="0"/>
          <w:sz w:val="32"/>
          <w:szCs w:val="32"/>
        </w:rPr>
        <w:t>10</w:t>
      </w:r>
      <w:r>
        <w:rPr>
          <w:rFonts w:ascii="仿宋" w:eastAsia="仿宋" w:hAnsi="仿宋" w:cs="宋体" w:hint="eastAsia"/>
          <w:kern w:val="0"/>
          <w:sz w:val="32"/>
          <w:szCs w:val="32"/>
        </w:rPr>
        <w:t>分。</w:t>
      </w:r>
    </w:p>
    <w:p w:rsidR="001E67DF" w:rsidRDefault="00252B5C">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w:t>
      </w:r>
      <w:r>
        <w:rPr>
          <w:rFonts w:ascii="仿宋" w:eastAsia="仿宋" w:hAnsi="仿宋" w:cs="宋体" w:hint="eastAsia"/>
          <w:kern w:val="0"/>
          <w:sz w:val="32"/>
          <w:szCs w:val="32"/>
        </w:rPr>
        <w:t>社会成本指标得分情况逐个分析</w:t>
      </w:r>
    </w:p>
    <w:p w:rsidR="001E67DF" w:rsidRDefault="00252B5C">
      <w:pPr>
        <w:widowControl/>
        <w:shd w:val="clear" w:color="auto" w:fill="FFFFFF"/>
        <w:spacing w:line="560" w:lineRule="exact"/>
        <w:ind w:firstLine="482"/>
        <w:jc w:val="left"/>
        <w:rPr>
          <w:rFonts w:ascii="仿宋" w:eastAsia="仿宋" w:hAnsi="仿宋" w:cs="宋体"/>
          <w:kern w:val="0"/>
          <w:sz w:val="32"/>
          <w:szCs w:val="32"/>
        </w:rPr>
      </w:pPr>
      <w:r>
        <w:rPr>
          <w:rFonts w:ascii="仿宋" w:eastAsia="仿宋" w:hAnsi="仿宋" w:cs="宋体" w:hint="eastAsia"/>
          <w:kern w:val="0"/>
          <w:sz w:val="32"/>
          <w:szCs w:val="32"/>
        </w:rPr>
        <w:t>严格控制非生产性开支：合理，未超过标准，至今支付</w:t>
      </w:r>
      <w:r>
        <w:rPr>
          <w:rFonts w:ascii="仿宋" w:eastAsia="仿宋" w:hAnsi="仿宋" w:cs="宋体" w:hint="eastAsia"/>
          <w:kern w:val="0"/>
          <w:sz w:val="32"/>
          <w:szCs w:val="32"/>
        </w:rPr>
        <w:t>6140.77</w:t>
      </w:r>
      <w:r>
        <w:rPr>
          <w:rFonts w:ascii="仿宋" w:eastAsia="仿宋" w:hAnsi="仿宋" w:cs="宋体" w:hint="eastAsia"/>
          <w:kern w:val="0"/>
          <w:sz w:val="32"/>
          <w:szCs w:val="32"/>
        </w:rPr>
        <w:t>万元，分值</w:t>
      </w:r>
      <w:r>
        <w:rPr>
          <w:rFonts w:ascii="仿宋" w:eastAsia="仿宋" w:hAnsi="仿宋" w:cs="宋体" w:hint="eastAsia"/>
          <w:kern w:val="0"/>
          <w:sz w:val="32"/>
          <w:szCs w:val="32"/>
        </w:rPr>
        <w:t>5</w:t>
      </w:r>
      <w:r>
        <w:rPr>
          <w:rFonts w:ascii="仿宋" w:eastAsia="仿宋" w:hAnsi="仿宋" w:cs="宋体" w:hint="eastAsia"/>
          <w:kern w:val="0"/>
          <w:sz w:val="32"/>
          <w:szCs w:val="32"/>
        </w:rPr>
        <w:t>分，得</w:t>
      </w:r>
      <w:r>
        <w:rPr>
          <w:rFonts w:ascii="仿宋" w:eastAsia="仿宋" w:hAnsi="仿宋" w:cs="宋体" w:hint="eastAsia"/>
          <w:kern w:val="0"/>
          <w:sz w:val="32"/>
          <w:szCs w:val="32"/>
        </w:rPr>
        <w:t>5</w:t>
      </w:r>
      <w:r>
        <w:rPr>
          <w:rFonts w:ascii="仿宋" w:eastAsia="仿宋" w:hAnsi="仿宋" w:cs="宋体" w:hint="eastAsia"/>
          <w:kern w:val="0"/>
          <w:sz w:val="32"/>
          <w:szCs w:val="32"/>
        </w:rPr>
        <w:t>分。</w:t>
      </w:r>
    </w:p>
    <w:p w:rsidR="001E67DF" w:rsidRDefault="00252B5C">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w:t>
      </w:r>
      <w:r>
        <w:rPr>
          <w:rFonts w:ascii="仿宋" w:eastAsia="仿宋" w:hAnsi="仿宋" w:cs="宋体" w:hint="eastAsia"/>
          <w:kern w:val="0"/>
          <w:sz w:val="32"/>
          <w:szCs w:val="32"/>
        </w:rPr>
        <w:t>生态环境成本指标得分情况逐个分析</w:t>
      </w:r>
    </w:p>
    <w:p w:rsidR="001E67DF" w:rsidRDefault="00252B5C">
      <w:pPr>
        <w:widowControl/>
        <w:shd w:val="clear" w:color="auto" w:fill="FFFFFF"/>
        <w:spacing w:line="560" w:lineRule="exact"/>
        <w:ind w:firstLine="482"/>
        <w:jc w:val="left"/>
        <w:rPr>
          <w:rFonts w:ascii="仿宋" w:eastAsia="仿宋" w:hAnsi="仿宋" w:cs="宋体"/>
          <w:kern w:val="0"/>
          <w:sz w:val="32"/>
          <w:szCs w:val="32"/>
        </w:rPr>
      </w:pPr>
      <w:r>
        <w:rPr>
          <w:rFonts w:ascii="仿宋" w:eastAsia="仿宋" w:hAnsi="仿宋" w:cs="宋体" w:hint="eastAsia"/>
          <w:kern w:val="0"/>
          <w:sz w:val="32"/>
          <w:szCs w:val="32"/>
        </w:rPr>
        <w:t>减少污染：合理，分值</w:t>
      </w:r>
      <w:r>
        <w:rPr>
          <w:rFonts w:ascii="仿宋" w:eastAsia="仿宋" w:hAnsi="仿宋" w:cs="宋体" w:hint="eastAsia"/>
          <w:kern w:val="0"/>
          <w:sz w:val="32"/>
          <w:szCs w:val="32"/>
        </w:rPr>
        <w:t>5</w:t>
      </w:r>
      <w:r>
        <w:rPr>
          <w:rFonts w:ascii="仿宋" w:eastAsia="仿宋" w:hAnsi="仿宋" w:cs="宋体" w:hint="eastAsia"/>
          <w:kern w:val="0"/>
          <w:sz w:val="32"/>
          <w:szCs w:val="32"/>
        </w:rPr>
        <w:t>分，得</w:t>
      </w:r>
      <w:r>
        <w:rPr>
          <w:rFonts w:ascii="仿宋" w:eastAsia="仿宋" w:hAnsi="仿宋" w:cs="宋体" w:hint="eastAsia"/>
          <w:kern w:val="0"/>
          <w:sz w:val="32"/>
          <w:szCs w:val="32"/>
        </w:rPr>
        <w:t>4.7</w:t>
      </w:r>
      <w:r>
        <w:rPr>
          <w:rFonts w:ascii="仿宋" w:eastAsia="仿宋" w:hAnsi="仿宋" w:cs="宋体" w:hint="eastAsia"/>
          <w:kern w:val="0"/>
          <w:sz w:val="32"/>
          <w:szCs w:val="32"/>
        </w:rPr>
        <w:t>分。</w:t>
      </w:r>
    </w:p>
    <w:p w:rsidR="001E67DF" w:rsidRDefault="00252B5C">
      <w:pPr>
        <w:widowControl/>
        <w:shd w:val="clear" w:color="auto" w:fill="FFFFFF"/>
        <w:spacing w:line="560" w:lineRule="exact"/>
        <w:ind w:firstLine="480"/>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四、综合评价结论</w:t>
      </w:r>
    </w:p>
    <w:p w:rsidR="001E67DF" w:rsidRDefault="00252B5C">
      <w:pPr>
        <w:widowControl/>
        <w:shd w:val="clear" w:color="auto" w:fill="FFFFFF"/>
        <w:spacing w:line="560" w:lineRule="exact"/>
        <w:ind w:firstLine="482"/>
        <w:jc w:val="left"/>
        <w:rPr>
          <w:rFonts w:ascii="仿宋" w:eastAsia="仿宋" w:hAnsi="仿宋" w:cs="宋体"/>
          <w:kern w:val="0"/>
          <w:sz w:val="32"/>
          <w:szCs w:val="32"/>
        </w:rPr>
      </w:pPr>
      <w:r>
        <w:rPr>
          <w:rFonts w:ascii="仿宋" w:eastAsia="仿宋" w:hAnsi="仿宋" w:cs="宋体" w:hint="eastAsia"/>
          <w:color w:val="333333"/>
          <w:kern w:val="0"/>
          <w:sz w:val="32"/>
          <w:szCs w:val="32"/>
        </w:rPr>
        <w:t>项目评判标准分值</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分，自评分</w:t>
      </w:r>
      <w:r>
        <w:rPr>
          <w:rFonts w:ascii="仿宋" w:eastAsia="仿宋" w:hAnsi="仿宋" w:cs="宋体" w:hint="eastAsia"/>
          <w:color w:val="333333"/>
          <w:kern w:val="0"/>
          <w:sz w:val="32"/>
          <w:szCs w:val="32"/>
        </w:rPr>
        <w:t>93.6</w:t>
      </w:r>
      <w:r>
        <w:rPr>
          <w:rFonts w:ascii="仿宋" w:eastAsia="仿宋" w:hAnsi="仿宋" w:cs="宋体" w:hint="eastAsia"/>
          <w:color w:val="333333"/>
          <w:kern w:val="0"/>
          <w:sz w:val="32"/>
          <w:szCs w:val="32"/>
        </w:rPr>
        <w:t>分，</w:t>
      </w:r>
      <w:r>
        <w:rPr>
          <w:rFonts w:ascii="仿宋" w:eastAsia="仿宋" w:hAnsi="仿宋" w:cs="宋体" w:hint="eastAsia"/>
          <w:kern w:val="0"/>
          <w:sz w:val="32"/>
          <w:szCs w:val="32"/>
        </w:rPr>
        <w:t>复核分为</w:t>
      </w:r>
      <w:r>
        <w:rPr>
          <w:rFonts w:ascii="仿宋" w:eastAsia="仿宋" w:hAnsi="仿宋" w:cs="宋体" w:hint="eastAsia"/>
          <w:kern w:val="0"/>
          <w:sz w:val="32"/>
          <w:szCs w:val="32"/>
        </w:rPr>
        <w:t>93.6</w:t>
      </w:r>
      <w:r>
        <w:rPr>
          <w:rFonts w:ascii="仿宋" w:eastAsia="仿宋" w:hAnsi="仿宋" w:cs="宋体" w:hint="eastAsia"/>
          <w:kern w:val="0"/>
          <w:sz w:val="32"/>
          <w:szCs w:val="32"/>
        </w:rPr>
        <w:t>分。扣分的主要原因是：</w:t>
      </w:r>
    </w:p>
    <w:p w:rsidR="001E67DF"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预算资金执行率指标中：全年资金执行数为</w:t>
      </w:r>
      <w:r>
        <w:rPr>
          <w:rFonts w:ascii="仿宋" w:eastAsia="仿宋" w:hAnsi="仿宋" w:cs="宋体" w:hint="eastAsia"/>
          <w:color w:val="333333"/>
          <w:kern w:val="0"/>
          <w:sz w:val="32"/>
          <w:szCs w:val="32"/>
        </w:rPr>
        <w:t>6140.77</w:t>
      </w:r>
      <w:r>
        <w:rPr>
          <w:rFonts w:ascii="仿宋" w:eastAsia="仿宋" w:hAnsi="仿宋" w:cs="宋体" w:hint="eastAsia"/>
          <w:color w:val="333333"/>
          <w:kern w:val="0"/>
          <w:sz w:val="32"/>
          <w:szCs w:val="32"/>
        </w:rPr>
        <w:t>万元，预算资金执行率为</w:t>
      </w:r>
      <w:r>
        <w:rPr>
          <w:rFonts w:ascii="仿宋" w:eastAsia="仿宋" w:hAnsi="仿宋" w:cs="宋体" w:hint="eastAsia"/>
          <w:color w:val="333333"/>
          <w:kern w:val="0"/>
          <w:sz w:val="32"/>
          <w:szCs w:val="32"/>
        </w:rPr>
        <w:t>51.97%</w:t>
      </w:r>
      <w:r>
        <w:rPr>
          <w:rFonts w:ascii="仿宋" w:eastAsia="仿宋" w:hAnsi="仿宋" w:cs="宋体" w:hint="eastAsia"/>
          <w:color w:val="333333"/>
          <w:kern w:val="0"/>
          <w:sz w:val="32"/>
          <w:szCs w:val="32"/>
        </w:rPr>
        <w:t>，扣</w:t>
      </w:r>
      <w:r>
        <w:rPr>
          <w:rFonts w:ascii="仿宋" w:eastAsia="仿宋" w:hAnsi="仿宋" w:cs="宋体" w:hint="eastAsia"/>
          <w:color w:val="333333"/>
          <w:kern w:val="0"/>
          <w:sz w:val="32"/>
          <w:szCs w:val="32"/>
        </w:rPr>
        <w:t>4.8</w:t>
      </w:r>
      <w:r>
        <w:rPr>
          <w:rFonts w:ascii="仿宋" w:eastAsia="仿宋" w:hAnsi="仿宋" w:cs="宋体" w:hint="eastAsia"/>
          <w:color w:val="333333"/>
          <w:kern w:val="0"/>
          <w:sz w:val="32"/>
          <w:szCs w:val="32"/>
        </w:rPr>
        <w:t>分。</w:t>
      </w:r>
    </w:p>
    <w:p w:rsidR="001E67DF"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项目效益指标中：经济效益指标方面，道路基础设施配套建设带动了周边产业的发展，但仍有局限性，扣</w:t>
      </w:r>
      <w:r>
        <w:rPr>
          <w:rFonts w:ascii="仿宋" w:eastAsia="仿宋" w:hAnsi="仿宋" w:cs="宋体" w:hint="eastAsia"/>
          <w:color w:val="333333"/>
          <w:kern w:val="0"/>
          <w:sz w:val="32"/>
          <w:szCs w:val="32"/>
        </w:rPr>
        <w:t>0.3</w:t>
      </w:r>
      <w:r>
        <w:rPr>
          <w:rFonts w:ascii="仿宋" w:eastAsia="仿宋" w:hAnsi="仿宋" w:cs="宋体" w:hint="eastAsia"/>
          <w:color w:val="333333"/>
          <w:kern w:val="0"/>
          <w:sz w:val="32"/>
          <w:szCs w:val="32"/>
        </w:rPr>
        <w:t>分；社会效益指标方面，城区排水治理和乡镇污水处理项目提高</w:t>
      </w:r>
      <w:r>
        <w:rPr>
          <w:rFonts w:ascii="仿宋" w:eastAsia="仿宋" w:hAnsi="仿宋" w:cs="宋体" w:hint="eastAsia"/>
          <w:color w:val="333333"/>
          <w:kern w:val="0"/>
          <w:sz w:val="32"/>
          <w:szCs w:val="32"/>
        </w:rPr>
        <w:lastRenderedPageBreak/>
        <w:t>了居民居住环境质量，但存在尚未完善的后续维护措施，扣</w:t>
      </w:r>
      <w:r>
        <w:rPr>
          <w:rFonts w:ascii="仿宋" w:eastAsia="仿宋" w:hAnsi="仿宋" w:cs="宋体" w:hint="eastAsia"/>
          <w:color w:val="333333"/>
          <w:kern w:val="0"/>
          <w:sz w:val="32"/>
          <w:szCs w:val="32"/>
        </w:rPr>
        <w:t>0.3</w:t>
      </w:r>
      <w:r>
        <w:rPr>
          <w:rFonts w:ascii="仿宋" w:eastAsia="仿宋" w:hAnsi="仿宋" w:cs="宋体" w:hint="eastAsia"/>
          <w:color w:val="333333"/>
          <w:kern w:val="0"/>
          <w:sz w:val="32"/>
          <w:szCs w:val="32"/>
        </w:rPr>
        <w:t>分；生态效益指标方面，在开展乡镇污水处理的过程中，存在部分居民水资源保护意识不够的现象，扣</w:t>
      </w:r>
      <w:r>
        <w:rPr>
          <w:rFonts w:ascii="仿宋" w:eastAsia="仿宋" w:hAnsi="仿宋" w:cs="宋体" w:hint="eastAsia"/>
          <w:color w:val="333333"/>
          <w:kern w:val="0"/>
          <w:sz w:val="32"/>
          <w:szCs w:val="32"/>
        </w:rPr>
        <w:t>0.3</w:t>
      </w:r>
      <w:r>
        <w:rPr>
          <w:rFonts w:ascii="仿宋" w:eastAsia="仿宋" w:hAnsi="仿宋" w:cs="宋体" w:hint="eastAsia"/>
          <w:color w:val="333333"/>
          <w:kern w:val="0"/>
          <w:sz w:val="32"/>
          <w:szCs w:val="32"/>
        </w:rPr>
        <w:t>分。</w:t>
      </w:r>
    </w:p>
    <w:p w:rsidR="001E67DF"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项目满意度指标中：社会公众总体满意，但仍有部分居民对建筑工地施工产生的扬尘、噪音污染存在意见，扣</w:t>
      </w:r>
      <w:r>
        <w:rPr>
          <w:rFonts w:ascii="仿宋" w:eastAsia="仿宋" w:hAnsi="仿宋" w:cs="宋体" w:hint="eastAsia"/>
          <w:color w:val="333333"/>
          <w:kern w:val="0"/>
          <w:sz w:val="32"/>
          <w:szCs w:val="32"/>
        </w:rPr>
        <w:t>0.4</w:t>
      </w:r>
      <w:r>
        <w:rPr>
          <w:rFonts w:ascii="仿宋" w:eastAsia="仿宋" w:hAnsi="仿宋" w:cs="宋体" w:hint="eastAsia"/>
          <w:color w:val="333333"/>
          <w:kern w:val="0"/>
          <w:sz w:val="32"/>
          <w:szCs w:val="32"/>
        </w:rPr>
        <w:t>分。</w:t>
      </w:r>
    </w:p>
    <w:p w:rsidR="001E67DF"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4</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项目成本指标中：生态环境成本指标方面，存在部分居民环保意识不够的现象，扣</w:t>
      </w:r>
      <w:r>
        <w:rPr>
          <w:rFonts w:ascii="仿宋" w:eastAsia="仿宋" w:hAnsi="仿宋" w:cs="宋体" w:hint="eastAsia"/>
          <w:color w:val="333333"/>
          <w:kern w:val="0"/>
          <w:sz w:val="32"/>
          <w:szCs w:val="32"/>
        </w:rPr>
        <w:t>0.3</w:t>
      </w:r>
      <w:r>
        <w:rPr>
          <w:rFonts w:ascii="仿宋" w:eastAsia="仿宋" w:hAnsi="仿宋" w:cs="宋体" w:hint="eastAsia"/>
          <w:color w:val="333333"/>
          <w:kern w:val="0"/>
          <w:sz w:val="32"/>
          <w:szCs w:val="32"/>
        </w:rPr>
        <w:t>分。</w:t>
      </w:r>
    </w:p>
    <w:p w:rsidR="001E67DF" w:rsidRDefault="00252B5C">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color w:val="333333"/>
          <w:kern w:val="0"/>
          <w:sz w:val="32"/>
          <w:szCs w:val="32"/>
        </w:rPr>
        <w:t>五、</w:t>
      </w:r>
      <w:r>
        <w:rPr>
          <w:rFonts w:ascii="仿宋" w:eastAsia="仿宋" w:hAnsi="仿宋" w:cs="宋体" w:hint="eastAsia"/>
          <w:b/>
          <w:bCs/>
          <w:color w:val="333333"/>
          <w:kern w:val="0"/>
          <w:sz w:val="32"/>
          <w:szCs w:val="32"/>
        </w:rPr>
        <w:t>绩效评价结果应用建议</w:t>
      </w:r>
    </w:p>
    <w:p w:rsidR="001E67DF" w:rsidRDefault="00252B5C">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合理</w:t>
      </w:r>
    </w:p>
    <w:p w:rsidR="001E67DF" w:rsidRDefault="00252B5C">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六、</w:t>
      </w:r>
      <w:r>
        <w:rPr>
          <w:rFonts w:ascii="仿宋" w:eastAsia="仿宋" w:hAnsi="仿宋" w:cs="宋体" w:hint="eastAsia"/>
          <w:b/>
          <w:bCs/>
          <w:color w:val="333333"/>
          <w:kern w:val="0"/>
          <w:sz w:val="32"/>
          <w:szCs w:val="32"/>
        </w:rPr>
        <w:t>项目实施经验及做法、存在的问题和改进措施</w:t>
      </w:r>
    </w:p>
    <w:p w:rsidR="001E67DF" w:rsidRDefault="00252B5C">
      <w:pPr>
        <w:widowControl/>
        <w:shd w:val="clear" w:color="auto" w:fill="FFFFFF"/>
        <w:spacing w:line="560" w:lineRule="exact"/>
        <w:ind w:firstLine="480"/>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（一）主要经验及做法</w:t>
      </w:r>
    </w:p>
    <w:p w:rsidR="001E67DF"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color w:val="333333"/>
          <w:kern w:val="0"/>
          <w:sz w:val="32"/>
          <w:szCs w:val="32"/>
        </w:rPr>
        <w:t>本级专项资金开展城区排水治理，防止城市内涝和洪灾，开展乡镇污水处理，保护了水资源、改善了水质、提升了乡镇人居环境，实施道路基础设施配套建设，促进了经济发展、提升了社会福祉。在实施过程中我单位也总结出了一些经验：</w:t>
      </w:r>
    </w:p>
    <w:p w:rsidR="001E67DF" w:rsidRDefault="00252B5C">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通过多种途径告知群众各项建设治理项目，并充分地向群众解释各个项目的具体内容，并对施工过程中对居民造成的不便请求谅解，提高群众的配合度。</w:t>
      </w:r>
    </w:p>
    <w:p w:rsidR="001E67DF" w:rsidRDefault="00252B5C">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通过各类培训提高工作人员的业务工作能力，更好的完成各项项目服务工作。</w:t>
      </w:r>
    </w:p>
    <w:p w:rsidR="001E67DF" w:rsidRDefault="00252B5C">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color w:val="333333"/>
          <w:kern w:val="0"/>
          <w:sz w:val="32"/>
          <w:szCs w:val="32"/>
        </w:rPr>
        <w:t>在</w:t>
      </w:r>
      <w:r>
        <w:rPr>
          <w:rFonts w:ascii="仿宋" w:eastAsia="仿宋" w:hAnsi="仿宋" w:cs="宋体" w:hint="eastAsia"/>
          <w:color w:val="333333"/>
          <w:kern w:val="0"/>
          <w:sz w:val="32"/>
          <w:szCs w:val="32"/>
        </w:rPr>
        <w:t>建设项目</w:t>
      </w:r>
      <w:r>
        <w:rPr>
          <w:rFonts w:ascii="仿宋" w:eastAsia="仿宋" w:hAnsi="仿宋" w:cs="宋体"/>
          <w:color w:val="333333"/>
          <w:kern w:val="0"/>
          <w:sz w:val="32"/>
          <w:szCs w:val="32"/>
        </w:rPr>
        <w:t>开工前，有选择性地对部分工程的主体</w:t>
      </w:r>
      <w:r>
        <w:rPr>
          <w:rFonts w:ascii="仿宋" w:eastAsia="仿宋" w:hAnsi="仿宋" w:cs="宋体" w:hint="eastAsia"/>
          <w:color w:val="333333"/>
          <w:kern w:val="0"/>
          <w:sz w:val="32"/>
          <w:szCs w:val="32"/>
        </w:rPr>
        <w:t>方</w:t>
      </w:r>
      <w:r>
        <w:rPr>
          <w:rFonts w:ascii="仿宋" w:eastAsia="仿宋" w:hAnsi="仿宋" w:cs="宋体"/>
          <w:color w:val="333333"/>
          <w:kern w:val="0"/>
          <w:sz w:val="32"/>
          <w:szCs w:val="32"/>
        </w:rPr>
        <w:t>有关负责人进行交底谈话，告知其工程建设中必须遵循的建设法律法规和工程建设强制性标准等内容，及时指正</w:t>
      </w:r>
      <w:r>
        <w:rPr>
          <w:rFonts w:ascii="仿宋" w:eastAsia="仿宋" w:hAnsi="仿宋" w:cs="宋体" w:hint="eastAsia"/>
          <w:color w:val="333333"/>
          <w:kern w:val="0"/>
          <w:sz w:val="32"/>
          <w:szCs w:val="32"/>
        </w:rPr>
        <w:t>施工</w:t>
      </w:r>
      <w:r>
        <w:rPr>
          <w:rFonts w:ascii="仿宋" w:eastAsia="仿宋" w:hAnsi="仿宋" w:cs="宋体"/>
          <w:color w:val="333333"/>
          <w:kern w:val="0"/>
          <w:sz w:val="32"/>
          <w:szCs w:val="32"/>
        </w:rPr>
        <w:t>主</w:t>
      </w:r>
      <w:r>
        <w:rPr>
          <w:rFonts w:ascii="仿宋" w:eastAsia="仿宋" w:hAnsi="仿宋" w:cs="宋体"/>
          <w:color w:val="333333"/>
          <w:kern w:val="0"/>
          <w:sz w:val="32"/>
          <w:szCs w:val="32"/>
        </w:rPr>
        <w:lastRenderedPageBreak/>
        <w:t>体的不良行为；同时通过预先控制的监察方式，在施工工序进行前，提要求、查方案，对可能出现的问题给予提醒，尽可能做到防范于前，变被动执法为主动服务，变事后处罚为事前防范。</w:t>
      </w:r>
    </w:p>
    <w:p w:rsidR="001E67DF" w:rsidRDefault="00252B5C">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4</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对各类建设项目实施全程监控。对违法项目停工整顿并处罚，及时消除了安全隐患。</w:t>
      </w:r>
    </w:p>
    <w:p w:rsidR="001E67DF" w:rsidRDefault="00252B5C">
      <w:pPr>
        <w:widowControl/>
        <w:shd w:val="clear" w:color="auto" w:fill="FFFFFF"/>
        <w:spacing w:line="560" w:lineRule="exact"/>
        <w:ind w:firstLine="480"/>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（二）存在的问题及原因分析</w:t>
      </w:r>
    </w:p>
    <w:p w:rsidR="001E67DF" w:rsidRDefault="00252B5C">
      <w:pPr>
        <w:widowControl/>
        <w:shd w:val="clear" w:color="auto" w:fill="FFFFFF"/>
        <w:spacing w:before="120" w:after="120" w:line="560" w:lineRule="exact"/>
        <w:ind w:firstLine="480"/>
        <w:jc w:val="left"/>
        <w:rPr>
          <w:rFonts w:ascii="微软雅黑" w:eastAsia="仿宋" w:hAnsi="微软雅黑" w:cs="宋体"/>
          <w:color w:val="333333"/>
          <w:kern w:val="0"/>
          <w:szCs w:val="21"/>
        </w:rPr>
      </w:pPr>
      <w:r>
        <w:rPr>
          <w:rFonts w:ascii="仿宋" w:eastAsia="仿宋" w:hAnsi="仿宋" w:cs="宋体" w:hint="eastAsia"/>
          <w:color w:val="333333"/>
          <w:kern w:val="0"/>
          <w:sz w:val="32"/>
          <w:szCs w:val="32"/>
        </w:rPr>
        <w:t>在开展乡镇污</w:t>
      </w:r>
      <w:r>
        <w:rPr>
          <w:rFonts w:ascii="仿宋" w:eastAsia="仿宋" w:hAnsi="仿宋" w:cs="宋体" w:hint="eastAsia"/>
          <w:color w:val="333333"/>
          <w:kern w:val="0"/>
          <w:sz w:val="32"/>
          <w:szCs w:val="32"/>
        </w:rPr>
        <w:t>水处理的过程中，存在部分居民水资源保护意识不够的现象</w:t>
      </w:r>
      <w:r>
        <w:rPr>
          <w:rFonts w:ascii="仿宋" w:eastAsia="仿宋" w:hAnsi="仿宋" w:cs="宋体" w:hint="eastAsia"/>
          <w:color w:val="333333"/>
          <w:kern w:val="0"/>
          <w:sz w:val="32"/>
          <w:szCs w:val="32"/>
        </w:rPr>
        <w:t>。</w:t>
      </w:r>
    </w:p>
    <w:p w:rsidR="001E67DF" w:rsidRDefault="00252B5C">
      <w:pPr>
        <w:widowControl/>
        <w:shd w:val="clear" w:color="auto" w:fill="FFFFFF"/>
        <w:spacing w:line="560" w:lineRule="exact"/>
        <w:ind w:firstLine="480"/>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（三）改进措施</w:t>
      </w:r>
    </w:p>
    <w:p w:rsidR="001E67DF" w:rsidRDefault="00252B5C">
      <w:pPr>
        <w:widowControl/>
        <w:shd w:val="clear" w:color="auto" w:fill="FFFFFF"/>
        <w:spacing w:before="120" w:after="120"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加强乡镇污水处理项目的后续维护工作，加强环保宣传，提高居民环保意识。</w:t>
      </w:r>
    </w:p>
    <w:p w:rsidR="001E67DF" w:rsidRDefault="00252B5C">
      <w:pPr>
        <w:spacing w:line="560" w:lineRule="exact"/>
        <w:ind w:firstLine="482"/>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不断加强业务</w:t>
      </w:r>
      <w:bookmarkStart w:id="0" w:name="_GoBack"/>
      <w:bookmarkEnd w:id="0"/>
      <w:r>
        <w:rPr>
          <w:rFonts w:ascii="仿宋" w:eastAsia="仿宋" w:hAnsi="仿宋" w:cs="宋体" w:hint="eastAsia"/>
          <w:color w:val="333333"/>
          <w:kern w:val="0"/>
          <w:sz w:val="32"/>
          <w:szCs w:val="32"/>
        </w:rPr>
        <w:t>学习，开展业务培训，提升业务水平。</w:t>
      </w:r>
    </w:p>
    <w:sectPr w:rsidR="001E67DF" w:rsidSect="001E67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B5C" w:rsidRDefault="00252B5C" w:rsidP="00EA0279">
      <w:r>
        <w:separator/>
      </w:r>
    </w:p>
  </w:endnote>
  <w:endnote w:type="continuationSeparator" w:id="1">
    <w:p w:rsidR="00252B5C" w:rsidRDefault="00252B5C" w:rsidP="00EA0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B5C" w:rsidRDefault="00252B5C" w:rsidP="00EA0279">
      <w:r>
        <w:separator/>
      </w:r>
    </w:p>
  </w:footnote>
  <w:footnote w:type="continuationSeparator" w:id="1">
    <w:p w:rsidR="00252B5C" w:rsidRDefault="00252B5C" w:rsidP="00EA0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1B2C"/>
    <w:rsid w:val="EE3F816F"/>
    <w:rsid w:val="00006EF8"/>
    <w:rsid w:val="00007310"/>
    <w:rsid w:val="00027701"/>
    <w:rsid w:val="00030278"/>
    <w:rsid w:val="00036E2E"/>
    <w:rsid w:val="00045E1C"/>
    <w:rsid w:val="00046DFA"/>
    <w:rsid w:val="0006578B"/>
    <w:rsid w:val="000F1534"/>
    <w:rsid w:val="001106AD"/>
    <w:rsid w:val="00117773"/>
    <w:rsid w:val="00137E05"/>
    <w:rsid w:val="00140222"/>
    <w:rsid w:val="00140C0C"/>
    <w:rsid w:val="00141172"/>
    <w:rsid w:val="00143A2F"/>
    <w:rsid w:val="00155180"/>
    <w:rsid w:val="0016557C"/>
    <w:rsid w:val="00171E75"/>
    <w:rsid w:val="001820A5"/>
    <w:rsid w:val="00195E41"/>
    <w:rsid w:val="001A5C4E"/>
    <w:rsid w:val="001C2819"/>
    <w:rsid w:val="001E0738"/>
    <w:rsid w:val="001E67DF"/>
    <w:rsid w:val="001F4497"/>
    <w:rsid w:val="00203405"/>
    <w:rsid w:val="00252B5C"/>
    <w:rsid w:val="00286B7C"/>
    <w:rsid w:val="002945E9"/>
    <w:rsid w:val="002A1B2E"/>
    <w:rsid w:val="002D3E9A"/>
    <w:rsid w:val="002D4371"/>
    <w:rsid w:val="002E45E0"/>
    <w:rsid w:val="002E66BE"/>
    <w:rsid w:val="002F3F1F"/>
    <w:rsid w:val="00303256"/>
    <w:rsid w:val="003259C0"/>
    <w:rsid w:val="00346555"/>
    <w:rsid w:val="00391E19"/>
    <w:rsid w:val="003A07CD"/>
    <w:rsid w:val="003C1E95"/>
    <w:rsid w:val="003D59B6"/>
    <w:rsid w:val="003E14FD"/>
    <w:rsid w:val="003F7648"/>
    <w:rsid w:val="00400A1F"/>
    <w:rsid w:val="0041733A"/>
    <w:rsid w:val="0044046B"/>
    <w:rsid w:val="00462D0E"/>
    <w:rsid w:val="004A1336"/>
    <w:rsid w:val="004C2426"/>
    <w:rsid w:val="004F7FC6"/>
    <w:rsid w:val="00516C0C"/>
    <w:rsid w:val="00565214"/>
    <w:rsid w:val="005730F3"/>
    <w:rsid w:val="00573465"/>
    <w:rsid w:val="005915A9"/>
    <w:rsid w:val="005931AD"/>
    <w:rsid w:val="005A2C1E"/>
    <w:rsid w:val="005C4CBA"/>
    <w:rsid w:val="006000EE"/>
    <w:rsid w:val="00606C54"/>
    <w:rsid w:val="00635241"/>
    <w:rsid w:val="00652986"/>
    <w:rsid w:val="006542CF"/>
    <w:rsid w:val="0066132B"/>
    <w:rsid w:val="00665343"/>
    <w:rsid w:val="00666523"/>
    <w:rsid w:val="00680E6C"/>
    <w:rsid w:val="0069542D"/>
    <w:rsid w:val="006B2A90"/>
    <w:rsid w:val="006B3F03"/>
    <w:rsid w:val="006C510D"/>
    <w:rsid w:val="006D2AE5"/>
    <w:rsid w:val="006F1020"/>
    <w:rsid w:val="006F509F"/>
    <w:rsid w:val="0072259F"/>
    <w:rsid w:val="00732B61"/>
    <w:rsid w:val="00746C7C"/>
    <w:rsid w:val="00754E70"/>
    <w:rsid w:val="00780DB2"/>
    <w:rsid w:val="007B416C"/>
    <w:rsid w:val="007C490C"/>
    <w:rsid w:val="007D4FDD"/>
    <w:rsid w:val="007E6D74"/>
    <w:rsid w:val="007F49F1"/>
    <w:rsid w:val="008001F4"/>
    <w:rsid w:val="00807A5B"/>
    <w:rsid w:val="00817C18"/>
    <w:rsid w:val="00830571"/>
    <w:rsid w:val="00837894"/>
    <w:rsid w:val="008538AC"/>
    <w:rsid w:val="00855158"/>
    <w:rsid w:val="00874696"/>
    <w:rsid w:val="00885594"/>
    <w:rsid w:val="00891B2C"/>
    <w:rsid w:val="008952DA"/>
    <w:rsid w:val="008A3028"/>
    <w:rsid w:val="008A417D"/>
    <w:rsid w:val="008B3FDA"/>
    <w:rsid w:val="009414EA"/>
    <w:rsid w:val="00941F8F"/>
    <w:rsid w:val="0097062D"/>
    <w:rsid w:val="00984787"/>
    <w:rsid w:val="009A7C78"/>
    <w:rsid w:val="009B0C0E"/>
    <w:rsid w:val="009C1E54"/>
    <w:rsid w:val="009D33A1"/>
    <w:rsid w:val="00A146B4"/>
    <w:rsid w:val="00A25F01"/>
    <w:rsid w:val="00A30A71"/>
    <w:rsid w:val="00A3323B"/>
    <w:rsid w:val="00A373CD"/>
    <w:rsid w:val="00A413D9"/>
    <w:rsid w:val="00A63274"/>
    <w:rsid w:val="00A7203F"/>
    <w:rsid w:val="00A75F17"/>
    <w:rsid w:val="00A8430E"/>
    <w:rsid w:val="00A872F7"/>
    <w:rsid w:val="00A907E5"/>
    <w:rsid w:val="00AA50C5"/>
    <w:rsid w:val="00AA6C20"/>
    <w:rsid w:val="00AA6F81"/>
    <w:rsid w:val="00AC5AA1"/>
    <w:rsid w:val="00AC776C"/>
    <w:rsid w:val="00AC7C2E"/>
    <w:rsid w:val="00AD4D9C"/>
    <w:rsid w:val="00AE57A6"/>
    <w:rsid w:val="00AE6638"/>
    <w:rsid w:val="00AF1D82"/>
    <w:rsid w:val="00AF315D"/>
    <w:rsid w:val="00B0327B"/>
    <w:rsid w:val="00B03652"/>
    <w:rsid w:val="00B234ED"/>
    <w:rsid w:val="00B41FE2"/>
    <w:rsid w:val="00B5508C"/>
    <w:rsid w:val="00B70631"/>
    <w:rsid w:val="00B92E10"/>
    <w:rsid w:val="00B94DA0"/>
    <w:rsid w:val="00BD77AC"/>
    <w:rsid w:val="00BF0077"/>
    <w:rsid w:val="00BF07CB"/>
    <w:rsid w:val="00C026F9"/>
    <w:rsid w:val="00C14E18"/>
    <w:rsid w:val="00C24EE5"/>
    <w:rsid w:val="00C80884"/>
    <w:rsid w:val="00CF2974"/>
    <w:rsid w:val="00CF2ED8"/>
    <w:rsid w:val="00D0566A"/>
    <w:rsid w:val="00D55416"/>
    <w:rsid w:val="00D67155"/>
    <w:rsid w:val="00D83CD6"/>
    <w:rsid w:val="00D97D63"/>
    <w:rsid w:val="00DB514E"/>
    <w:rsid w:val="00DC0FCD"/>
    <w:rsid w:val="00DD5074"/>
    <w:rsid w:val="00DE0542"/>
    <w:rsid w:val="00DF21E0"/>
    <w:rsid w:val="00E12647"/>
    <w:rsid w:val="00E35C9E"/>
    <w:rsid w:val="00E54C66"/>
    <w:rsid w:val="00E830FD"/>
    <w:rsid w:val="00E95ABF"/>
    <w:rsid w:val="00EA0279"/>
    <w:rsid w:val="00EB2592"/>
    <w:rsid w:val="00EB49DC"/>
    <w:rsid w:val="00EB5FE6"/>
    <w:rsid w:val="00EF67CF"/>
    <w:rsid w:val="00F06CE5"/>
    <w:rsid w:val="00F23552"/>
    <w:rsid w:val="00F500BE"/>
    <w:rsid w:val="00F52D87"/>
    <w:rsid w:val="00F632BE"/>
    <w:rsid w:val="00F9763D"/>
    <w:rsid w:val="00FC7BD6"/>
    <w:rsid w:val="00FF7888"/>
    <w:rsid w:val="3BDA0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D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E67D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E67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1E67DF"/>
    <w:rPr>
      <w:sz w:val="18"/>
      <w:szCs w:val="18"/>
    </w:rPr>
  </w:style>
  <w:style w:type="character" w:customStyle="1" w:styleId="Char">
    <w:name w:val="页脚 Char"/>
    <w:basedOn w:val="a0"/>
    <w:link w:val="a3"/>
    <w:uiPriority w:val="99"/>
    <w:semiHidden/>
    <w:qFormat/>
    <w:rsid w:val="001E67DF"/>
    <w:rPr>
      <w:sz w:val="18"/>
      <w:szCs w:val="18"/>
    </w:rPr>
  </w:style>
  <w:style w:type="paragraph" w:styleId="a5">
    <w:name w:val="List Paragraph"/>
    <w:basedOn w:val="a"/>
    <w:uiPriority w:val="34"/>
    <w:qFormat/>
    <w:rsid w:val="001E67D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400</Words>
  <Characters>2286</Characters>
  <Application>Microsoft Office Word</Application>
  <DocSecurity>0</DocSecurity>
  <Lines>19</Lines>
  <Paragraphs>5</Paragraphs>
  <ScaleCrop>false</ScaleCrop>
  <Company>微软中国</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112</cp:revision>
  <dcterms:created xsi:type="dcterms:W3CDTF">2024-06-13T17:22:00Z</dcterms:created>
  <dcterms:modified xsi:type="dcterms:W3CDTF">2024-06-17T07:10:00Z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4CA9B9CD31BAB90BFAAE6F66CBD04D11</vt:lpwstr>
  </property>
</Properties>
</file>