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D8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441B5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岳阳县民政局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2025年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 w14:paraId="24EF1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4789C9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 w14:paraId="5D1AC3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29514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501C1A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2025年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075C49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4C2622A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3E2003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4F63F79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16F7532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7149FE4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14C11B8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146FBBF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5F9E53A2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60B962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59FF09D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5CF7D87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7A1B29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350AD3E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72A806B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0602F7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51DE0AD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0B2572D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3F023D1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0F80D80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4FDB7AF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2864D03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691CD3C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0DB8533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1C645262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0A481E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2025年单位预算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251EFF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3DD49B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72A04E4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4F0829BC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（一）制定全县民政事业中、长期发展规划和年度计划，研究制订全县民政工作有关政策、规章的实施细则与办法并负责组织实施和监督检查。</w:t>
      </w:r>
    </w:p>
    <w:p w14:paraId="28E5DEE3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（二）制订全县社会组织登记和监督管理办法并组织实施，依法对社会组织进行登记管理和执法监督。</w:t>
      </w:r>
    </w:p>
    <w:p w14:paraId="2C622E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拟定全县社会救助政策、标准，统筹社会救助体系建设，负责城乡居民最低生活保障、特困人员救助供养、临时救助等工作；负责农村敬老院建设工作；负责本行政区域内低收入家庭收入核查统计认定工作。</w:t>
      </w:r>
    </w:p>
    <w:p w14:paraId="71594517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（四）拟定全县城乡基层群众自治建设和社区治理政策，指导、组织城乡社区建设和服务管理；</w:t>
      </w:r>
      <w:r>
        <w:rPr>
          <w:rFonts w:hint="eastAsia" w:ascii="仿宋" w:hAnsi="仿宋" w:eastAsia="仿宋" w:cs="宋体"/>
          <w:kern w:val="0"/>
          <w:sz w:val="32"/>
          <w:szCs w:val="32"/>
        </w:rPr>
        <w:t>指导村民委员会和居民委员会民主选举、民主决策、民主管理和民主监督工作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推动村（居）务公开和基层民主政治建设。</w:t>
      </w:r>
    </w:p>
    <w:p w14:paraId="45F21D5F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（五）贯彻执行国家关于地名工作的方针、政策、法律、法规；落实全国地名工作规划；</w:t>
      </w:r>
      <w:r>
        <w:rPr>
          <w:rFonts w:hint="eastAsia" w:ascii="仿宋" w:hAnsi="仿宋" w:eastAsia="仿宋" w:cs="宋体"/>
          <w:kern w:val="0"/>
          <w:sz w:val="32"/>
          <w:szCs w:val="32"/>
        </w:rPr>
        <w:t>负责乡（镇）村的设立、撤销、更名和界线变更的审核报批工作；研究和拟订全县行政区划的总体规划，办理报批手续，并组织实施；承办与邻县边界的勘定和边界调处工作；指导各乡（镇）行政区划和界线争议的调查和处理工作。审核承办本辖区地名的命名、更名；推行地名的标准化、规范化；设置地名标志和城乡街门牌；管理地名档案；完成国家其他地名工作任务；负责行政区划界线的勘定和管理工作。</w:t>
      </w:r>
    </w:p>
    <w:p w14:paraId="5A380C6F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（六）贯彻执行国家的婚姻登记、殡葬管理政策并组织实施；推进婚俗和殡葬改革；指导婚姻、殡葬服务机构管理工作；指导生活无着人员救助管理站的建设，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</w:rPr>
        <w:t>生活无着人员救助管理工作。</w:t>
      </w:r>
    </w:p>
    <w:p w14:paraId="487B33B6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制定全县社会福利事业发展规划；指导全县社会福利机构的建设和管理；拟订社会福利企业认定标准和扶持政策；指导老年人、残疾人等特殊群体的权益保障工作；统筹推进残疾人福利制度建设和康复辅助器具产业发展；拟订福利彩票发行管理具体实施办法并指导使用；组织拟订促进慈善事业发展的规划、政策；组织、指导社会捐助工作。</w:t>
      </w:r>
    </w:p>
    <w:p w14:paraId="29D4B41F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</w:t>
      </w:r>
      <w:r>
        <w:rPr>
          <w:rFonts w:hint="eastAsia" w:ascii="仿宋" w:hAnsi="仿宋" w:eastAsia="仿宋"/>
          <w:sz w:val="32"/>
          <w:szCs w:val="32"/>
        </w:rPr>
        <w:t>拟订儿童福利、孤弃儿童保障、儿童收养、儿童救助保护政策、标准，健全农村留守儿童关爱服务体系和困境儿童保障制度。</w:t>
      </w:r>
    </w:p>
    <w:p w14:paraId="1CF4262A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会同有关部门按规定拟定全县社会工作规范性文件草案和发展规划、职业规划，推进社会工作人才队伍建设和相关志愿者队伍建设；指导全县基层民政干部职工队伍建设；推进民政科技和民政行业标准化工作。</w:t>
      </w:r>
    </w:p>
    <w:p w14:paraId="2847AB27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 负责全县民政事业经费的管理、审计和监督；负责民政统计工作。</w:t>
      </w:r>
    </w:p>
    <w:p w14:paraId="190210D1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（十一）完成县委、县政府交办的其他任务。</w:t>
      </w:r>
    </w:p>
    <w:p w14:paraId="47E30E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37FDF715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对照省厅、市局机构设置，按照县委审批的三定方案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,岳阳县</w:t>
      </w:r>
      <w:r>
        <w:rPr>
          <w:rFonts w:hint="eastAsia" w:ascii="仿宋" w:hAnsi="仿宋" w:eastAsia="仿宋" w:cs="仿宋"/>
          <w:sz w:val="32"/>
          <w:szCs w:val="32"/>
        </w:rPr>
        <w:t>民政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设 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个股室，分别是：办公室、规划财务股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、社会救助股、儿童福利股、养老服务股、社会组织管理股、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人事股、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基层政权股、社会事务股、信访室、政策法规股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机关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实有在职人数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44人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28719E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715606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483333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包括一般公共预算、政府性基金、国有资本经营预算等财政拨款收入，以及经营收入、事业收入等单位资金。2025年本单位收入预算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16485.80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16075.93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400.00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9.87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3216DC"/>
          <w:kern w:val="0"/>
          <w:sz w:val="32"/>
          <w:szCs w:val="32"/>
          <w:u w:val="none"/>
          <w:lang w:eastAsia="zh-CN"/>
        </w:rPr>
        <w:t>（“</w:t>
      </w:r>
      <w:r>
        <w:rPr>
          <w:rFonts w:hint="eastAsia" w:eastAsia="仿宋_GB2312" w:cs="仿宋_GB2312"/>
          <w:i w:val="0"/>
          <w:iCs w:val="0"/>
          <w:color w:val="3216DC"/>
          <w:kern w:val="0"/>
          <w:sz w:val="32"/>
          <w:szCs w:val="32"/>
          <w:u w:val="single"/>
          <w:lang w:eastAsia="zh-CN"/>
        </w:rPr>
        <w:t>本单位2025年</w:t>
      </w:r>
      <w:r>
        <w:rPr>
          <w:rFonts w:hint="eastAsia" w:eastAsia="仿宋_GB2312" w:cs="仿宋_GB2312"/>
          <w:i w:val="0"/>
          <w:iCs w:val="0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3216DC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</w:rPr>
        <w:t>表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</w:rPr>
        <w:t>专户管理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</w:rPr>
        <w:t>预算</w:t>
      </w:r>
      <w:r>
        <w:rPr>
          <w:rFonts w:hint="eastAsia" w:eastAsia="仿宋_GB2312" w:cs="仿宋_GB2312"/>
          <w:i w:val="0"/>
          <w:iCs w:val="0"/>
          <w:color w:val="FF0000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3216DC"/>
          <w:kern w:val="0"/>
          <w:sz w:val="32"/>
          <w:szCs w:val="32"/>
          <w:u w:val="single"/>
        </w:rPr>
        <w:t>均为空。</w:t>
      </w:r>
      <w:r>
        <w:rPr>
          <w:rFonts w:hint="eastAsia" w:eastAsia="仿宋_GB2312" w:cs="仿宋_GB2312"/>
          <w:i w:val="0"/>
          <w:iCs w:val="0"/>
          <w:color w:val="3216DC"/>
          <w:kern w:val="0"/>
          <w:sz w:val="32"/>
          <w:szCs w:val="32"/>
          <w:u w:val="none"/>
          <w:lang w:eastAsia="zh-CN"/>
        </w:rPr>
        <w:t>”）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收入较去年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3.53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人员工资正常性增长。</w:t>
      </w:r>
    </w:p>
    <w:p w14:paraId="7CDA85C9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9A4018D">
      <w:pPr>
        <w:widowControl/>
        <w:spacing w:line="600" w:lineRule="exact"/>
        <w:ind w:firstLine="627" w:firstLineChars="196"/>
        <w:jc w:val="left"/>
        <w:rPr>
          <w:rFonts w:hint="default" w:eastAsia="仿宋_GB2312" w:cs="仿宋_GB2312"/>
          <w:kern w:val="0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2025年本单位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16485.80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ascii="仿宋" w:hAnsi="仿宋" w:eastAsia="仿宋" w:cs="仿宋"/>
          <w:sz w:val="32"/>
          <w:szCs w:val="32"/>
        </w:rPr>
        <w:t>社会保障和就业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16014.5</w:t>
      </w:r>
      <w:r>
        <w:rPr>
          <w:rFonts w:hint="eastAsia" w:ascii="仿宋" w:hAnsi="仿宋" w:eastAsia="仿宋" w:cs="仿宋"/>
          <w:sz w:val="32"/>
          <w:szCs w:val="32"/>
        </w:rPr>
        <w:t>万元，卫生健康支出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27.14</w:t>
      </w:r>
      <w:r>
        <w:rPr>
          <w:rFonts w:hint="eastAsia" w:ascii="仿宋" w:hAnsi="仿宋" w:eastAsia="仿宋" w:cs="仿宋"/>
          <w:sz w:val="32"/>
          <w:szCs w:val="32"/>
        </w:rPr>
        <w:t>万元，住房保障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34.28</w:t>
      </w:r>
      <w:r>
        <w:rPr>
          <w:rFonts w:hint="eastAsia" w:ascii="仿宋" w:hAnsi="仿宋" w:eastAsia="仿宋" w:cs="仿宋"/>
          <w:sz w:val="32"/>
          <w:szCs w:val="32"/>
        </w:rPr>
        <w:t>万元，其他支出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400.00</w:t>
      </w:r>
      <w:r>
        <w:rPr>
          <w:rFonts w:hint="eastAsia" w:ascii="仿宋" w:hAnsi="仿宋" w:eastAsia="仿宋" w:cs="仿宋"/>
          <w:sz w:val="32"/>
          <w:szCs w:val="32"/>
        </w:rPr>
        <w:t>万元。支出较去年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eastAsia="zh-CN"/>
        </w:rPr>
        <w:t>增加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3.53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</w:rPr>
        <w:t>基本支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eastAsia="zh-CN"/>
        </w:rPr>
        <w:t>增加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26.49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万元，项目支出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减少22.96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万元。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其中基本支出较上年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eastAsia="zh-CN"/>
        </w:rPr>
        <w:t>增加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主要是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因为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人员工资正常性增长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，项目支出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主要是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因为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树牢“过紧日子”思想，压缩工作经费开支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E86A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48BE7B7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16075.93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社会保障和就业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16014.50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99.62</w:t>
      </w:r>
      <w:r>
        <w:rPr>
          <w:rFonts w:hint="eastAsia" w:ascii="仿宋" w:hAnsi="仿宋" w:eastAsia="仿宋" w:cs="仿宋"/>
          <w:sz w:val="32"/>
          <w:szCs w:val="32"/>
          <w:u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；卫生健康支出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27.14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0.17</w:t>
      </w:r>
      <w:r>
        <w:rPr>
          <w:rFonts w:hint="eastAsia" w:ascii="仿宋" w:hAnsi="仿宋" w:eastAsia="仿宋" w:cs="仿宋"/>
          <w:sz w:val="32"/>
          <w:szCs w:val="32"/>
          <w:u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；住房保障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34.28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0.21</w:t>
      </w:r>
      <w:r>
        <w:rPr>
          <w:rFonts w:hint="eastAsia" w:ascii="仿宋" w:hAnsi="仿宋" w:eastAsia="仿宋" w:cs="仿宋"/>
          <w:sz w:val="32"/>
          <w:szCs w:val="32"/>
          <w:u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317266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：2025年基本支出年初预算数为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543.13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22CBED26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15532.80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费4.50万元，路牌及界牌管理经费8.00万元，社会救助工作经费196.00万元，特殊儿童群体基本生活保障175.00万元，百岁老人补贴9.64万元，乡镇敬老院全失能老人护理费200万元，殡葬服务68.30万元，养老服务补贴180万元，临时救助119.18万元，困难群众生活救助12976.18万元，六十年代精减退职老弱病残职工生活补助36.00万元，高龄老人生活补贴160.00万元，残疾人两项补贴1400.00万元。</w:t>
      </w:r>
    </w:p>
    <w:p w14:paraId="697B02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06CC94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2025年政府性基金预算拨款支出预算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400.00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万元，其中其中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用于社会福利的彩票公益金支出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400.00万元，占比100.00%。</w:t>
      </w:r>
    </w:p>
    <w:p w14:paraId="4E78AC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2DCCAF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77BC914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83.86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eastAsia="zh-CN"/>
        </w:rPr>
        <w:t>增加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val="en-US" w:eastAsia="zh-CN"/>
        </w:rPr>
        <w:t>26.82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  <w:lang w:eastAsia="zh-CN"/>
        </w:rPr>
        <w:t>增加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47.02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本年度财政预算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公用经费标准提高。</w:t>
      </w:r>
    </w:p>
    <w:p w14:paraId="641153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774F053C">
      <w:pPr>
        <w:autoSpaceDE w:val="0"/>
        <w:autoSpaceDN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1.00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1.00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其中公务用车购置费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与上年持平，无增减变化。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认真贯彻落实中央“八项规定”和国务院“约法三章”等规定，牢固树立过紧日子思想，进一步控制和压减一般性支出。</w:t>
      </w:r>
    </w:p>
    <w:p w14:paraId="0F1F13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09E50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本单位2025年会议费预算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4.50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万元，拟召开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2次</w:t>
      </w:r>
      <w:r>
        <w:rPr>
          <w:rFonts w:hint="eastAsia" w:ascii="仿宋" w:hAnsi="仿宋" w:eastAsia="仿宋" w:cs="仿宋"/>
          <w:sz w:val="32"/>
          <w:szCs w:val="32"/>
        </w:rPr>
        <w:t>会议，人数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sz w:val="32"/>
          <w:szCs w:val="32"/>
        </w:rPr>
        <w:t>人，内容为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全县民政工作</w:t>
      </w:r>
      <w:r>
        <w:rPr>
          <w:rFonts w:hint="eastAsia" w:ascii="仿宋" w:hAnsi="仿宋" w:eastAsia="仿宋" w:cs="仿宋"/>
          <w:sz w:val="32"/>
          <w:szCs w:val="32"/>
        </w:rPr>
        <w:t>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、安全生产培训会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；培训费预算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2.00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拟开展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次培训，人数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44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人，内容为民政工作业务培训；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2025年度本单位未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计划举办节庆、晚会、论坛、赛事活动。</w:t>
      </w:r>
    </w:p>
    <w:p w14:paraId="5A741AE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214B1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108.10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45.00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63.10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</w:p>
    <w:p w14:paraId="02327D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720339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本单位没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没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没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价值100万元以上专用设备。</w:t>
      </w:r>
    </w:p>
    <w:p w14:paraId="798882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auto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2025年本单位未计划处置或新增车辆、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价值50万元以上通用设备，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价值100万元以上专用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设备等。</w:t>
      </w:r>
    </w:p>
    <w:p w14:paraId="68C549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6A5E9C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2025年单位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16485.80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553.00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15932.80</w:t>
      </w:r>
      <w:r>
        <w:rPr>
          <w:rFonts w:eastAsia="仿宋_GB2312"/>
          <w:bCs/>
          <w:kern w:val="0"/>
          <w:sz w:val="32"/>
          <w:szCs w:val="32"/>
        </w:rPr>
        <w:t>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42D07D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12CE72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C1F7B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46EB83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CEFAB-B80D-45BD-999F-0FB1BD2382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B882E8B-9EF6-4360-BABC-4E1D90ECCA7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4E0ACB8-1603-40F1-9DF6-BCB52FD92E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BFC5243-8D20-4770-A1DE-99696C6EF0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7AC7BB5-7BDA-459A-ADAC-693E9A25B85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0C8A012-28D6-42F4-8ACE-0A0EA55D30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D560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D2D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81E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36B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BB8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970E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1492937"/>
    <w:rsid w:val="02DF562C"/>
    <w:rsid w:val="032D48E5"/>
    <w:rsid w:val="039837D0"/>
    <w:rsid w:val="04497920"/>
    <w:rsid w:val="069419C6"/>
    <w:rsid w:val="08281851"/>
    <w:rsid w:val="0ACC2809"/>
    <w:rsid w:val="0AF15A72"/>
    <w:rsid w:val="0B354AFA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11B1C44"/>
    <w:rsid w:val="25713022"/>
    <w:rsid w:val="26570D53"/>
    <w:rsid w:val="27D848B8"/>
    <w:rsid w:val="2CDB483B"/>
    <w:rsid w:val="2F5922B5"/>
    <w:rsid w:val="2FC40521"/>
    <w:rsid w:val="3405688C"/>
    <w:rsid w:val="34E11E02"/>
    <w:rsid w:val="35BA7826"/>
    <w:rsid w:val="388764A3"/>
    <w:rsid w:val="3BC82B6A"/>
    <w:rsid w:val="3E4D3BDD"/>
    <w:rsid w:val="41DA7DB9"/>
    <w:rsid w:val="447637E8"/>
    <w:rsid w:val="49EF4858"/>
    <w:rsid w:val="4AE9742D"/>
    <w:rsid w:val="4B0A3155"/>
    <w:rsid w:val="4BA67C06"/>
    <w:rsid w:val="4C591AA8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0C7062"/>
    <w:rsid w:val="593F63D3"/>
    <w:rsid w:val="5B423ECD"/>
    <w:rsid w:val="5CDA4DA9"/>
    <w:rsid w:val="62820F98"/>
    <w:rsid w:val="62873CEC"/>
    <w:rsid w:val="64035B71"/>
    <w:rsid w:val="64DB31B9"/>
    <w:rsid w:val="66C442F7"/>
    <w:rsid w:val="681842B0"/>
    <w:rsid w:val="69E82B0F"/>
    <w:rsid w:val="6AE87D9C"/>
    <w:rsid w:val="6D1937C6"/>
    <w:rsid w:val="6D386245"/>
    <w:rsid w:val="6E31797E"/>
    <w:rsid w:val="6F8561D3"/>
    <w:rsid w:val="70271B5B"/>
    <w:rsid w:val="71AC0C24"/>
    <w:rsid w:val="773C67F0"/>
    <w:rsid w:val="776C706F"/>
    <w:rsid w:val="7AC00462"/>
    <w:rsid w:val="7C46516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3493</Words>
  <Characters>3839</Characters>
  <Lines>38</Lines>
  <Paragraphs>10</Paragraphs>
  <TotalTime>1</TotalTime>
  <ScaleCrop>false</ScaleCrop>
  <LinksUpToDate>false</LinksUpToDate>
  <CharactersWithSpaces>3864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蓝天白云</cp:lastModifiedBy>
  <cp:lastPrinted>2019-05-05T07:55:00Z</cp:lastPrinted>
  <dcterms:modified xsi:type="dcterms:W3CDTF">2025-02-25T02:29:02Z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DD08D1DC72644F958D664CF2C8D9ADEE_13</vt:lpwstr>
  </property>
  <property fmtid="{D5CDD505-2E9C-101B-9397-08002B2CF9AE}" pid="4" name="KSOTemplateDocerSaveRecord">
    <vt:lpwstr>eyJoZGlkIjoiMDljYzUzMWQ4OWI0YzBkYjYzMDRhZTY5ZjZkYmFmYTgiLCJ1c2VySWQiOiIzNjU0MDYwMTcifQ==</vt:lpwstr>
  </property>
</Properties>
</file>