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D893">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14:paraId="441B561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岳阳县商务粮食局2025年</w:t>
      </w:r>
      <w:r>
        <w:rPr>
          <w:rFonts w:hint="eastAsia" w:ascii="微软雅黑" w:hAnsi="微软雅黑" w:eastAsia="微软雅黑" w:cs="微软雅黑"/>
          <w:kern w:val="0"/>
          <w:sz w:val="72"/>
          <w:szCs w:val="72"/>
        </w:rPr>
        <w:t>度</w:t>
      </w:r>
    </w:p>
    <w:p w14:paraId="24EF1D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4789C911">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14:paraId="5D1AC358">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129514D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501C1AD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2025年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075C49A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4C2622A2">
      <w:pPr>
        <w:widowControl/>
        <w:spacing w:line="600" w:lineRule="exact"/>
        <w:ind w:firstLine="640" w:firstLineChars="200"/>
        <w:jc w:val="left"/>
        <w:rPr>
          <w:rFonts w:eastAsia="仿宋_GB2312"/>
          <w:sz w:val="32"/>
          <w:szCs w:val="32"/>
        </w:rPr>
      </w:pPr>
      <w:r>
        <w:rPr>
          <w:rFonts w:eastAsia="仿宋_GB2312"/>
          <w:sz w:val="32"/>
          <w:szCs w:val="32"/>
        </w:rPr>
        <w:t>1、收支总表</w:t>
      </w:r>
    </w:p>
    <w:p w14:paraId="3E2003A5">
      <w:pPr>
        <w:widowControl/>
        <w:spacing w:line="600" w:lineRule="exact"/>
        <w:ind w:firstLine="640" w:firstLineChars="200"/>
        <w:jc w:val="left"/>
        <w:rPr>
          <w:rFonts w:eastAsia="仿宋_GB2312"/>
          <w:sz w:val="32"/>
          <w:szCs w:val="32"/>
        </w:rPr>
      </w:pPr>
      <w:r>
        <w:rPr>
          <w:rFonts w:eastAsia="仿宋_GB2312"/>
          <w:sz w:val="32"/>
          <w:szCs w:val="32"/>
        </w:rPr>
        <w:t>2、收入总表</w:t>
      </w:r>
    </w:p>
    <w:p w14:paraId="4F63F79B">
      <w:pPr>
        <w:widowControl/>
        <w:spacing w:line="600" w:lineRule="exact"/>
        <w:ind w:firstLine="640" w:firstLineChars="200"/>
        <w:jc w:val="left"/>
        <w:rPr>
          <w:rFonts w:eastAsia="仿宋_GB2312"/>
          <w:sz w:val="32"/>
          <w:szCs w:val="32"/>
        </w:rPr>
      </w:pPr>
      <w:r>
        <w:rPr>
          <w:rFonts w:eastAsia="仿宋_GB2312"/>
          <w:sz w:val="32"/>
          <w:szCs w:val="32"/>
        </w:rPr>
        <w:t>3、支出总表</w:t>
      </w:r>
    </w:p>
    <w:p w14:paraId="16F7532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7149FE4A">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14C11B85">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146FBBF9">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F9E53A2">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14:paraId="60B9626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59FF09D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5CF7D87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7A1B299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350AD3E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72A806B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0602F7A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51DE0AD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0B2572D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3F023D1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F80D80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4FDB7AF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2864D030">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691CD3C7">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0DB85332">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1C645262">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14:paraId="0A481E9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2025年单位预算</w:t>
      </w:r>
      <w:r>
        <w:rPr>
          <w:rFonts w:hint="eastAsia" w:ascii="黑体" w:hAnsi="黑体" w:eastAsia="黑体" w:cs="黑体"/>
          <w:kern w:val="0"/>
          <w:sz w:val="32"/>
          <w:szCs w:val="32"/>
        </w:rPr>
        <w:t>说明</w:t>
      </w:r>
    </w:p>
    <w:p w14:paraId="251EFFD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3DD49BB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752DCB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0000FF"/>
          <w:spacing w:val="0"/>
          <w:sz w:val="32"/>
          <w:szCs w:val="32"/>
        </w:rPr>
      </w:pPr>
      <w:r>
        <w:rPr>
          <w:rFonts w:hint="eastAsia" w:eastAsia="仿宋_GB2312" w:cs="仿宋_GB2312"/>
          <w:kern w:val="0"/>
          <w:sz w:val="32"/>
          <w:szCs w:val="32"/>
        </w:rPr>
        <w:t>（一）职能职责</w:t>
      </w:r>
    </w:p>
    <w:p w14:paraId="7F0C3F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贯彻执行国家国内外贸易、国际经济合作和区域经济合作的发展战略、政策,起草我县国内外贸易、承接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w:t>
      </w:r>
    </w:p>
    <w:p w14:paraId="08F757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负责推进流通产业结构调整,指导流通企业改革,促进商贸服务业和社区商业发展,提出促进商贸中小企业发展的政策建议,推动流通标准化和连锁经营、商业特许经营、物流配送、电子商务等现代流通方式的发展;拟订全县粮食流通管理办法,贯彻执行国家、省、市有关粮食流通管理的方针、政策和法律法规,按照国家有关政策和省、市、县政府统一部署,制定粮食流通、粮食库存监督检查制度并组织实施,负责对粮食收购、储存环节的粮食质量安全和原粮卫生进行监督管理。</w:t>
      </w:r>
    </w:p>
    <w:p w14:paraId="6D83EE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会同有关部门拟订全县粮食市场体系建设与发展规划并组织实施。</w:t>
      </w:r>
    </w:p>
    <w:p w14:paraId="4ECA7B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承担牵头协调整顿和规范市场经济秩序工作的责任,拟订规范市场秩序的政策;协调全县消除地区封锁、打破行业垄断的有关工作,规范商贸企业交易行为;推动商贸领域信用建设,指导商业信用销售,配合省市商务部门开展市场诚信公共服务平台建设工作;按有关规定对特殊流通行业进行监督管理。</w:t>
      </w:r>
    </w:p>
    <w:p w14:paraId="143DF4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食产销合作、保障军队粮食供应;编制粮食流通、仓储、加工设施建设规划，管理有关粮食流通设施投资项目。</w:t>
      </w:r>
    </w:p>
    <w:p w14:paraId="36A7BA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6、贯彻执行国家进出口商品、加工贸易管理办法和进出口管理商品、技术目录,拟订促进外贸增长方式转变的政策措施、指导贸易促进活动和外贸促进体系建设;贯彻执行国家对外技术贸易、出口管制以及鼓励技术和成套设备进出口的贸易政策,推进进出口贸易标准化工作;承担会展业促进与管理有关工作。</w:t>
      </w:r>
    </w:p>
    <w:p w14:paraId="6C28A4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7、执行有关服务贸易发展规划并开展相关工作;组组实施促进服务出口、服务外包的政策措施,推动服务外包平合建设。</w:t>
      </w:r>
    </w:p>
    <w:p w14:paraId="72F1EB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8、贯彻执行我国多双边(含区域、自由贸易区)经贸合作战略和政策,推进我县与其他国家(地区)的经贸往来与投资贸易合作。</w:t>
      </w:r>
    </w:p>
    <w:p w14:paraId="4146B0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9、协助开展对外贸易调查和产业损害调查,指导协调产业安全应对工作。</w:t>
      </w:r>
    </w:p>
    <w:p w14:paraId="3730BE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10、指导开展外商投资促进、保护和管理工作,规范招商引资活动并协调解决有关问题;指导国家级、省级经济技术开发区的有关工作。</w:t>
      </w:r>
    </w:p>
    <w:p w14:paraId="78DC3F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11、拟订并组织实施对外经济合作政策;依法管理和监督对外劳务合作等工作;组织实施县内人员出境就业管理政策,负责牵头外派劳务和境外就业人员的权益保护工作。</w:t>
      </w:r>
    </w:p>
    <w:p w14:paraId="47AA5D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12、负责粮食流通的产业管理,制定并组织实施全县粮食产业发展规划,优化粮食资源配置和产业布局;提出粮食收购市场准入标准建议,负责实施粮食收购行政许可的有关行政管理,指导粮食流通的科技进步、技术改造和新技术推广。</w:t>
      </w:r>
    </w:p>
    <w:p w14:paraId="07F6A2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13、承担县级储备粮行政管理责任,研究提出县级储备粮的规模、总体布局、购销计划以及提出动用县级储备粮的建议,审批县级储备粮轮换计划并监督实施,监督检查全县范围内储备粮的数量、质量和储存安全,制定本县储备粮管理的技术规范并监督执行;负责全县救灾物资储备、管理工作,管理县救灾物资储备中心;拟订重要战略物资储备规划,负责组织收储、动用、轮换和管理,会同有关部门管理粮食、棉花和食糖等储备。</w:t>
      </w:r>
    </w:p>
    <w:p w14:paraId="04E3EB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14、贯彻执行国家对香港、澳门特别行政区和台湾地区的经贸规划、政策，指导我县对港、澳、台地区贸易和经贸合作活动,协调港、澳、台商投资管理工作。</w:t>
      </w:r>
    </w:p>
    <w:p w14:paraId="633356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15、承担全县商务粮食系统统计及其信息发布工作,提供信息咨询服务,指导全县流通领域信息网络和电子商务建设，指导全县商务粮食系统财务和内部审计工作。</w:t>
      </w:r>
    </w:p>
    <w:p w14:paraId="4E35F6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16、负责县直所属企业事业单位的管理。按有关规定监督下属单位的国有资产,确保国有资产提质增值,依法依规完成下属企业改革改制工作。</w:t>
      </w:r>
    </w:p>
    <w:p w14:paraId="5438E3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1</w:t>
      </w:r>
      <w:r>
        <w:rPr>
          <w:rFonts w:hint="eastAsia" w:ascii="仿宋" w:hAnsi="仿宋" w:eastAsia="仿宋" w:cs="仿宋"/>
          <w:i w:val="0"/>
          <w:caps w:val="0"/>
          <w:color w:val="auto"/>
          <w:spacing w:val="0"/>
          <w:sz w:val="32"/>
          <w:szCs w:val="32"/>
          <w:shd w:val="clear" w:fill="FFFFFF"/>
          <w:lang w:val="en-US" w:eastAsia="zh-CN"/>
        </w:rPr>
        <w:t>7、</w:t>
      </w:r>
      <w:r>
        <w:rPr>
          <w:rFonts w:hint="eastAsia" w:ascii="仿宋" w:hAnsi="仿宋" w:eastAsia="仿宋" w:cs="仿宋"/>
          <w:i w:val="0"/>
          <w:caps w:val="0"/>
          <w:color w:val="auto"/>
          <w:spacing w:val="0"/>
          <w:sz w:val="32"/>
          <w:szCs w:val="32"/>
          <w:shd w:val="clear" w:fill="FFFFFF"/>
        </w:rPr>
        <w:t>根据县委、县政府安排部署，起草招商引资文件草案、政策措施和实施办法。</w:t>
      </w:r>
    </w:p>
    <w:p w14:paraId="5FA603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lang w:val="en-US" w:eastAsia="zh-CN"/>
        </w:rPr>
        <w:t>18、</w:t>
      </w:r>
      <w:r>
        <w:rPr>
          <w:rFonts w:hint="eastAsia" w:ascii="仿宋" w:hAnsi="仿宋" w:eastAsia="仿宋" w:cs="仿宋"/>
          <w:i w:val="0"/>
          <w:caps w:val="0"/>
          <w:color w:val="auto"/>
          <w:spacing w:val="0"/>
          <w:sz w:val="32"/>
          <w:szCs w:val="32"/>
          <w:shd w:val="clear" w:fill="FFFFFF"/>
        </w:rPr>
        <w:t>负责全县对外招商活动的归口管理和指导协调工作,协助县政府组织经贸洽谈、招商引资及其他形式的促进经贸交流与合作的活动，负责境内外投资者的接待、洽谈、考察等组织工作。</w:t>
      </w:r>
    </w:p>
    <w:p w14:paraId="571161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lang w:val="en-US" w:eastAsia="zh-CN"/>
        </w:rPr>
        <w:t>19、</w:t>
      </w:r>
      <w:r>
        <w:rPr>
          <w:rFonts w:hint="eastAsia" w:ascii="仿宋" w:hAnsi="仿宋" w:eastAsia="仿宋" w:cs="仿宋"/>
          <w:i w:val="0"/>
          <w:caps w:val="0"/>
          <w:color w:val="auto"/>
          <w:spacing w:val="0"/>
          <w:sz w:val="32"/>
          <w:szCs w:val="32"/>
          <w:shd w:val="clear" w:fill="FFFFFF"/>
        </w:rPr>
        <w:t>负责收集对外招商引资项目信息，建立及维护全县招商引资项目库、制订全县招商引资规划;编制招商投资指南、招商项目建议书和相关招商资料;统一对外发布招商项目信息，以及对外推介、引进项目;加强招商网站管理。</w:t>
      </w:r>
    </w:p>
    <w:p w14:paraId="7813B2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0000FF"/>
          <w:spacing w:val="0"/>
          <w:sz w:val="32"/>
          <w:szCs w:val="32"/>
        </w:rPr>
      </w:pP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负责督促检查各单位对全县招商引资有关文件及优惠政策的落实情况;督促检查、调度和通报招商引资及项目进展情况;协助落实优化经济发展环境工作，对招商引资项目提供协调服务，为外来投资项目代办相关手续，对投资项目实行跟踪服务;组织对全县招商引资责任单位目标管理考核工作，并向县委、县政府提出奖励建议。</w:t>
      </w:r>
    </w:p>
    <w:p w14:paraId="69FF86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0000FF"/>
          <w:spacing w:val="0"/>
          <w:sz w:val="32"/>
          <w:szCs w:val="32"/>
        </w:rPr>
      </w:pPr>
      <w:r>
        <w:rPr>
          <w:rFonts w:hint="eastAsia" w:ascii="仿宋" w:hAnsi="仿宋" w:eastAsia="仿宋" w:cs="仿宋"/>
          <w:i w:val="0"/>
          <w:caps w:val="0"/>
          <w:color w:val="auto"/>
          <w:spacing w:val="0"/>
          <w:sz w:val="32"/>
          <w:szCs w:val="32"/>
          <w:shd w:val="clear" w:fill="FFFFFF"/>
          <w:lang w:val="en-US" w:eastAsia="zh-CN"/>
        </w:rPr>
        <w:t>21</w:t>
      </w:r>
      <w:r>
        <w:rPr>
          <w:rFonts w:hint="eastAsia" w:ascii="仿宋" w:hAnsi="仿宋" w:eastAsia="仿宋" w:cs="仿宋"/>
          <w:i w:val="0"/>
          <w:caps w:val="0"/>
          <w:color w:val="auto"/>
          <w:spacing w:val="0"/>
          <w:sz w:val="32"/>
          <w:szCs w:val="32"/>
          <w:shd w:val="clear" w:fill="FFFFFF"/>
        </w:rPr>
        <w:t>、完成县委和县政府交办的其他任务。</w:t>
      </w:r>
    </w:p>
    <w:p w14:paraId="740EA8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6906"/>
        </w:tabs>
        <w:spacing w:before="0" w:beforeAutospacing="0" w:after="0" w:afterAutospacing="0" w:line="33" w:lineRule="atLeast"/>
        <w:ind w:left="0" w:right="0" w:firstLine="420"/>
        <w:jc w:val="both"/>
        <w:textAlignment w:val="center"/>
        <w:rPr>
          <w:rFonts w:hint="eastAsia" w:ascii="仿宋" w:hAnsi="仿宋" w:eastAsia="仿宋" w:cs="仿宋"/>
          <w:i w:val="0"/>
          <w:caps w:val="0"/>
          <w:color w:val="0000FF"/>
          <w:spacing w:val="0"/>
          <w:sz w:val="32"/>
          <w:szCs w:val="32"/>
          <w:lang w:eastAsia="zh-CN"/>
        </w:rPr>
      </w:pPr>
      <w:r>
        <w:rPr>
          <w:rFonts w:hint="eastAsia" w:ascii="仿宋" w:hAnsi="仿宋" w:eastAsia="仿宋" w:cs="仿宋"/>
          <w:i w:val="0"/>
          <w:caps w:val="0"/>
          <w:color w:val="auto"/>
          <w:spacing w:val="0"/>
          <w:sz w:val="32"/>
          <w:szCs w:val="32"/>
          <w:shd w:val="clear" w:fill="FFFFFF"/>
        </w:rPr>
        <w:t>（二）机构设置</w:t>
      </w:r>
      <w:r>
        <w:rPr>
          <w:rFonts w:hint="eastAsia" w:ascii="仿宋" w:hAnsi="仿宋" w:eastAsia="仿宋" w:cs="仿宋"/>
          <w:i w:val="0"/>
          <w:caps w:val="0"/>
          <w:color w:val="0000FF"/>
          <w:spacing w:val="0"/>
          <w:sz w:val="32"/>
          <w:szCs w:val="32"/>
          <w:shd w:val="clear" w:fill="FFFFFF"/>
          <w:lang w:eastAsia="zh-CN"/>
        </w:rPr>
        <w:tab/>
      </w:r>
    </w:p>
    <w:p w14:paraId="521521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岳阳县商务粮食局机关现有</w:t>
      </w:r>
      <w:r>
        <w:rPr>
          <w:rFonts w:hint="eastAsia" w:ascii="仿宋" w:hAnsi="仿宋" w:eastAsia="仿宋" w:cs="仿宋"/>
          <w:i w:val="0"/>
          <w:caps w:val="0"/>
          <w:color w:val="auto"/>
          <w:spacing w:val="0"/>
          <w:sz w:val="32"/>
          <w:szCs w:val="32"/>
          <w:shd w:val="clear" w:fill="FFFFFF"/>
          <w:lang w:val="en-US" w:eastAsia="zh-CN"/>
        </w:rPr>
        <w:t>183</w:t>
      </w:r>
      <w:r>
        <w:rPr>
          <w:rFonts w:hint="eastAsia" w:ascii="仿宋" w:hAnsi="仿宋" w:eastAsia="仿宋" w:cs="仿宋"/>
          <w:i w:val="0"/>
          <w:caps w:val="0"/>
          <w:color w:val="auto"/>
          <w:spacing w:val="0"/>
          <w:sz w:val="32"/>
          <w:szCs w:val="32"/>
          <w:shd w:val="clear" w:fill="FFFFFF"/>
        </w:rPr>
        <w:t>人，其中：在职</w:t>
      </w:r>
      <w:r>
        <w:rPr>
          <w:rFonts w:hint="eastAsia" w:ascii="仿宋" w:hAnsi="仿宋" w:eastAsia="仿宋" w:cs="仿宋"/>
          <w:i w:val="0"/>
          <w:caps w:val="0"/>
          <w:color w:val="auto"/>
          <w:spacing w:val="0"/>
          <w:sz w:val="32"/>
          <w:szCs w:val="32"/>
          <w:shd w:val="clear" w:fill="FFFFFF"/>
          <w:lang w:val="en-US" w:eastAsia="zh-CN"/>
        </w:rPr>
        <w:t>53</w:t>
      </w:r>
      <w:r>
        <w:rPr>
          <w:rFonts w:hint="eastAsia" w:ascii="仿宋" w:hAnsi="仿宋" w:eastAsia="仿宋" w:cs="仿宋"/>
          <w:i w:val="0"/>
          <w:caps w:val="0"/>
          <w:color w:val="auto"/>
          <w:spacing w:val="0"/>
          <w:sz w:val="32"/>
          <w:szCs w:val="32"/>
          <w:shd w:val="clear" w:fill="FFFFFF"/>
        </w:rPr>
        <w:t>人（全额预算编制人员</w:t>
      </w:r>
      <w:r>
        <w:rPr>
          <w:rFonts w:hint="eastAsia" w:ascii="仿宋" w:hAnsi="仿宋" w:eastAsia="仿宋" w:cs="仿宋"/>
          <w:i w:val="0"/>
          <w:caps w:val="0"/>
          <w:color w:val="auto"/>
          <w:spacing w:val="0"/>
          <w:sz w:val="32"/>
          <w:szCs w:val="32"/>
          <w:shd w:val="clear" w:fill="FFFFFF"/>
          <w:lang w:val="en-US" w:eastAsia="zh-CN"/>
        </w:rPr>
        <w:t>35</w:t>
      </w:r>
      <w:r>
        <w:rPr>
          <w:rFonts w:hint="eastAsia" w:ascii="仿宋" w:hAnsi="仿宋" w:eastAsia="仿宋" w:cs="仿宋"/>
          <w:i w:val="0"/>
          <w:caps w:val="0"/>
          <w:color w:val="auto"/>
          <w:spacing w:val="0"/>
          <w:sz w:val="32"/>
          <w:szCs w:val="32"/>
          <w:shd w:val="clear" w:fill="FFFFFF"/>
        </w:rPr>
        <w:t>人，自收自支编制人员</w:t>
      </w:r>
      <w:r>
        <w:rPr>
          <w:rFonts w:hint="eastAsia" w:ascii="仿宋" w:hAnsi="仿宋" w:eastAsia="仿宋" w:cs="仿宋"/>
          <w:i w:val="0"/>
          <w:caps w:val="0"/>
          <w:color w:val="auto"/>
          <w:spacing w:val="0"/>
          <w:sz w:val="32"/>
          <w:szCs w:val="32"/>
          <w:shd w:val="clear" w:fill="FFFFFF"/>
          <w:lang w:val="en-US" w:eastAsia="zh-CN"/>
        </w:rPr>
        <w:t>18</w:t>
      </w:r>
      <w:r>
        <w:rPr>
          <w:rFonts w:hint="eastAsia" w:ascii="仿宋" w:hAnsi="仿宋" w:eastAsia="仿宋" w:cs="仿宋"/>
          <w:i w:val="0"/>
          <w:caps w:val="0"/>
          <w:color w:val="auto"/>
          <w:spacing w:val="0"/>
          <w:sz w:val="32"/>
          <w:szCs w:val="32"/>
          <w:shd w:val="clear" w:fill="FFFFFF"/>
        </w:rPr>
        <w:t>人)，退休1</w:t>
      </w:r>
      <w:r>
        <w:rPr>
          <w:rFonts w:hint="eastAsia" w:ascii="仿宋" w:hAnsi="仿宋" w:eastAsia="仿宋" w:cs="仿宋"/>
          <w:i w:val="0"/>
          <w:caps w:val="0"/>
          <w:color w:val="auto"/>
          <w:spacing w:val="0"/>
          <w:sz w:val="32"/>
          <w:szCs w:val="32"/>
          <w:shd w:val="clear" w:fill="FFFFFF"/>
          <w:lang w:val="en-US" w:eastAsia="zh-CN"/>
        </w:rPr>
        <w:t>30</w:t>
      </w:r>
      <w:r>
        <w:rPr>
          <w:rFonts w:hint="eastAsia" w:ascii="仿宋" w:hAnsi="仿宋" w:eastAsia="仿宋" w:cs="仿宋"/>
          <w:i w:val="0"/>
          <w:caps w:val="0"/>
          <w:color w:val="auto"/>
          <w:spacing w:val="0"/>
          <w:sz w:val="32"/>
          <w:szCs w:val="32"/>
          <w:shd w:val="clear" w:fill="FFFFFF"/>
        </w:rPr>
        <w:t>人。内设办公室、财务股、法规与监督检查股、市场体系建设和市场秩序股、</w:t>
      </w:r>
      <w:r>
        <w:rPr>
          <w:rFonts w:hint="eastAsia" w:ascii="仿宋" w:hAnsi="仿宋" w:eastAsia="仿宋" w:cs="仿宋"/>
          <w:i w:val="0"/>
          <w:caps w:val="0"/>
          <w:color w:val="auto"/>
          <w:spacing w:val="0"/>
          <w:sz w:val="32"/>
          <w:szCs w:val="32"/>
          <w:shd w:val="clear" w:fill="FFFFFF"/>
          <w:lang w:eastAsia="zh-CN"/>
        </w:rPr>
        <w:t>投资促进</w:t>
      </w:r>
      <w:r>
        <w:rPr>
          <w:rFonts w:hint="eastAsia" w:ascii="仿宋" w:hAnsi="仿宋" w:eastAsia="仿宋" w:cs="仿宋"/>
          <w:i w:val="0"/>
          <w:caps w:val="0"/>
          <w:color w:val="auto"/>
          <w:spacing w:val="0"/>
          <w:sz w:val="32"/>
          <w:szCs w:val="32"/>
          <w:shd w:val="clear" w:fill="FFFFFF"/>
        </w:rPr>
        <w:t>和经济合作股、市场运行和消费促进股、电子商务股、成品油管理股、粮食调控和物资储备股、粮食产业发展股、人事党建股、行政审批股、</w:t>
      </w:r>
      <w:r>
        <w:rPr>
          <w:rFonts w:hint="eastAsia" w:ascii="仿宋" w:hAnsi="仿宋" w:eastAsia="仿宋" w:cs="仿宋"/>
          <w:i w:val="0"/>
          <w:caps w:val="0"/>
          <w:color w:val="auto"/>
          <w:spacing w:val="0"/>
          <w:sz w:val="32"/>
          <w:szCs w:val="32"/>
          <w:shd w:val="clear" w:fill="FFFFFF"/>
          <w:lang w:eastAsia="zh-CN"/>
        </w:rPr>
        <w:t>统计考评股</w:t>
      </w:r>
      <w:r>
        <w:rPr>
          <w:rFonts w:hint="eastAsia" w:ascii="仿宋" w:hAnsi="仿宋" w:eastAsia="仿宋" w:cs="仿宋"/>
          <w:i w:val="0"/>
          <w:caps w:val="0"/>
          <w:color w:val="auto"/>
          <w:spacing w:val="0"/>
          <w:sz w:val="32"/>
          <w:szCs w:val="32"/>
          <w:shd w:val="clear" w:fill="FFFFFF"/>
        </w:rPr>
        <w:t>等1</w:t>
      </w:r>
      <w:r>
        <w:rPr>
          <w:rFonts w:hint="eastAsia" w:ascii="仿宋" w:hAnsi="仿宋" w:eastAsia="仿宋" w:cs="仿宋"/>
          <w:i w:val="0"/>
          <w:caps w:val="0"/>
          <w:color w:val="auto"/>
          <w:spacing w:val="0"/>
          <w:sz w:val="32"/>
          <w:szCs w:val="32"/>
          <w:shd w:val="clear" w:fill="FFFFFF"/>
          <w:lang w:val="en-US" w:eastAsia="zh-CN"/>
        </w:rPr>
        <w:t>3</w:t>
      </w:r>
      <w:r>
        <w:rPr>
          <w:rFonts w:hint="eastAsia" w:ascii="仿宋" w:hAnsi="仿宋" w:eastAsia="仿宋" w:cs="仿宋"/>
          <w:i w:val="0"/>
          <w:caps w:val="0"/>
          <w:color w:val="auto"/>
          <w:spacing w:val="0"/>
          <w:sz w:val="32"/>
          <w:szCs w:val="32"/>
          <w:shd w:val="clear" w:fill="FFFFFF"/>
        </w:rPr>
        <w:t>个股室；</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个二级机构：岳阳县市场建设管理中心、</w:t>
      </w:r>
      <w:r>
        <w:rPr>
          <w:rFonts w:hint="eastAsia" w:ascii="仿宋" w:hAnsi="仿宋" w:eastAsia="仿宋" w:cs="仿宋"/>
          <w:i w:val="0"/>
          <w:caps w:val="0"/>
          <w:color w:val="auto"/>
          <w:spacing w:val="0"/>
          <w:sz w:val="32"/>
          <w:szCs w:val="32"/>
          <w:shd w:val="clear" w:fill="FFFFFF"/>
          <w:lang w:eastAsia="zh-CN"/>
        </w:rPr>
        <w:t>投资促进事务中心、</w:t>
      </w:r>
      <w:r>
        <w:rPr>
          <w:rFonts w:hint="eastAsia" w:ascii="仿宋" w:hAnsi="仿宋" w:eastAsia="仿宋" w:cs="仿宋"/>
          <w:i w:val="0"/>
          <w:caps w:val="0"/>
          <w:color w:val="auto"/>
          <w:spacing w:val="0"/>
          <w:sz w:val="32"/>
          <w:szCs w:val="32"/>
          <w:shd w:val="clear" w:fill="FFFFFF"/>
        </w:rPr>
        <w:t>国家粮食储备中心、军粮供应管理中心和粮食企业资产服务中心,仅岳阳县市场建设管理中心财务独立核算；</w:t>
      </w:r>
      <w:r>
        <w:rPr>
          <w:rFonts w:hint="eastAsia" w:ascii="仿宋" w:hAnsi="仿宋" w:eastAsia="仿宋" w:cs="仿宋"/>
          <w:i w:val="0"/>
          <w:caps w:val="0"/>
          <w:color w:val="auto"/>
          <w:spacing w:val="0"/>
          <w:sz w:val="32"/>
          <w:szCs w:val="32"/>
          <w:shd w:val="clear" w:fill="FFFFFF"/>
          <w:lang w:eastAsia="zh-CN"/>
        </w:rPr>
        <w:t>投资促进事务中心、</w:t>
      </w:r>
      <w:r>
        <w:rPr>
          <w:rFonts w:hint="eastAsia" w:ascii="仿宋" w:hAnsi="仿宋" w:eastAsia="仿宋" w:cs="仿宋"/>
          <w:i w:val="0"/>
          <w:caps w:val="0"/>
          <w:color w:val="auto"/>
          <w:spacing w:val="0"/>
          <w:sz w:val="32"/>
          <w:szCs w:val="32"/>
          <w:shd w:val="clear" w:fill="FFFFFF"/>
        </w:rPr>
        <w:t>国家粮食储备中心、军粮供应管理中心和粮食企业资产服务中心财务未独立核算，纳入局机关财务统一管理。</w:t>
      </w:r>
    </w:p>
    <w:p w14:paraId="70C700B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纳入本年度单位预算编制范围的二级预算单位包括：</w:t>
      </w:r>
      <w:r>
        <w:rPr>
          <w:rFonts w:hint="eastAsia" w:ascii="仿宋" w:hAnsi="仿宋" w:eastAsia="仿宋" w:cs="仿宋"/>
          <w:i w:val="0"/>
          <w:caps w:val="0"/>
          <w:color w:val="auto"/>
          <w:spacing w:val="0"/>
          <w:sz w:val="32"/>
          <w:szCs w:val="32"/>
          <w:shd w:val="clear" w:fill="FFFFFF"/>
          <w:lang w:eastAsia="zh-CN"/>
        </w:rPr>
        <w:t>投资促进事务中心、</w:t>
      </w:r>
      <w:r>
        <w:rPr>
          <w:rFonts w:hint="eastAsia" w:ascii="仿宋" w:hAnsi="仿宋" w:eastAsia="仿宋" w:cs="仿宋"/>
          <w:i w:val="0"/>
          <w:caps w:val="0"/>
          <w:color w:val="auto"/>
          <w:spacing w:val="0"/>
          <w:sz w:val="32"/>
          <w:szCs w:val="32"/>
          <w:shd w:val="clear" w:fill="FFFFFF"/>
        </w:rPr>
        <w:t>国家粮食储备中心、军粮供应管理中心和粮食企业资产服务中心。因此本年度部门预算为</w:t>
      </w:r>
      <w:r>
        <w:rPr>
          <w:rFonts w:hint="eastAsia" w:ascii="仿宋" w:hAnsi="仿宋" w:eastAsia="仿宋" w:cs="仿宋"/>
          <w:i w:val="0"/>
          <w:caps w:val="0"/>
          <w:color w:val="auto"/>
          <w:spacing w:val="0"/>
          <w:sz w:val="32"/>
          <w:szCs w:val="32"/>
          <w:shd w:val="clear" w:fill="FFFFFF"/>
          <w:lang w:eastAsia="zh-CN"/>
        </w:rPr>
        <w:t>商务粮食局</w:t>
      </w:r>
      <w:r>
        <w:rPr>
          <w:rFonts w:hint="eastAsia" w:ascii="仿宋" w:hAnsi="仿宋" w:eastAsia="仿宋" w:cs="仿宋"/>
          <w:i w:val="0"/>
          <w:caps w:val="0"/>
          <w:color w:val="auto"/>
          <w:spacing w:val="0"/>
          <w:sz w:val="32"/>
          <w:szCs w:val="32"/>
          <w:shd w:val="clear" w:fill="FFFFFF"/>
        </w:rPr>
        <w:t>本级预算。</w:t>
      </w:r>
    </w:p>
    <w:p w14:paraId="3393046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1C6205D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color w:val="0000FF"/>
          <w:kern w:val="0"/>
          <w:sz w:val="32"/>
          <w:szCs w:val="32"/>
          <w:lang w:eastAsia="zh-CN"/>
        </w:rPr>
      </w:pPr>
      <w:r>
        <w:rPr>
          <w:rFonts w:hint="eastAsia" w:ascii="楷体_GB2312" w:hAnsi="楷体_GB2312" w:eastAsia="楷体_GB2312" w:cs="楷体_GB2312"/>
          <w:b/>
          <w:bCs/>
          <w:kern w:val="0"/>
          <w:sz w:val="32"/>
          <w:szCs w:val="32"/>
        </w:rPr>
        <w:t>（一）收入预算</w:t>
      </w:r>
    </w:p>
    <w:p w14:paraId="7F2364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仿宋" w:hAnsi="仿宋" w:eastAsia="仿宋" w:cs="仿宋"/>
          <w:i w:val="0"/>
          <w:caps w:val="0"/>
          <w:color w:val="0000FF"/>
          <w:spacing w:val="0"/>
          <w:sz w:val="32"/>
          <w:szCs w:val="32"/>
        </w:rPr>
      </w:pPr>
      <w:r>
        <w:rPr>
          <w:rFonts w:hint="eastAsia" w:ascii="仿宋" w:hAnsi="仿宋" w:eastAsia="仿宋" w:cs="仿宋"/>
          <w:color w:val="auto"/>
          <w:kern w:val="0"/>
          <w:sz w:val="32"/>
          <w:szCs w:val="32"/>
          <w:lang w:eastAsia="zh-CN"/>
        </w:rPr>
        <w:t>包括一般公共预算、政府性基金、国有资本经营预算等财政拨款收入，以及经营收入、事业收入等单位资金。202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年本单位收入预算</w:t>
      </w:r>
      <w:r>
        <w:rPr>
          <w:rFonts w:hint="eastAsia" w:ascii="仿宋" w:hAnsi="仿宋" w:eastAsia="仿宋" w:cs="仿宋"/>
          <w:color w:val="auto"/>
          <w:kern w:val="0"/>
          <w:sz w:val="32"/>
          <w:szCs w:val="32"/>
          <w:lang w:val="en-US" w:eastAsia="zh-CN"/>
        </w:rPr>
        <w:t>1526.50</w:t>
      </w:r>
      <w:r>
        <w:rPr>
          <w:rFonts w:hint="eastAsia" w:ascii="仿宋" w:hAnsi="仿宋" w:eastAsia="仿宋" w:cs="仿宋"/>
          <w:color w:val="auto"/>
          <w:kern w:val="0"/>
          <w:sz w:val="32"/>
          <w:szCs w:val="32"/>
          <w:lang w:eastAsia="zh-CN"/>
        </w:rPr>
        <w:t>万元，其中，一般公共预算拨款</w:t>
      </w:r>
      <w:r>
        <w:rPr>
          <w:rFonts w:hint="eastAsia" w:ascii="仿宋" w:hAnsi="仿宋" w:eastAsia="仿宋" w:cs="仿宋"/>
          <w:color w:val="auto"/>
          <w:kern w:val="0"/>
          <w:sz w:val="32"/>
          <w:szCs w:val="32"/>
          <w:lang w:val="en-US" w:eastAsia="zh-CN"/>
        </w:rPr>
        <w:t>952.34</w:t>
      </w:r>
      <w:r>
        <w:rPr>
          <w:rFonts w:hint="eastAsia" w:ascii="仿宋" w:hAnsi="仿宋" w:eastAsia="仿宋" w:cs="仿宋"/>
          <w:color w:val="auto"/>
          <w:kern w:val="0"/>
          <w:sz w:val="32"/>
          <w:szCs w:val="32"/>
          <w:lang w:eastAsia="zh-CN"/>
        </w:rPr>
        <w:t>万元，政府性基金预算拨款</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eastAsia="zh-CN"/>
        </w:rPr>
        <w:t>万元，国有资本经营预算拨款</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eastAsia="zh-CN"/>
        </w:rPr>
        <w:t>万元，财政专户管理资金</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eastAsia="zh-CN"/>
        </w:rPr>
        <w:t>万元，上级补助收入</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eastAsia="zh-CN"/>
        </w:rPr>
        <w:t>万元，事业单位经营收入</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lang w:eastAsia="zh-CN"/>
        </w:rPr>
        <w:t>万元，上年结转</w:t>
      </w:r>
      <w:r>
        <w:rPr>
          <w:rFonts w:hint="eastAsia" w:ascii="仿宋" w:hAnsi="仿宋" w:eastAsia="仿宋" w:cs="仿宋"/>
          <w:color w:val="auto"/>
          <w:kern w:val="0"/>
          <w:sz w:val="32"/>
          <w:szCs w:val="32"/>
          <w:lang w:val="en-US" w:eastAsia="zh-CN"/>
        </w:rPr>
        <w:t>574.16</w:t>
      </w:r>
      <w:r>
        <w:rPr>
          <w:rFonts w:hint="eastAsia" w:ascii="仿宋" w:hAnsi="仿宋" w:eastAsia="仿宋" w:cs="仿宋"/>
          <w:color w:val="auto"/>
          <w:kern w:val="0"/>
          <w:sz w:val="32"/>
          <w:szCs w:val="32"/>
          <w:lang w:eastAsia="zh-CN"/>
        </w:rPr>
        <w:t>万元。</w:t>
      </w:r>
      <w:r>
        <w:rPr>
          <w:rFonts w:hint="eastAsia" w:ascii="仿宋" w:hAnsi="仿宋" w:eastAsia="仿宋" w:cs="仿宋"/>
          <w:color w:val="auto"/>
          <w:kern w:val="0"/>
          <w:sz w:val="32"/>
          <w:szCs w:val="32"/>
          <w:lang w:val="en-US" w:eastAsia="zh-CN"/>
        </w:rPr>
        <w:t>(</w:t>
      </w:r>
      <w:r>
        <w:rPr>
          <w:rFonts w:hint="eastAsia" w:ascii="仿宋" w:hAnsi="仿宋" w:eastAsia="仿宋" w:cs="仿宋"/>
          <w:i w:val="0"/>
          <w:iCs w:val="0"/>
          <w:color w:val="auto"/>
          <w:kern w:val="0"/>
          <w:sz w:val="32"/>
          <w:szCs w:val="32"/>
          <w:u w:val="none"/>
          <w:lang w:val="en-US" w:eastAsia="zh-CN"/>
        </w:rPr>
        <w:t>数据来源</w:t>
      </w:r>
      <w:r>
        <w:rPr>
          <w:rFonts w:hint="eastAsia" w:ascii="仿宋" w:hAnsi="仿宋" w:eastAsia="仿宋" w:cs="仿宋"/>
          <w:b/>
          <w:bCs/>
          <w:i w:val="0"/>
          <w:iCs w:val="0"/>
          <w:color w:val="auto"/>
          <w:kern w:val="0"/>
          <w:sz w:val="32"/>
          <w:szCs w:val="32"/>
          <w:u w:val="none"/>
          <w:lang w:val="en-US" w:eastAsia="zh-CN"/>
        </w:rPr>
        <w:t>见表2)</w:t>
      </w:r>
      <w:r>
        <w:rPr>
          <w:rFonts w:hint="eastAsia" w:ascii="仿宋" w:hAnsi="仿宋" w:eastAsia="仿宋" w:cs="仿宋"/>
          <w:i w:val="0"/>
          <w:iCs w:val="0"/>
          <w:color w:val="auto"/>
          <w:kern w:val="0"/>
          <w:sz w:val="32"/>
          <w:szCs w:val="32"/>
          <w:u w:val="none"/>
          <w:lang w:eastAsia="zh-CN"/>
        </w:rPr>
        <w:t>本单位202</w:t>
      </w:r>
      <w:r>
        <w:rPr>
          <w:rFonts w:hint="eastAsia" w:ascii="仿宋" w:hAnsi="仿宋" w:eastAsia="仿宋" w:cs="仿宋"/>
          <w:i w:val="0"/>
          <w:iCs w:val="0"/>
          <w:color w:val="auto"/>
          <w:kern w:val="0"/>
          <w:sz w:val="32"/>
          <w:szCs w:val="32"/>
          <w:u w:val="none"/>
          <w:lang w:val="en-US" w:eastAsia="zh-CN"/>
        </w:rPr>
        <w:t>5</w:t>
      </w:r>
      <w:r>
        <w:rPr>
          <w:rFonts w:hint="eastAsia" w:ascii="仿宋" w:hAnsi="仿宋" w:eastAsia="仿宋" w:cs="仿宋"/>
          <w:i w:val="0"/>
          <w:iCs w:val="0"/>
          <w:color w:val="auto"/>
          <w:kern w:val="0"/>
          <w:sz w:val="32"/>
          <w:szCs w:val="32"/>
          <w:u w:val="none"/>
          <w:lang w:eastAsia="zh-CN"/>
        </w:rPr>
        <w:t>年</w:t>
      </w:r>
      <w:r>
        <w:rPr>
          <w:rFonts w:hint="eastAsia" w:ascii="仿宋" w:hAnsi="仿宋" w:eastAsia="仿宋" w:cs="仿宋"/>
          <w:i w:val="0"/>
          <w:iCs w:val="0"/>
          <w:color w:val="auto"/>
          <w:kern w:val="0"/>
          <w:sz w:val="32"/>
          <w:szCs w:val="32"/>
          <w:u w:val="none"/>
        </w:rPr>
        <w:t>没有政府性基金预算拨款和纳入专户管理的非税收入拨款收入，也没有使用政府性基金预算拨款</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i w:val="0"/>
          <w:iCs w:val="0"/>
          <w:color w:val="auto"/>
          <w:kern w:val="0"/>
          <w:sz w:val="32"/>
          <w:szCs w:val="32"/>
          <w:u w:val="none"/>
        </w:rPr>
        <w:t>国有资本经营预算收入和纳入专户管理的非税收入拨款安排的支出，所以公开的附件</w:t>
      </w:r>
      <w:r>
        <w:rPr>
          <w:rFonts w:hint="eastAsia" w:ascii="仿宋" w:hAnsi="仿宋" w:eastAsia="仿宋" w:cs="仿宋"/>
          <w:i w:val="0"/>
          <w:iCs w:val="0"/>
          <w:color w:val="auto"/>
          <w:kern w:val="0"/>
          <w:sz w:val="32"/>
          <w:szCs w:val="32"/>
          <w:u w:val="none"/>
          <w:lang w:val="en-US" w:eastAsia="zh-CN"/>
        </w:rPr>
        <w:t>16-18（</w:t>
      </w:r>
      <w:r>
        <w:rPr>
          <w:rFonts w:hint="eastAsia" w:ascii="仿宋" w:hAnsi="仿宋" w:eastAsia="仿宋" w:cs="仿宋"/>
          <w:i w:val="0"/>
          <w:iCs w:val="0"/>
          <w:color w:val="auto"/>
          <w:kern w:val="0"/>
          <w:sz w:val="32"/>
          <w:szCs w:val="32"/>
          <w:u w:val="none"/>
        </w:rPr>
        <w:t>政府性基金预算</w:t>
      </w:r>
      <w:r>
        <w:rPr>
          <w:rFonts w:hint="eastAsia" w:ascii="仿宋" w:hAnsi="仿宋" w:eastAsia="仿宋" w:cs="仿宋"/>
          <w:i w:val="0"/>
          <w:iCs w:val="0"/>
          <w:color w:val="auto"/>
          <w:kern w:val="0"/>
          <w:sz w:val="32"/>
          <w:szCs w:val="32"/>
          <w:u w:val="none"/>
          <w:lang w:val="en-US" w:eastAsia="zh-CN"/>
        </w:rPr>
        <w:t>）</w:t>
      </w:r>
      <w:r>
        <w:rPr>
          <w:rFonts w:hint="eastAsia" w:ascii="仿宋" w:hAnsi="仿宋" w:eastAsia="仿宋" w:cs="仿宋"/>
          <w:i w:val="0"/>
          <w:iCs w:val="0"/>
          <w:color w:val="auto"/>
          <w:kern w:val="0"/>
          <w:sz w:val="32"/>
          <w:szCs w:val="32"/>
          <w:u w:val="none"/>
        </w:rPr>
        <w:t>、</w:t>
      </w:r>
      <w:r>
        <w:rPr>
          <w:rFonts w:hint="eastAsia" w:ascii="仿宋" w:hAnsi="仿宋" w:eastAsia="仿宋" w:cs="仿宋"/>
          <w:i w:val="0"/>
          <w:iCs w:val="0"/>
          <w:color w:val="auto"/>
          <w:kern w:val="0"/>
          <w:sz w:val="32"/>
          <w:szCs w:val="32"/>
          <w:u w:val="none"/>
          <w:lang w:val="en-US" w:eastAsia="zh-CN"/>
        </w:rPr>
        <w:t>19（</w:t>
      </w:r>
      <w:r>
        <w:rPr>
          <w:rFonts w:hint="eastAsia" w:ascii="仿宋" w:hAnsi="仿宋" w:eastAsia="仿宋" w:cs="仿宋"/>
          <w:i w:val="0"/>
          <w:iCs w:val="0"/>
          <w:color w:val="auto"/>
          <w:kern w:val="0"/>
          <w:sz w:val="32"/>
          <w:szCs w:val="32"/>
          <w:u w:val="none"/>
        </w:rPr>
        <w:t>国有资本经营预算</w:t>
      </w:r>
      <w:r>
        <w:rPr>
          <w:rFonts w:hint="eastAsia" w:ascii="仿宋" w:hAnsi="仿宋" w:eastAsia="仿宋" w:cs="仿宋"/>
          <w:i w:val="0"/>
          <w:iCs w:val="0"/>
          <w:color w:val="auto"/>
          <w:kern w:val="0"/>
          <w:sz w:val="32"/>
          <w:szCs w:val="32"/>
          <w:u w:val="none"/>
          <w:lang w:val="en-US" w:eastAsia="zh-CN"/>
        </w:rPr>
        <w:t>）</w:t>
      </w:r>
      <w:r>
        <w:rPr>
          <w:rFonts w:hint="eastAsia" w:ascii="仿宋" w:hAnsi="仿宋" w:eastAsia="仿宋" w:cs="仿宋"/>
          <w:i w:val="0"/>
          <w:iCs w:val="0"/>
          <w:color w:val="auto"/>
          <w:kern w:val="0"/>
          <w:sz w:val="32"/>
          <w:szCs w:val="32"/>
          <w:u w:val="none"/>
        </w:rPr>
        <w:t>、</w:t>
      </w:r>
      <w:r>
        <w:rPr>
          <w:rFonts w:hint="eastAsia" w:ascii="仿宋" w:hAnsi="仿宋" w:eastAsia="仿宋" w:cs="仿宋"/>
          <w:i w:val="0"/>
          <w:iCs w:val="0"/>
          <w:color w:val="auto"/>
          <w:kern w:val="0"/>
          <w:sz w:val="32"/>
          <w:szCs w:val="32"/>
          <w:u w:val="none"/>
          <w:lang w:val="en-US" w:eastAsia="zh-CN"/>
        </w:rPr>
        <w:t>20</w:t>
      </w:r>
      <w:r>
        <w:rPr>
          <w:rFonts w:hint="eastAsia" w:ascii="仿宋" w:hAnsi="仿宋" w:eastAsia="仿宋" w:cs="仿宋"/>
          <w:i w:val="0"/>
          <w:iCs w:val="0"/>
          <w:color w:val="auto"/>
          <w:kern w:val="0"/>
          <w:sz w:val="32"/>
          <w:szCs w:val="32"/>
          <w:u w:val="none"/>
        </w:rPr>
        <w:t>表</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i w:val="0"/>
          <w:iCs w:val="0"/>
          <w:color w:val="auto"/>
          <w:kern w:val="0"/>
          <w:sz w:val="32"/>
          <w:szCs w:val="32"/>
          <w:u w:val="none"/>
          <w:lang w:val="en-US" w:eastAsia="zh-CN"/>
        </w:rPr>
        <w:t>财政</w:t>
      </w:r>
      <w:r>
        <w:rPr>
          <w:rFonts w:hint="eastAsia" w:ascii="仿宋" w:hAnsi="仿宋" w:eastAsia="仿宋" w:cs="仿宋"/>
          <w:i w:val="0"/>
          <w:iCs w:val="0"/>
          <w:color w:val="auto"/>
          <w:kern w:val="0"/>
          <w:sz w:val="32"/>
          <w:szCs w:val="32"/>
          <w:u w:val="none"/>
        </w:rPr>
        <w:t>专户管理</w:t>
      </w:r>
      <w:r>
        <w:rPr>
          <w:rFonts w:hint="eastAsia" w:ascii="仿宋" w:hAnsi="仿宋" w:eastAsia="仿宋" w:cs="仿宋"/>
          <w:i w:val="0"/>
          <w:iCs w:val="0"/>
          <w:color w:val="auto"/>
          <w:kern w:val="0"/>
          <w:sz w:val="32"/>
          <w:szCs w:val="32"/>
          <w:u w:val="none"/>
          <w:lang w:val="en-US" w:eastAsia="zh-CN"/>
        </w:rPr>
        <w:t>资金</w:t>
      </w:r>
      <w:r>
        <w:rPr>
          <w:rFonts w:hint="eastAsia" w:ascii="仿宋" w:hAnsi="仿宋" w:eastAsia="仿宋" w:cs="仿宋"/>
          <w:i w:val="0"/>
          <w:iCs w:val="0"/>
          <w:color w:val="auto"/>
          <w:kern w:val="0"/>
          <w:sz w:val="32"/>
          <w:szCs w:val="32"/>
          <w:u w:val="none"/>
        </w:rPr>
        <w:t>预算</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i w:val="0"/>
          <w:iCs w:val="0"/>
          <w:color w:val="auto"/>
          <w:kern w:val="0"/>
          <w:sz w:val="32"/>
          <w:szCs w:val="32"/>
          <w:u w:val="none"/>
        </w:rPr>
        <w:t>均为空。</w:t>
      </w:r>
      <w:r>
        <w:rPr>
          <w:rFonts w:hint="eastAsia" w:ascii="仿宋" w:hAnsi="仿宋" w:eastAsia="仿宋" w:cs="仿宋"/>
          <w:color w:val="auto"/>
          <w:kern w:val="0"/>
          <w:sz w:val="32"/>
          <w:szCs w:val="32"/>
          <w:lang w:eastAsia="zh-CN"/>
        </w:rPr>
        <w:t>收入较去年</w:t>
      </w:r>
      <w:r>
        <w:rPr>
          <w:rFonts w:hint="eastAsia" w:ascii="仿宋" w:hAnsi="仿宋" w:eastAsia="仿宋" w:cs="仿宋"/>
          <w:color w:val="auto"/>
          <w:kern w:val="0"/>
          <w:sz w:val="32"/>
          <w:szCs w:val="32"/>
          <w:u w:val="none"/>
          <w:lang w:eastAsia="zh-CN"/>
        </w:rPr>
        <w:t>减少</w:t>
      </w:r>
      <w:r>
        <w:rPr>
          <w:rFonts w:hint="eastAsia" w:ascii="仿宋" w:hAnsi="仿宋" w:eastAsia="仿宋" w:cs="仿宋"/>
          <w:color w:val="auto"/>
          <w:kern w:val="0"/>
          <w:sz w:val="32"/>
          <w:szCs w:val="32"/>
          <w:u w:val="none"/>
          <w:lang w:val="en-US" w:eastAsia="zh-CN"/>
        </w:rPr>
        <w:t>496.23</w:t>
      </w:r>
      <w:r>
        <w:rPr>
          <w:rFonts w:hint="eastAsia" w:ascii="仿宋" w:hAnsi="仿宋" w:eastAsia="仿宋" w:cs="仿宋"/>
          <w:color w:val="auto"/>
          <w:kern w:val="0"/>
          <w:sz w:val="32"/>
          <w:szCs w:val="32"/>
          <w:lang w:eastAsia="zh-CN"/>
        </w:rPr>
        <w:t>万元，主要是</w:t>
      </w:r>
      <w:r>
        <w:rPr>
          <w:rFonts w:hint="eastAsia" w:ascii="仿宋" w:hAnsi="仿宋" w:eastAsia="仿宋" w:cs="仿宋"/>
          <w:color w:val="auto"/>
          <w:kern w:val="0"/>
          <w:sz w:val="32"/>
          <w:szCs w:val="32"/>
          <w:lang w:val="en-US" w:eastAsia="zh-CN"/>
        </w:rPr>
        <w:t>因为本</w:t>
      </w:r>
      <w:r>
        <w:rPr>
          <w:rFonts w:hint="eastAsia" w:ascii="仿宋" w:hAnsi="仿宋" w:eastAsia="仿宋" w:cs="仿宋"/>
          <w:i w:val="0"/>
          <w:caps w:val="0"/>
          <w:color w:val="auto"/>
          <w:spacing w:val="0"/>
          <w:sz w:val="32"/>
          <w:szCs w:val="32"/>
          <w:shd w:val="clear" w:fill="FFFFFF"/>
        </w:rPr>
        <w:t>年结转资金</w:t>
      </w:r>
      <w:r>
        <w:rPr>
          <w:rFonts w:hint="eastAsia" w:ascii="仿宋" w:hAnsi="仿宋" w:eastAsia="仿宋" w:cs="仿宋"/>
          <w:i w:val="0"/>
          <w:caps w:val="0"/>
          <w:color w:val="auto"/>
          <w:spacing w:val="0"/>
          <w:sz w:val="32"/>
          <w:szCs w:val="32"/>
          <w:shd w:val="clear" w:fill="FFFFFF"/>
          <w:lang w:eastAsia="zh-CN"/>
        </w:rPr>
        <w:t>比上年减少</w:t>
      </w:r>
      <w:r>
        <w:rPr>
          <w:rFonts w:hint="eastAsia" w:ascii="仿宋" w:hAnsi="仿宋" w:eastAsia="仿宋" w:cs="仿宋"/>
          <w:i w:val="0"/>
          <w:caps w:val="0"/>
          <w:color w:val="auto"/>
          <w:spacing w:val="0"/>
          <w:sz w:val="32"/>
          <w:szCs w:val="32"/>
          <w:shd w:val="clear" w:fill="FFFFFF"/>
          <w:lang w:val="en-US" w:eastAsia="zh-CN"/>
        </w:rPr>
        <w:t>605.78万元，而一般公共预算拨款比上年增加109.55万元主要是因为县贸促会招商引资职能职责划转和人员编制转隶入我单位及</w:t>
      </w:r>
      <w:r>
        <w:rPr>
          <w:rFonts w:hint="eastAsia" w:ascii="仿宋" w:hAnsi="仿宋" w:eastAsia="仿宋" w:cs="仿宋"/>
          <w:color w:val="auto"/>
          <w:sz w:val="32"/>
          <w:szCs w:val="32"/>
          <w:lang w:eastAsia="zh-CN"/>
        </w:rPr>
        <w:t>本年度全县行政事业单位日常公用经费的预算标准提高</w:t>
      </w:r>
      <w:r>
        <w:rPr>
          <w:rFonts w:hint="eastAsia" w:ascii="仿宋" w:hAnsi="仿宋" w:eastAsia="仿宋" w:cs="仿宋"/>
          <w:i w:val="0"/>
          <w:caps w:val="0"/>
          <w:color w:val="auto"/>
          <w:spacing w:val="0"/>
          <w:sz w:val="32"/>
          <w:szCs w:val="32"/>
          <w:shd w:val="clear" w:fill="FFFFFF"/>
        </w:rPr>
        <w:t>。</w:t>
      </w:r>
    </w:p>
    <w:p w14:paraId="21A88E19">
      <w:pPr>
        <w:widowControl/>
        <w:spacing w:line="600" w:lineRule="exact"/>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（二）支出预算</w:t>
      </w:r>
    </w:p>
    <w:p w14:paraId="28D7B6E3">
      <w:pPr>
        <w:widowControl/>
        <w:spacing w:line="600" w:lineRule="exact"/>
        <w:ind w:firstLine="627" w:firstLineChars="196"/>
        <w:jc w:val="left"/>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年本单位</w:t>
      </w:r>
      <w:r>
        <w:rPr>
          <w:rFonts w:hint="eastAsia" w:ascii="仿宋" w:hAnsi="仿宋" w:eastAsia="仿宋" w:cs="仿宋"/>
          <w:color w:val="auto"/>
          <w:sz w:val="32"/>
          <w:szCs w:val="32"/>
        </w:rPr>
        <w:t>支出预算</w:t>
      </w:r>
      <w:r>
        <w:rPr>
          <w:rFonts w:hint="eastAsia" w:ascii="仿宋" w:hAnsi="仿宋" w:eastAsia="仿宋" w:cs="仿宋"/>
          <w:color w:val="auto"/>
          <w:kern w:val="0"/>
          <w:sz w:val="32"/>
          <w:szCs w:val="32"/>
          <w:lang w:val="en-US" w:eastAsia="zh-CN"/>
        </w:rPr>
        <w:t>1526.50</w:t>
      </w:r>
      <w:r>
        <w:rPr>
          <w:rFonts w:hint="eastAsia" w:ascii="仿宋" w:hAnsi="仿宋" w:eastAsia="仿宋" w:cs="仿宋"/>
          <w:color w:val="auto"/>
          <w:sz w:val="32"/>
          <w:szCs w:val="32"/>
        </w:rPr>
        <w:t>万元，其中，</w:t>
      </w:r>
      <w:r>
        <w:rPr>
          <w:rFonts w:hint="eastAsia" w:ascii="仿宋" w:hAnsi="仿宋" w:eastAsia="仿宋" w:cs="仿宋"/>
          <w:i w:val="0"/>
          <w:caps w:val="0"/>
          <w:color w:val="auto"/>
          <w:spacing w:val="0"/>
          <w:sz w:val="32"/>
          <w:szCs w:val="32"/>
          <w:shd w:val="clear" w:fill="FFFFFF"/>
        </w:rPr>
        <w:t>社会保障和就业支出</w:t>
      </w:r>
      <w:r>
        <w:rPr>
          <w:rFonts w:hint="eastAsia" w:ascii="仿宋" w:hAnsi="仿宋" w:eastAsia="仿宋" w:cs="仿宋"/>
          <w:i w:val="0"/>
          <w:caps w:val="0"/>
          <w:color w:val="auto"/>
          <w:spacing w:val="0"/>
          <w:sz w:val="32"/>
          <w:szCs w:val="32"/>
          <w:shd w:val="clear" w:fill="FFFFFF"/>
          <w:lang w:val="en-US" w:eastAsia="zh-CN"/>
        </w:rPr>
        <w:t>40.89</w:t>
      </w:r>
      <w:r>
        <w:rPr>
          <w:rFonts w:hint="eastAsia" w:ascii="仿宋" w:hAnsi="仿宋" w:eastAsia="仿宋" w:cs="仿宋"/>
          <w:i w:val="0"/>
          <w:caps w:val="0"/>
          <w:color w:val="auto"/>
          <w:spacing w:val="0"/>
          <w:sz w:val="32"/>
          <w:szCs w:val="32"/>
          <w:shd w:val="clear" w:fill="FFFFFF"/>
        </w:rPr>
        <w:t>万元，卫生健康支出</w:t>
      </w:r>
      <w:r>
        <w:rPr>
          <w:rFonts w:hint="eastAsia" w:ascii="仿宋" w:hAnsi="仿宋" w:eastAsia="仿宋" w:cs="仿宋"/>
          <w:i w:val="0"/>
          <w:caps w:val="0"/>
          <w:color w:val="auto"/>
          <w:spacing w:val="0"/>
          <w:sz w:val="32"/>
          <w:szCs w:val="32"/>
          <w:shd w:val="clear" w:fill="FFFFFF"/>
          <w:lang w:val="en-US" w:eastAsia="zh-CN"/>
        </w:rPr>
        <w:t>22.85</w:t>
      </w:r>
      <w:r>
        <w:rPr>
          <w:rFonts w:hint="eastAsia" w:ascii="仿宋" w:hAnsi="仿宋" w:eastAsia="仿宋" w:cs="仿宋"/>
          <w:i w:val="0"/>
          <w:caps w:val="0"/>
          <w:color w:val="auto"/>
          <w:spacing w:val="0"/>
          <w:sz w:val="32"/>
          <w:szCs w:val="32"/>
          <w:shd w:val="clear" w:fill="FFFFFF"/>
        </w:rPr>
        <w:t>万元，住房保障支出</w:t>
      </w:r>
      <w:r>
        <w:rPr>
          <w:rFonts w:hint="eastAsia" w:ascii="仿宋" w:hAnsi="仿宋" w:eastAsia="仿宋" w:cs="仿宋"/>
          <w:i w:val="0"/>
          <w:caps w:val="0"/>
          <w:color w:val="auto"/>
          <w:spacing w:val="0"/>
          <w:sz w:val="32"/>
          <w:szCs w:val="32"/>
          <w:shd w:val="clear" w:fill="FFFFFF"/>
          <w:lang w:val="en-US" w:eastAsia="zh-CN"/>
        </w:rPr>
        <w:t>28.86</w:t>
      </w:r>
      <w:r>
        <w:rPr>
          <w:rFonts w:hint="eastAsia" w:ascii="仿宋" w:hAnsi="仿宋" w:eastAsia="仿宋" w:cs="仿宋"/>
          <w:i w:val="0"/>
          <w:caps w:val="0"/>
          <w:color w:val="auto"/>
          <w:spacing w:val="0"/>
          <w:sz w:val="32"/>
          <w:szCs w:val="32"/>
          <w:shd w:val="clear" w:fill="FFFFFF"/>
        </w:rPr>
        <w:t>万元，粮油物资储备支出</w:t>
      </w:r>
      <w:r>
        <w:rPr>
          <w:rFonts w:hint="eastAsia" w:ascii="仿宋" w:hAnsi="仿宋" w:eastAsia="仿宋" w:cs="仿宋"/>
          <w:i w:val="0"/>
          <w:caps w:val="0"/>
          <w:color w:val="auto"/>
          <w:spacing w:val="0"/>
          <w:sz w:val="32"/>
          <w:szCs w:val="32"/>
          <w:shd w:val="clear" w:fill="FFFFFF"/>
          <w:lang w:val="en-US" w:eastAsia="zh-CN"/>
        </w:rPr>
        <w:t>1433.90</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color w:val="auto"/>
          <w:sz w:val="32"/>
          <w:szCs w:val="32"/>
          <w:lang w:eastAsia="zh-CN"/>
        </w:rPr>
        <w:t>（</w:t>
      </w:r>
      <w:r>
        <w:rPr>
          <w:rFonts w:hint="eastAsia" w:ascii="仿宋" w:hAnsi="仿宋" w:eastAsia="仿宋" w:cs="仿宋"/>
          <w:i w:val="0"/>
          <w:iCs w:val="0"/>
          <w:color w:val="auto"/>
          <w:kern w:val="0"/>
          <w:sz w:val="32"/>
          <w:szCs w:val="32"/>
          <w:u w:val="none"/>
          <w:lang w:val="en-US" w:eastAsia="zh-CN"/>
        </w:rPr>
        <w:t>数据来源</w:t>
      </w:r>
      <w:r>
        <w:rPr>
          <w:rFonts w:hint="eastAsia" w:ascii="仿宋" w:hAnsi="仿宋" w:eastAsia="仿宋" w:cs="仿宋"/>
          <w:b/>
          <w:bCs/>
          <w:color w:val="auto"/>
          <w:sz w:val="32"/>
          <w:szCs w:val="32"/>
          <w:lang w:val="en-US" w:eastAsia="zh-CN"/>
        </w:rPr>
        <w:t>见表6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。支出较去年</w:t>
      </w:r>
      <w:r>
        <w:rPr>
          <w:rFonts w:hint="eastAsia" w:ascii="仿宋" w:hAnsi="仿宋" w:eastAsia="仿宋" w:cs="仿宋"/>
          <w:color w:val="auto"/>
          <w:sz w:val="32"/>
          <w:szCs w:val="32"/>
          <w:lang w:eastAsia="zh-CN"/>
        </w:rPr>
        <w:t>减少</w:t>
      </w:r>
      <w:r>
        <w:rPr>
          <w:rFonts w:hint="eastAsia" w:ascii="仿宋" w:hAnsi="仿宋" w:eastAsia="仿宋" w:cs="仿宋"/>
          <w:color w:val="auto"/>
          <w:kern w:val="0"/>
          <w:sz w:val="32"/>
          <w:szCs w:val="32"/>
          <w:u w:val="none"/>
          <w:lang w:val="en-US" w:eastAsia="zh-CN"/>
        </w:rPr>
        <w:t>496.23</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lang w:eastAsia="zh-CN"/>
        </w:rPr>
        <w:t>其中</w:t>
      </w:r>
      <w:r>
        <w:rPr>
          <w:rFonts w:hint="eastAsia" w:ascii="仿宋" w:hAnsi="仿宋" w:eastAsia="仿宋" w:cs="仿宋"/>
          <w:color w:val="auto"/>
          <w:sz w:val="32"/>
          <w:szCs w:val="32"/>
          <w:u w:val="none"/>
        </w:rPr>
        <w:t>基本支出</w:t>
      </w:r>
      <w:r>
        <w:rPr>
          <w:rFonts w:hint="eastAsia" w:ascii="仿宋" w:hAnsi="仿宋" w:eastAsia="仿宋" w:cs="仿宋"/>
          <w:color w:val="auto"/>
          <w:kern w:val="0"/>
          <w:sz w:val="32"/>
          <w:szCs w:val="32"/>
          <w:u w:val="none"/>
          <w:lang w:val="en-US" w:eastAsia="zh-CN"/>
        </w:rPr>
        <w:t>增加111.32</w:t>
      </w:r>
      <w:r>
        <w:rPr>
          <w:rFonts w:hint="eastAsia" w:ascii="仿宋" w:hAnsi="仿宋" w:eastAsia="仿宋" w:cs="仿宋"/>
          <w:color w:val="auto"/>
          <w:sz w:val="32"/>
          <w:szCs w:val="32"/>
        </w:rPr>
        <w:t>万元，项目支出</w:t>
      </w:r>
      <w:r>
        <w:rPr>
          <w:rFonts w:hint="eastAsia" w:ascii="仿宋" w:hAnsi="仿宋" w:eastAsia="仿宋" w:cs="仿宋"/>
          <w:color w:val="auto"/>
          <w:kern w:val="0"/>
          <w:sz w:val="32"/>
          <w:szCs w:val="32"/>
          <w:u w:val="none"/>
          <w:lang w:eastAsia="zh-CN"/>
        </w:rPr>
        <w:t>减少</w:t>
      </w:r>
      <w:r>
        <w:rPr>
          <w:rFonts w:hint="eastAsia" w:ascii="仿宋" w:hAnsi="仿宋" w:eastAsia="仿宋" w:cs="仿宋"/>
          <w:color w:val="auto"/>
          <w:kern w:val="0"/>
          <w:sz w:val="32"/>
          <w:szCs w:val="32"/>
          <w:u w:val="none"/>
          <w:lang w:val="en-US" w:eastAsia="zh-CN"/>
        </w:rPr>
        <w:t>607.55</w:t>
      </w:r>
      <w:r>
        <w:rPr>
          <w:rFonts w:hint="eastAsia" w:ascii="仿宋" w:hAnsi="仿宋" w:eastAsia="仿宋" w:cs="仿宋"/>
          <w:color w:val="auto"/>
          <w:sz w:val="32"/>
          <w:szCs w:val="32"/>
        </w:rPr>
        <w:t>万元</w:t>
      </w:r>
      <w:r>
        <w:rPr>
          <w:rFonts w:hint="eastAsia" w:ascii="仿宋" w:hAnsi="仿宋" w:eastAsia="仿宋" w:cs="仿宋"/>
          <w:i w:val="0"/>
          <w:iCs w:val="0"/>
          <w:color w:val="auto"/>
          <w:kern w:val="0"/>
          <w:sz w:val="32"/>
          <w:szCs w:val="32"/>
          <w:u w:val="none"/>
          <w:lang w:val="en-US" w:eastAsia="zh-CN"/>
        </w:rPr>
        <w:t>（数据来源</w:t>
      </w:r>
      <w:r>
        <w:rPr>
          <w:rFonts w:hint="eastAsia" w:ascii="仿宋" w:hAnsi="仿宋" w:eastAsia="仿宋" w:cs="仿宋"/>
          <w:b/>
          <w:bCs/>
          <w:color w:val="auto"/>
          <w:sz w:val="32"/>
          <w:szCs w:val="32"/>
          <w:lang w:val="en-US" w:eastAsia="zh-CN"/>
        </w:rPr>
        <w:t>见表7、16、19、20</w:t>
      </w:r>
      <w:r>
        <w:rPr>
          <w:rFonts w:hint="eastAsia" w:ascii="仿宋" w:hAnsi="仿宋" w:eastAsia="仿宋" w:cs="仿宋"/>
          <w:i w:val="0"/>
          <w:iCs w:val="0"/>
          <w:color w:val="auto"/>
          <w:kern w:val="0"/>
          <w:sz w:val="32"/>
          <w:szCs w:val="32"/>
          <w:u w:val="none"/>
          <w:lang w:val="en-US" w:eastAsia="zh-CN"/>
        </w:rPr>
        <w:t>，将其基本支出、项目支出相加）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其中基本支出较上年增加主要是</w:t>
      </w:r>
      <w:r>
        <w:rPr>
          <w:rFonts w:hint="eastAsia" w:ascii="仿宋" w:hAnsi="仿宋" w:eastAsia="仿宋" w:cs="仿宋"/>
          <w:color w:val="auto"/>
          <w:sz w:val="32"/>
          <w:szCs w:val="32"/>
          <w:lang w:val="en-US" w:eastAsia="zh-CN"/>
        </w:rPr>
        <w:t>因为</w:t>
      </w:r>
      <w:r>
        <w:rPr>
          <w:rFonts w:hint="eastAsia" w:ascii="仿宋" w:hAnsi="仿宋" w:eastAsia="仿宋" w:cs="仿宋"/>
          <w:i w:val="0"/>
          <w:caps w:val="0"/>
          <w:color w:val="auto"/>
          <w:spacing w:val="0"/>
          <w:sz w:val="32"/>
          <w:szCs w:val="32"/>
          <w:shd w:val="clear" w:fill="FFFFFF"/>
          <w:lang w:val="en-US" w:eastAsia="zh-CN"/>
        </w:rPr>
        <w:t>县贸促会招商引资职能职责划转和人员编制转隶入我单位及</w:t>
      </w:r>
      <w:r>
        <w:rPr>
          <w:rFonts w:hint="eastAsia" w:ascii="仿宋" w:hAnsi="仿宋" w:eastAsia="仿宋" w:cs="仿宋"/>
          <w:color w:val="auto"/>
          <w:sz w:val="32"/>
          <w:szCs w:val="32"/>
          <w:lang w:eastAsia="zh-CN"/>
        </w:rPr>
        <w:t>本年度全县行政事业单位日常公用经费的预算标准提高，项目支出减少</w:t>
      </w:r>
      <w:r>
        <w:rPr>
          <w:rFonts w:hint="eastAsia" w:ascii="仿宋" w:hAnsi="仿宋" w:eastAsia="仿宋" w:cs="仿宋"/>
          <w:color w:val="auto"/>
          <w:sz w:val="32"/>
          <w:szCs w:val="32"/>
          <w:lang w:val="en-US" w:eastAsia="zh-CN"/>
        </w:rPr>
        <w:t>主要是</w:t>
      </w:r>
      <w:r>
        <w:rPr>
          <w:rFonts w:hint="eastAsia" w:ascii="仿宋" w:hAnsi="仿宋" w:eastAsia="仿宋" w:cs="仿宋"/>
          <w:color w:val="auto"/>
          <w:sz w:val="32"/>
          <w:szCs w:val="32"/>
          <w:lang w:eastAsia="zh-CN"/>
        </w:rPr>
        <w:t>因为电子商务进农村综合示范县等项目资金减少。</w:t>
      </w:r>
    </w:p>
    <w:p w14:paraId="1E86AB1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28B81A3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cs="仿宋_GB2312"/>
          <w:color w:val="auto"/>
          <w:kern w:val="0"/>
          <w:sz w:val="32"/>
          <w:szCs w:val="32"/>
          <w:lang w:eastAsia="zh-CN"/>
        </w:rPr>
        <w:t>202</w:t>
      </w:r>
      <w:r>
        <w:rPr>
          <w:rFonts w:hint="eastAsia" w:eastAsia="仿宋_GB2312" w:cs="仿宋_GB2312"/>
          <w:color w:val="auto"/>
          <w:kern w:val="0"/>
          <w:sz w:val="32"/>
          <w:szCs w:val="32"/>
          <w:lang w:val="en-US" w:eastAsia="zh-CN"/>
        </w:rPr>
        <w:t>5</w:t>
      </w:r>
      <w:r>
        <w:rPr>
          <w:rFonts w:hint="eastAsia" w:eastAsia="仿宋_GB2312" w:cs="仿宋_GB2312"/>
          <w:color w:val="auto"/>
          <w:kern w:val="0"/>
          <w:sz w:val="32"/>
          <w:szCs w:val="32"/>
          <w:lang w:eastAsia="zh-CN"/>
        </w:rPr>
        <w:t>年</w:t>
      </w:r>
      <w:r>
        <w:rPr>
          <w:rFonts w:hint="eastAsia" w:eastAsia="仿宋_GB2312" w:cs="仿宋_GB2312"/>
          <w:color w:val="auto"/>
          <w:kern w:val="0"/>
          <w:sz w:val="32"/>
          <w:szCs w:val="32"/>
        </w:rPr>
        <w:t>一般公共预算拨款支出预算</w:t>
      </w:r>
      <w:r>
        <w:rPr>
          <w:rFonts w:hint="eastAsia" w:eastAsia="仿宋_GB2312" w:cs="仿宋_GB2312"/>
          <w:color w:val="auto"/>
          <w:kern w:val="0"/>
          <w:sz w:val="32"/>
          <w:szCs w:val="32"/>
          <w:lang w:val="en-US" w:eastAsia="zh-CN"/>
        </w:rPr>
        <w:t>1526.50</w:t>
      </w:r>
      <w:r>
        <w:rPr>
          <w:rFonts w:hint="eastAsia" w:eastAsia="仿宋_GB2312" w:cs="仿宋_GB2312"/>
          <w:color w:val="auto"/>
          <w:kern w:val="0"/>
          <w:sz w:val="32"/>
          <w:szCs w:val="32"/>
        </w:rPr>
        <w:t>万元，其中</w:t>
      </w:r>
      <w:r>
        <w:rPr>
          <w:rFonts w:eastAsia="仿宋_GB2312"/>
          <w:color w:val="auto"/>
          <w:sz w:val="32"/>
          <w:szCs w:val="32"/>
        </w:rPr>
        <w:t>，</w:t>
      </w:r>
      <w:r>
        <w:rPr>
          <w:rFonts w:hint="eastAsia" w:ascii="仿宋" w:hAnsi="仿宋" w:eastAsia="仿宋" w:cs="仿宋"/>
          <w:i w:val="0"/>
          <w:caps w:val="0"/>
          <w:color w:val="auto"/>
          <w:spacing w:val="0"/>
          <w:sz w:val="32"/>
          <w:szCs w:val="32"/>
          <w:shd w:val="clear" w:fill="FFFFFF"/>
        </w:rPr>
        <w:t>社会保障和就业支出</w:t>
      </w:r>
      <w:r>
        <w:rPr>
          <w:rFonts w:hint="eastAsia" w:ascii="仿宋" w:hAnsi="仿宋" w:eastAsia="仿宋" w:cs="仿宋"/>
          <w:i w:val="0"/>
          <w:caps w:val="0"/>
          <w:color w:val="auto"/>
          <w:spacing w:val="0"/>
          <w:sz w:val="32"/>
          <w:szCs w:val="32"/>
          <w:shd w:val="clear" w:fill="FFFFFF"/>
          <w:lang w:val="en-US" w:eastAsia="zh-CN"/>
        </w:rPr>
        <w:t>40.89</w:t>
      </w:r>
      <w:r>
        <w:rPr>
          <w:rFonts w:hint="eastAsia" w:ascii="仿宋" w:hAnsi="仿宋" w:eastAsia="仿宋" w:cs="仿宋"/>
          <w:i w:val="0"/>
          <w:caps w:val="0"/>
          <w:color w:val="auto"/>
          <w:spacing w:val="0"/>
          <w:sz w:val="32"/>
          <w:szCs w:val="32"/>
          <w:shd w:val="clear" w:fill="FFFFFF"/>
        </w:rPr>
        <w:t>万元，</w:t>
      </w:r>
      <w:r>
        <w:rPr>
          <w:rFonts w:hint="eastAsia" w:eastAsia="仿宋_GB2312"/>
          <w:color w:val="auto"/>
          <w:sz w:val="32"/>
          <w:szCs w:val="32"/>
          <w:lang w:val="en-US" w:eastAsia="zh-CN"/>
        </w:rPr>
        <w:t>占2.68%；</w:t>
      </w:r>
      <w:r>
        <w:rPr>
          <w:rFonts w:hint="eastAsia" w:ascii="仿宋" w:hAnsi="仿宋" w:eastAsia="仿宋" w:cs="仿宋"/>
          <w:i w:val="0"/>
          <w:caps w:val="0"/>
          <w:color w:val="auto"/>
          <w:spacing w:val="0"/>
          <w:sz w:val="32"/>
          <w:szCs w:val="32"/>
          <w:shd w:val="clear" w:fill="FFFFFF"/>
        </w:rPr>
        <w:t>卫生健康支出</w:t>
      </w:r>
      <w:r>
        <w:rPr>
          <w:rFonts w:hint="eastAsia" w:ascii="仿宋" w:hAnsi="仿宋" w:eastAsia="仿宋" w:cs="仿宋"/>
          <w:i w:val="0"/>
          <w:caps w:val="0"/>
          <w:color w:val="auto"/>
          <w:spacing w:val="0"/>
          <w:sz w:val="32"/>
          <w:szCs w:val="32"/>
          <w:shd w:val="clear" w:fill="FFFFFF"/>
          <w:lang w:val="en-US" w:eastAsia="zh-CN"/>
        </w:rPr>
        <w:t>22.85</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1.50</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shd w:val="clear" w:fill="FFFFFF"/>
        </w:rPr>
        <w:t>住房保障支出</w:t>
      </w:r>
      <w:r>
        <w:rPr>
          <w:rFonts w:hint="eastAsia" w:ascii="仿宋" w:hAnsi="仿宋" w:eastAsia="仿宋" w:cs="仿宋"/>
          <w:i w:val="0"/>
          <w:caps w:val="0"/>
          <w:color w:val="auto"/>
          <w:spacing w:val="0"/>
          <w:sz w:val="32"/>
          <w:szCs w:val="32"/>
          <w:shd w:val="clear" w:fill="FFFFFF"/>
          <w:lang w:val="en-US" w:eastAsia="zh-CN"/>
        </w:rPr>
        <w:t>28.86</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shd w:val="clear" w:fill="FFFFFF"/>
        </w:rPr>
        <w:t>粮油物资储备支出</w:t>
      </w:r>
      <w:r>
        <w:rPr>
          <w:rFonts w:hint="eastAsia" w:ascii="仿宋" w:hAnsi="仿宋" w:eastAsia="仿宋" w:cs="仿宋"/>
          <w:i w:val="0"/>
          <w:caps w:val="0"/>
          <w:color w:val="auto"/>
          <w:spacing w:val="0"/>
          <w:sz w:val="32"/>
          <w:szCs w:val="32"/>
          <w:shd w:val="clear" w:fill="FFFFFF"/>
          <w:lang w:val="en-US" w:eastAsia="zh-CN"/>
        </w:rPr>
        <w:t>1433.90</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93.93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eastAsia="仿宋_GB2312" w:cs="仿宋_GB2312"/>
          <w:color w:val="auto"/>
          <w:kern w:val="0"/>
          <w:sz w:val="32"/>
          <w:szCs w:val="32"/>
          <w:lang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见表7</w:t>
      </w:r>
      <w:r>
        <w:rPr>
          <w:rFonts w:hint="eastAsia" w:eastAsia="仿宋_GB2312" w:cs="仿宋_GB2312"/>
          <w:color w:val="auto"/>
          <w:kern w:val="0"/>
          <w:sz w:val="32"/>
          <w:szCs w:val="32"/>
          <w:lang w:eastAsia="zh-CN"/>
        </w:rPr>
        <w:t>）具体安排情况如下：</w:t>
      </w:r>
    </w:p>
    <w:p w14:paraId="659EEB4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cs="仿宋_GB2312"/>
          <w:color w:val="auto"/>
          <w:kern w:val="0"/>
          <w:sz w:val="32"/>
          <w:szCs w:val="32"/>
        </w:rPr>
        <w:t>（一）基本支出</w:t>
      </w:r>
      <w:r>
        <w:rPr>
          <w:rFonts w:hint="eastAsia" w:eastAsia="仿宋_GB2312" w:cs="仿宋_GB2312"/>
          <w:color w:val="auto"/>
          <w:kern w:val="0"/>
          <w:sz w:val="32"/>
          <w:szCs w:val="32"/>
          <w:lang w:eastAsia="zh-CN"/>
        </w:rPr>
        <w:t>：202</w:t>
      </w:r>
      <w:r>
        <w:rPr>
          <w:rFonts w:hint="eastAsia" w:eastAsia="仿宋_GB2312" w:cs="仿宋_GB2312"/>
          <w:color w:val="auto"/>
          <w:kern w:val="0"/>
          <w:sz w:val="32"/>
          <w:szCs w:val="32"/>
          <w:lang w:val="en-US" w:eastAsia="zh-CN"/>
        </w:rPr>
        <w:t>5</w:t>
      </w:r>
      <w:r>
        <w:rPr>
          <w:rFonts w:hint="eastAsia" w:eastAsia="仿宋_GB2312" w:cs="仿宋_GB2312"/>
          <w:color w:val="auto"/>
          <w:kern w:val="0"/>
          <w:sz w:val="32"/>
          <w:szCs w:val="32"/>
          <w:lang w:eastAsia="zh-CN"/>
        </w:rPr>
        <w:t>年基本支出年初预算数为</w:t>
      </w:r>
      <w:r>
        <w:rPr>
          <w:rFonts w:hint="eastAsia" w:eastAsia="仿宋_GB2312" w:cs="仿宋_GB2312"/>
          <w:color w:val="auto"/>
          <w:kern w:val="0"/>
          <w:sz w:val="32"/>
          <w:szCs w:val="32"/>
          <w:lang w:val="en-US" w:eastAsia="zh-CN"/>
        </w:rPr>
        <w:t>451.01</w:t>
      </w:r>
      <w:r>
        <w:rPr>
          <w:rFonts w:hint="eastAsia" w:eastAsia="仿宋_GB2312" w:cs="仿宋_GB2312"/>
          <w:color w:val="auto"/>
          <w:kern w:val="0"/>
          <w:sz w:val="32"/>
          <w:szCs w:val="32"/>
          <w:lang w:eastAsia="zh-CN"/>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lang w:eastAsia="zh-CN"/>
        </w:rPr>
        <w:t>，是指为保障单位机构正常运转、完成日常工作任务而发生的各项支出，包括用于基本工资、津贴补贴等人员经费以及办公费、印刷费、水电费、差旅费等日常公用经费。</w:t>
      </w:r>
    </w:p>
    <w:p w14:paraId="335F1276">
      <w:pPr>
        <w:widowControl/>
        <w:spacing w:line="600" w:lineRule="exact"/>
        <w:ind w:firstLine="640" w:firstLineChars="200"/>
        <w:jc w:val="left"/>
        <w:rPr>
          <w:rFonts w:hint="eastAsia" w:eastAsia="仿宋_GB2312"/>
          <w:color w:val="auto"/>
          <w:sz w:val="32"/>
          <w:szCs w:val="32"/>
        </w:rPr>
      </w:pPr>
      <w:r>
        <w:rPr>
          <w:rFonts w:hint="eastAsia" w:eastAsia="仿宋_GB2312" w:cs="仿宋_GB2312"/>
          <w:color w:val="auto"/>
          <w:kern w:val="0"/>
          <w:sz w:val="32"/>
          <w:szCs w:val="32"/>
        </w:rPr>
        <w:t>（二）项目支出：</w:t>
      </w:r>
      <w:r>
        <w:rPr>
          <w:rFonts w:hint="eastAsia" w:eastAsia="仿宋_GB2312" w:cs="仿宋_GB2312"/>
          <w:color w:val="auto"/>
          <w:kern w:val="0"/>
          <w:sz w:val="32"/>
          <w:szCs w:val="32"/>
          <w:lang w:eastAsia="zh-CN"/>
        </w:rPr>
        <w:t>202</w:t>
      </w:r>
      <w:r>
        <w:rPr>
          <w:rFonts w:hint="eastAsia" w:eastAsia="仿宋_GB2312" w:cs="仿宋_GB2312"/>
          <w:color w:val="auto"/>
          <w:kern w:val="0"/>
          <w:sz w:val="32"/>
          <w:szCs w:val="32"/>
          <w:lang w:val="en-US" w:eastAsia="zh-CN"/>
        </w:rPr>
        <w:t>5</w:t>
      </w:r>
      <w:r>
        <w:rPr>
          <w:rFonts w:hint="eastAsia" w:eastAsia="仿宋_GB2312" w:cs="仿宋_GB2312"/>
          <w:color w:val="auto"/>
          <w:kern w:val="0"/>
          <w:sz w:val="32"/>
          <w:szCs w:val="32"/>
          <w:lang w:eastAsia="zh-CN"/>
        </w:rPr>
        <w:t>年</w:t>
      </w:r>
      <w:r>
        <w:rPr>
          <w:rFonts w:hint="eastAsia" w:eastAsia="仿宋_GB2312" w:cs="仿宋_GB2312"/>
          <w:color w:val="auto"/>
          <w:kern w:val="0"/>
          <w:sz w:val="32"/>
          <w:szCs w:val="32"/>
        </w:rPr>
        <w:t>项目支出年初预算数为</w:t>
      </w:r>
      <w:r>
        <w:rPr>
          <w:rFonts w:hint="eastAsia" w:eastAsia="仿宋_GB2312" w:cs="仿宋_GB2312"/>
          <w:color w:val="auto"/>
          <w:kern w:val="0"/>
          <w:sz w:val="32"/>
          <w:szCs w:val="32"/>
          <w:lang w:val="en-US" w:eastAsia="zh-CN"/>
        </w:rPr>
        <w:t>1075.49</w:t>
      </w:r>
      <w:r>
        <w:rPr>
          <w:rFonts w:hint="eastAsia" w:eastAsia="仿宋_GB2312" w:cs="仿宋_GB2312"/>
          <w:color w:val="auto"/>
          <w:kern w:val="0"/>
          <w:sz w:val="32"/>
          <w:szCs w:val="32"/>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rPr>
        <w:t>，是指</w:t>
      </w:r>
      <w:r>
        <w:rPr>
          <w:rFonts w:hint="eastAsia" w:eastAsia="仿宋_GB2312" w:cs="仿宋_GB2312"/>
          <w:color w:val="auto"/>
          <w:kern w:val="0"/>
          <w:sz w:val="32"/>
          <w:szCs w:val="32"/>
          <w:lang w:eastAsia="zh-CN"/>
        </w:rPr>
        <w:t>单位</w:t>
      </w:r>
      <w:r>
        <w:rPr>
          <w:rFonts w:hint="eastAsia" w:ascii="仿宋" w:hAnsi="仿宋" w:eastAsia="仿宋" w:cs="仿宋"/>
          <w:color w:val="auto"/>
          <w:sz w:val="32"/>
          <w:szCs w:val="32"/>
        </w:rPr>
        <w:t>为完成特定行政工作任务</w:t>
      </w:r>
      <w:r>
        <w:rPr>
          <w:rFonts w:hint="eastAsia" w:ascii="仿宋" w:hAnsi="仿宋" w:eastAsia="仿宋" w:cs="仿宋"/>
          <w:color w:val="auto"/>
          <w:sz w:val="32"/>
          <w:szCs w:val="32"/>
          <w:lang w:eastAsia="zh-CN"/>
        </w:rPr>
        <w:t>和商务粮食</w:t>
      </w:r>
      <w:r>
        <w:rPr>
          <w:rFonts w:hint="eastAsia" w:ascii="仿宋" w:hAnsi="仿宋" w:eastAsia="仿宋" w:cs="仿宋"/>
          <w:color w:val="auto"/>
          <w:sz w:val="32"/>
          <w:szCs w:val="32"/>
        </w:rPr>
        <w:t>事业发展目标而发生的支出，包括</w:t>
      </w:r>
      <w:r>
        <w:rPr>
          <w:rFonts w:hint="eastAsia" w:ascii="仿宋" w:hAnsi="仿宋" w:eastAsia="仿宋" w:cs="仿宋"/>
          <w:i w:val="0"/>
          <w:caps w:val="0"/>
          <w:color w:val="auto"/>
          <w:spacing w:val="0"/>
          <w:sz w:val="32"/>
          <w:szCs w:val="32"/>
          <w:shd w:val="clear" w:fill="FFFFFF"/>
          <w:lang w:eastAsia="zh-CN"/>
        </w:rPr>
        <w:t>定额补助</w:t>
      </w:r>
      <w:r>
        <w:rPr>
          <w:rFonts w:hint="eastAsia" w:ascii="仿宋" w:hAnsi="仿宋" w:eastAsia="仿宋" w:cs="仿宋"/>
          <w:i w:val="0"/>
          <w:caps w:val="0"/>
          <w:color w:val="auto"/>
          <w:spacing w:val="0"/>
          <w:sz w:val="32"/>
          <w:szCs w:val="32"/>
          <w:shd w:val="clear" w:fill="FFFFFF"/>
          <w:lang w:val="en-US" w:eastAsia="zh-CN"/>
        </w:rPr>
        <w:t>25.45万元，</w:t>
      </w:r>
      <w:r>
        <w:rPr>
          <w:rFonts w:hint="eastAsia" w:ascii="仿宋" w:hAnsi="仿宋" w:eastAsia="仿宋" w:cs="仿宋"/>
          <w:i w:val="0"/>
          <w:caps w:val="0"/>
          <w:color w:val="auto"/>
          <w:spacing w:val="0"/>
          <w:sz w:val="32"/>
          <w:szCs w:val="32"/>
          <w:shd w:val="clear" w:fill="FFFFFF"/>
        </w:rPr>
        <w:t>县级粮食储备经费180万元</w:t>
      </w:r>
      <w:r>
        <w:rPr>
          <w:rFonts w:hint="eastAsia" w:ascii="仿宋" w:hAnsi="仿宋" w:eastAsia="仿宋" w:cs="仿宋"/>
          <w:i w:val="0"/>
          <w:caps w:val="0"/>
          <w:color w:val="auto"/>
          <w:spacing w:val="0"/>
          <w:sz w:val="32"/>
          <w:szCs w:val="32"/>
          <w:shd w:val="clear" w:fill="FFFFFF"/>
          <w:lang w:eastAsia="zh-CN"/>
        </w:rPr>
        <w:t>，会议费</w:t>
      </w:r>
      <w:r>
        <w:rPr>
          <w:rFonts w:hint="eastAsia" w:ascii="仿宋" w:hAnsi="仿宋" w:eastAsia="仿宋" w:cs="仿宋"/>
          <w:i w:val="0"/>
          <w:caps w:val="0"/>
          <w:color w:val="auto"/>
          <w:spacing w:val="0"/>
          <w:sz w:val="32"/>
          <w:szCs w:val="32"/>
          <w:shd w:val="clear" w:fill="FFFFFF"/>
          <w:lang w:val="en-US" w:eastAsia="zh-CN"/>
        </w:rPr>
        <w:t>4.5万元，</w:t>
      </w:r>
      <w:r>
        <w:rPr>
          <w:rFonts w:hint="eastAsia" w:ascii="仿宋" w:hAnsi="仿宋" w:eastAsia="仿宋" w:cs="仿宋"/>
          <w:i w:val="0"/>
          <w:caps w:val="0"/>
          <w:color w:val="auto"/>
          <w:spacing w:val="0"/>
          <w:sz w:val="32"/>
          <w:szCs w:val="32"/>
          <w:shd w:val="clear" w:fill="FFFFFF"/>
          <w:lang w:eastAsia="zh-CN"/>
        </w:rPr>
        <w:t>军粮供应管理</w:t>
      </w:r>
      <w:r>
        <w:rPr>
          <w:rFonts w:hint="eastAsia" w:ascii="仿宋" w:hAnsi="仿宋" w:eastAsia="仿宋" w:cs="仿宋"/>
          <w:i w:val="0"/>
          <w:caps w:val="0"/>
          <w:color w:val="auto"/>
          <w:spacing w:val="0"/>
          <w:sz w:val="32"/>
          <w:szCs w:val="32"/>
          <w:shd w:val="clear" w:fill="FFFFFF"/>
          <w:lang w:val="en-US" w:eastAsia="zh-CN"/>
        </w:rPr>
        <w:t>7万元，粮食</w:t>
      </w:r>
      <w:r>
        <w:rPr>
          <w:rFonts w:hint="eastAsia" w:ascii="仿宋" w:hAnsi="仿宋" w:eastAsia="仿宋" w:cs="仿宋"/>
          <w:i w:val="0"/>
          <w:caps w:val="0"/>
          <w:color w:val="auto"/>
          <w:spacing w:val="0"/>
          <w:sz w:val="32"/>
          <w:szCs w:val="32"/>
          <w:shd w:val="clear" w:fill="FFFFFF"/>
        </w:rPr>
        <w:t>改制经费1</w:t>
      </w:r>
      <w:r>
        <w:rPr>
          <w:rFonts w:hint="eastAsia" w:ascii="仿宋" w:hAnsi="仿宋" w:eastAsia="仿宋" w:cs="仿宋"/>
          <w:i w:val="0"/>
          <w:caps w:val="0"/>
          <w:color w:val="auto"/>
          <w:spacing w:val="0"/>
          <w:sz w:val="32"/>
          <w:szCs w:val="32"/>
          <w:shd w:val="clear" w:fill="FFFFFF"/>
          <w:lang w:val="en-US" w:eastAsia="zh-CN"/>
        </w:rPr>
        <w:t>52.65</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，商务</w:t>
      </w:r>
      <w:r>
        <w:rPr>
          <w:rFonts w:hint="eastAsia" w:ascii="仿宋" w:hAnsi="仿宋" w:eastAsia="仿宋" w:cs="仿宋"/>
          <w:i w:val="0"/>
          <w:caps w:val="0"/>
          <w:color w:val="auto"/>
          <w:spacing w:val="0"/>
          <w:sz w:val="32"/>
          <w:szCs w:val="32"/>
          <w:shd w:val="clear" w:fill="FFFFFF"/>
          <w:lang w:val="en-US" w:eastAsia="zh-CN"/>
        </w:rPr>
        <w:t>粮食管理经费99.88万元，招商引资工作经费10万元，商务粮政执法21.85万元，电子商务进农村综合示范县等项目支出574.16万元</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shd w:val="clear" w:fill="FFFFFF"/>
        </w:rPr>
        <w:t>其中：县级粮食储备经费180万元，主要用于202</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年度</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500吨县级储备粮</w:t>
      </w:r>
      <w:r>
        <w:rPr>
          <w:rFonts w:hint="eastAsia" w:ascii="仿宋" w:hAnsi="仿宋" w:eastAsia="仿宋" w:cs="仿宋"/>
          <w:i w:val="0"/>
          <w:caps w:val="0"/>
          <w:color w:val="auto"/>
          <w:spacing w:val="0"/>
          <w:sz w:val="32"/>
          <w:szCs w:val="32"/>
          <w:shd w:val="clear" w:fill="FFFFFF"/>
          <w:lang w:eastAsia="zh-CN"/>
        </w:rPr>
        <w:t>的</w:t>
      </w:r>
      <w:r>
        <w:rPr>
          <w:rFonts w:hint="eastAsia" w:ascii="仿宋" w:hAnsi="仿宋" w:eastAsia="仿宋" w:cs="仿宋"/>
          <w:i w:val="0"/>
          <w:caps w:val="0"/>
          <w:color w:val="auto"/>
          <w:spacing w:val="0"/>
          <w:sz w:val="32"/>
          <w:szCs w:val="32"/>
          <w:shd w:val="clear" w:fill="FFFFFF"/>
        </w:rPr>
        <w:t>保管和利息费用</w:t>
      </w:r>
      <w:r>
        <w:rPr>
          <w:rFonts w:hint="eastAsia" w:ascii="仿宋" w:hAnsi="仿宋" w:eastAsia="仿宋" w:cs="仿宋"/>
          <w:i w:val="0"/>
          <w:caps w:val="0"/>
          <w:color w:val="auto"/>
          <w:spacing w:val="0"/>
          <w:sz w:val="32"/>
          <w:szCs w:val="32"/>
          <w:shd w:val="clear" w:fill="FFFFFF"/>
          <w:lang w:eastAsia="zh-CN"/>
        </w:rPr>
        <w:t>补贴</w:t>
      </w:r>
      <w:r>
        <w:rPr>
          <w:rFonts w:hint="eastAsia" w:ascii="仿宋" w:hAnsi="仿宋" w:eastAsia="仿宋" w:cs="仿宋"/>
          <w:i w:val="0"/>
          <w:caps w:val="0"/>
          <w:color w:val="auto"/>
          <w:spacing w:val="0"/>
          <w:sz w:val="32"/>
          <w:szCs w:val="32"/>
          <w:shd w:val="clear" w:fill="FFFFFF"/>
        </w:rPr>
        <w:t>支出；改制经费</w:t>
      </w:r>
      <w:r>
        <w:rPr>
          <w:rFonts w:hint="eastAsia" w:ascii="仿宋" w:hAnsi="仿宋" w:eastAsia="仿宋" w:cs="仿宋"/>
          <w:i w:val="0"/>
          <w:caps w:val="0"/>
          <w:color w:val="auto"/>
          <w:spacing w:val="0"/>
          <w:sz w:val="32"/>
          <w:szCs w:val="32"/>
          <w:shd w:val="clear" w:fill="FFFFFF"/>
          <w:lang w:val="en-US" w:eastAsia="zh-CN"/>
        </w:rPr>
        <w:t>152.65</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主要</w:t>
      </w:r>
      <w:r>
        <w:rPr>
          <w:rFonts w:hint="eastAsia" w:ascii="仿宋" w:hAnsi="仿宋" w:eastAsia="仿宋" w:cs="仿宋"/>
          <w:i w:val="0"/>
          <w:caps w:val="0"/>
          <w:color w:val="auto"/>
          <w:spacing w:val="0"/>
          <w:sz w:val="32"/>
          <w:szCs w:val="32"/>
          <w:shd w:val="clear" w:fill="FFFFFF"/>
        </w:rPr>
        <w:t>用于破产改制粮食企业职工身份置换</w:t>
      </w:r>
      <w:r>
        <w:rPr>
          <w:rFonts w:hint="eastAsia" w:ascii="仿宋" w:hAnsi="仿宋" w:eastAsia="仿宋" w:cs="仿宋"/>
          <w:i w:val="0"/>
          <w:caps w:val="0"/>
          <w:color w:val="auto"/>
          <w:spacing w:val="0"/>
          <w:sz w:val="32"/>
          <w:szCs w:val="32"/>
          <w:shd w:val="clear" w:fill="FFFFFF"/>
          <w:lang w:eastAsia="zh-CN"/>
        </w:rPr>
        <w:t>、社保缴</w:t>
      </w:r>
      <w:r>
        <w:rPr>
          <w:rFonts w:hint="eastAsia" w:ascii="仿宋" w:hAnsi="仿宋" w:eastAsia="仿宋" w:cs="仿宋"/>
          <w:i w:val="0"/>
          <w:caps w:val="0"/>
          <w:color w:val="auto"/>
          <w:spacing w:val="0"/>
          <w:sz w:val="32"/>
          <w:szCs w:val="32"/>
          <w:shd w:val="clear" w:fill="FFFFFF"/>
        </w:rPr>
        <w:t>费</w:t>
      </w:r>
      <w:r>
        <w:rPr>
          <w:rFonts w:hint="eastAsia" w:ascii="仿宋" w:hAnsi="仿宋" w:eastAsia="仿宋" w:cs="仿宋"/>
          <w:i w:val="0"/>
          <w:caps w:val="0"/>
          <w:color w:val="auto"/>
          <w:spacing w:val="0"/>
          <w:sz w:val="32"/>
          <w:szCs w:val="32"/>
          <w:shd w:val="clear" w:fill="FFFFFF"/>
          <w:lang w:eastAsia="zh-CN"/>
        </w:rPr>
        <w:t>及解决遗留问题</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eastAsia="zh-CN"/>
        </w:rPr>
        <w:t>军粮供应管理</w:t>
      </w:r>
      <w:r>
        <w:rPr>
          <w:rFonts w:hint="eastAsia" w:ascii="仿宋" w:hAnsi="仿宋" w:eastAsia="仿宋" w:cs="仿宋"/>
          <w:i w:val="0"/>
          <w:caps w:val="0"/>
          <w:color w:val="auto"/>
          <w:spacing w:val="0"/>
          <w:sz w:val="32"/>
          <w:szCs w:val="32"/>
          <w:shd w:val="clear" w:fill="FFFFFF"/>
          <w:lang w:val="en-US" w:eastAsia="zh-CN"/>
        </w:rPr>
        <w:t>7万元，主要用于军粮供应管理支出；商务粮政执法21.85万元、</w:t>
      </w:r>
      <w:r>
        <w:rPr>
          <w:rFonts w:hint="eastAsia" w:ascii="仿宋" w:hAnsi="仿宋" w:eastAsia="仿宋" w:cs="仿宋"/>
          <w:i w:val="0"/>
          <w:caps w:val="0"/>
          <w:color w:val="auto"/>
          <w:spacing w:val="0"/>
          <w:sz w:val="32"/>
          <w:szCs w:val="32"/>
          <w:shd w:val="clear" w:fill="FFFFFF"/>
          <w:lang w:eastAsia="zh-CN"/>
        </w:rPr>
        <w:t>会议费</w:t>
      </w:r>
      <w:r>
        <w:rPr>
          <w:rFonts w:hint="eastAsia" w:ascii="仿宋" w:hAnsi="仿宋" w:eastAsia="仿宋" w:cs="仿宋"/>
          <w:i w:val="0"/>
          <w:caps w:val="0"/>
          <w:color w:val="auto"/>
          <w:spacing w:val="0"/>
          <w:sz w:val="32"/>
          <w:szCs w:val="32"/>
          <w:shd w:val="clear" w:fill="FFFFFF"/>
          <w:lang w:val="en-US" w:eastAsia="zh-CN"/>
        </w:rPr>
        <w:t>4.5万元、</w:t>
      </w:r>
      <w:r>
        <w:rPr>
          <w:rFonts w:hint="eastAsia" w:ascii="仿宋" w:hAnsi="仿宋" w:eastAsia="仿宋" w:cs="仿宋"/>
          <w:i w:val="0"/>
          <w:caps w:val="0"/>
          <w:color w:val="auto"/>
          <w:spacing w:val="0"/>
          <w:sz w:val="32"/>
          <w:szCs w:val="32"/>
          <w:shd w:val="clear" w:fill="FFFFFF"/>
          <w:lang w:eastAsia="zh-CN"/>
        </w:rPr>
        <w:t>定额补助</w:t>
      </w:r>
      <w:r>
        <w:rPr>
          <w:rFonts w:hint="eastAsia" w:ascii="仿宋" w:hAnsi="仿宋" w:eastAsia="仿宋" w:cs="仿宋"/>
          <w:i w:val="0"/>
          <w:caps w:val="0"/>
          <w:color w:val="auto"/>
          <w:spacing w:val="0"/>
          <w:sz w:val="32"/>
          <w:szCs w:val="32"/>
          <w:shd w:val="clear" w:fill="FFFFFF"/>
          <w:lang w:val="en-US" w:eastAsia="zh-CN"/>
        </w:rPr>
        <w:t>25.45万元及商务粮食管理经费99.88万元，主要用于商务粮政执法费用、会议费及粮食系统改制经理定额补助等支出；电子商务进农村综合示范县等项目支出574.16万元，主要用于电商公共服务体系建设、县乡村三级物流体系建设、农产品供应链体系建设、农村电子商务培训、电商助力乡村振兴示范点建设，巩固脱贫成果，助力乡村振兴。</w:t>
      </w:r>
    </w:p>
    <w:p w14:paraId="697B02E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32D0FE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rPr>
      </w:pPr>
      <w:r>
        <w:rPr>
          <w:rFonts w:hint="eastAsia" w:eastAsia="仿宋_GB2312" w:cs="仿宋_GB2312"/>
          <w:color w:val="auto"/>
          <w:kern w:val="0"/>
          <w:sz w:val="32"/>
          <w:szCs w:val="32"/>
          <w:u w:val="none"/>
          <w:lang w:val="en-US" w:eastAsia="zh-CN"/>
        </w:rPr>
        <w:t>2025年度</w:t>
      </w:r>
      <w:r>
        <w:rPr>
          <w:rFonts w:hint="eastAsia" w:eastAsia="仿宋_GB2312" w:cs="仿宋_GB2312"/>
          <w:color w:val="auto"/>
          <w:kern w:val="0"/>
          <w:sz w:val="32"/>
          <w:szCs w:val="32"/>
          <w:u w:val="none"/>
          <w:lang w:eastAsia="zh-CN"/>
        </w:rPr>
        <w:t>本单位</w:t>
      </w:r>
      <w:r>
        <w:rPr>
          <w:rFonts w:hint="eastAsia" w:eastAsia="仿宋_GB2312" w:cs="仿宋_GB2312"/>
          <w:color w:val="auto"/>
          <w:kern w:val="0"/>
          <w:sz w:val="32"/>
          <w:szCs w:val="32"/>
          <w:u w:val="none"/>
        </w:rPr>
        <w:t>无政府性基金安排的支出</w:t>
      </w:r>
      <w:r>
        <w:rPr>
          <w:rFonts w:hint="eastAsia" w:eastAsia="仿宋_GB2312" w:cs="仿宋_GB2312"/>
          <w:color w:val="auto"/>
          <w:kern w:val="0"/>
          <w:sz w:val="32"/>
          <w:szCs w:val="32"/>
          <w:u w:val="none"/>
          <w:lang w:eastAsia="zh-CN"/>
        </w:rPr>
        <w:t>，</w:t>
      </w:r>
      <w:r>
        <w:rPr>
          <w:rFonts w:hint="eastAsia" w:eastAsia="仿宋_GB2312" w:cs="仿宋_GB2312"/>
          <w:i w:val="0"/>
          <w:iCs w:val="0"/>
          <w:color w:val="auto"/>
          <w:kern w:val="0"/>
          <w:sz w:val="32"/>
          <w:szCs w:val="32"/>
          <w:u w:val="none"/>
        </w:rPr>
        <w:t>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为空。</w:t>
      </w:r>
    </w:p>
    <w:p w14:paraId="378AAA5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0000FF"/>
          <w:kern w:val="0"/>
          <w:sz w:val="32"/>
          <w:szCs w:val="32"/>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、其他重要事项的情况说明</w:t>
      </w:r>
    </w:p>
    <w:p w14:paraId="1DB2EED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（一）机关运行经费</w:t>
      </w:r>
    </w:p>
    <w:p w14:paraId="19A43DDF">
      <w:pPr>
        <w:keepNext w:val="0"/>
        <w:keepLines w:val="0"/>
        <w:pageBreakBefore w:val="0"/>
        <w:widowControl/>
        <w:kinsoku/>
        <w:wordWrap/>
        <w:overflowPunct/>
        <w:topLinePunct w:val="0"/>
        <w:autoSpaceDE/>
        <w:autoSpaceDN/>
        <w:bidi w:val="0"/>
        <w:adjustRightInd/>
        <w:snapToGrid/>
        <w:spacing w:line="540" w:lineRule="exact"/>
        <w:ind w:firstLine="660"/>
        <w:jc w:val="left"/>
        <w:textAlignment w:val="auto"/>
        <w:outlineLvl w:val="9"/>
        <w:rPr>
          <w:rFonts w:hint="eastAsia" w:ascii="仿宋" w:hAnsi="仿宋" w:eastAsia="仿宋" w:cs="仿宋"/>
          <w:color w:val="auto"/>
          <w:sz w:val="32"/>
          <w:szCs w:val="32"/>
        </w:rPr>
      </w:pPr>
      <w:r>
        <w:rPr>
          <w:rFonts w:hint="eastAsia" w:eastAsia="仿宋_GB2312" w:cs="仿宋_GB2312"/>
          <w:color w:val="auto"/>
          <w:kern w:val="0"/>
          <w:sz w:val="32"/>
          <w:szCs w:val="32"/>
          <w:lang w:eastAsia="zh-CN"/>
        </w:rPr>
        <w:t>本单位202</w:t>
      </w:r>
      <w:r>
        <w:rPr>
          <w:rFonts w:hint="eastAsia" w:eastAsia="仿宋_GB2312" w:cs="仿宋_GB2312"/>
          <w:color w:val="auto"/>
          <w:kern w:val="0"/>
          <w:sz w:val="32"/>
          <w:szCs w:val="32"/>
          <w:lang w:val="en-US" w:eastAsia="zh-CN"/>
        </w:rPr>
        <w:t>5</w:t>
      </w:r>
      <w:r>
        <w:rPr>
          <w:rFonts w:hint="eastAsia" w:eastAsia="仿宋_GB2312" w:cs="仿宋_GB2312"/>
          <w:color w:val="auto"/>
          <w:kern w:val="0"/>
          <w:sz w:val="32"/>
          <w:szCs w:val="32"/>
          <w:lang w:eastAsia="zh-CN"/>
        </w:rPr>
        <w:t>年</w:t>
      </w:r>
      <w:r>
        <w:rPr>
          <w:rFonts w:hint="eastAsia" w:eastAsia="仿宋_GB2312" w:cs="仿宋_GB2312"/>
          <w:color w:val="auto"/>
          <w:kern w:val="0"/>
          <w:sz w:val="32"/>
          <w:szCs w:val="32"/>
        </w:rPr>
        <w:t>机关运行经费当年一般公共预算拨款</w:t>
      </w:r>
      <w:r>
        <w:rPr>
          <w:rFonts w:hint="eastAsia" w:eastAsia="仿宋_GB2312"/>
          <w:color w:val="auto"/>
          <w:kern w:val="0"/>
          <w:sz w:val="32"/>
          <w:szCs w:val="32"/>
          <w:lang w:val="en-US" w:eastAsia="zh-CN"/>
        </w:rPr>
        <w:t>44.40</w:t>
      </w:r>
      <w:r>
        <w:rPr>
          <w:rFonts w:hint="eastAsia" w:eastAsia="仿宋_GB2312" w:cs="仿宋_GB2312"/>
          <w:color w:val="auto"/>
          <w:kern w:val="0"/>
          <w:sz w:val="32"/>
          <w:szCs w:val="32"/>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见表14，</w:t>
      </w:r>
      <w:r>
        <w:rPr>
          <w:rFonts w:hint="eastAsia" w:eastAsia="仿宋_GB2312"/>
          <w:b w:val="0"/>
          <w:bCs w:val="0"/>
          <w:color w:val="auto"/>
          <w:sz w:val="32"/>
          <w:szCs w:val="32"/>
          <w:lang w:val="en-US" w:eastAsia="zh-CN"/>
        </w:rPr>
        <w:t>表14中公用经费64.90万元包含机关工作人员公务交通补贴20.50万元和机关运行经费 44.40万元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rPr>
        <w:t>，</w:t>
      </w:r>
      <w:r>
        <w:rPr>
          <w:rFonts w:hint="eastAsia" w:ascii="仿宋" w:hAnsi="仿宋" w:eastAsia="仿宋" w:cs="仿宋"/>
          <w:color w:val="auto"/>
          <w:sz w:val="32"/>
          <w:szCs w:val="32"/>
        </w:rPr>
        <w:t>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28.74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183.52%，</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eastAsia="zh-CN"/>
        </w:rPr>
        <w:t>本年度全县行政事业单位日常公用经费的预算标准提高</w:t>
      </w:r>
      <w:r>
        <w:rPr>
          <w:rFonts w:hint="eastAsia" w:ascii="仿宋" w:hAnsi="仿宋" w:eastAsia="仿宋" w:cs="仿宋"/>
          <w:color w:val="auto"/>
          <w:sz w:val="32"/>
          <w:szCs w:val="32"/>
        </w:rPr>
        <w:t>。</w:t>
      </w:r>
    </w:p>
    <w:p w14:paraId="641153C5">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26843616">
      <w:pPr>
        <w:keepNext w:val="0"/>
        <w:keepLines w:val="0"/>
        <w:pageBreakBefore w:val="0"/>
        <w:widowControl/>
        <w:kinsoku/>
        <w:wordWrap/>
        <w:overflowPunct/>
        <w:topLinePunct w:val="0"/>
        <w:autoSpaceDE/>
        <w:autoSpaceDN/>
        <w:bidi w:val="0"/>
        <w:adjustRightInd/>
        <w:snapToGrid/>
        <w:spacing w:line="540" w:lineRule="exact"/>
        <w:ind w:firstLine="660"/>
        <w:jc w:val="left"/>
        <w:textAlignment w:val="auto"/>
        <w:outlineLvl w:val="9"/>
        <w:rPr>
          <w:rFonts w:hint="eastAsia" w:ascii="仿宋" w:hAnsi="仿宋" w:eastAsia="仿宋" w:cs="仿宋"/>
          <w:color w:val="auto"/>
          <w:sz w:val="32"/>
          <w:szCs w:val="32"/>
        </w:rPr>
      </w:pPr>
      <w:r>
        <w:rPr>
          <w:rFonts w:hint="eastAsia" w:eastAsia="仿宋_GB2312" w:cs="仿宋_GB2312"/>
          <w:color w:val="auto"/>
          <w:kern w:val="0"/>
          <w:sz w:val="32"/>
          <w:szCs w:val="32"/>
          <w:lang w:eastAsia="zh-CN"/>
        </w:rPr>
        <w:t>本单位2025年</w:t>
      </w:r>
      <w:r>
        <w:rPr>
          <w:rFonts w:hint="eastAsia" w:eastAsia="仿宋_GB2312" w:cs="仿宋_GB2312"/>
          <w:color w:val="auto"/>
          <w:kern w:val="0"/>
          <w:sz w:val="32"/>
          <w:szCs w:val="32"/>
        </w:rPr>
        <w:t>“三公”经费预算数</w:t>
      </w:r>
      <w:r>
        <w:rPr>
          <w:rFonts w:hint="eastAsia" w:eastAsia="仿宋_GB2312"/>
          <w:color w:val="auto"/>
          <w:kern w:val="0"/>
          <w:sz w:val="32"/>
          <w:szCs w:val="32"/>
          <w:lang w:val="en-US" w:eastAsia="zh-CN"/>
        </w:rPr>
        <w:t>4</w:t>
      </w:r>
      <w:r>
        <w:rPr>
          <w:rFonts w:hint="eastAsia" w:eastAsia="仿宋_GB2312" w:cs="仿宋_GB2312"/>
          <w:color w:val="auto"/>
          <w:kern w:val="0"/>
          <w:sz w:val="32"/>
          <w:szCs w:val="32"/>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rPr>
        <w:t>，其中，公务接待费</w:t>
      </w:r>
      <w:r>
        <w:rPr>
          <w:rFonts w:hint="eastAsia" w:eastAsia="仿宋_GB2312"/>
          <w:color w:val="auto"/>
          <w:kern w:val="0"/>
          <w:sz w:val="32"/>
          <w:szCs w:val="32"/>
          <w:lang w:val="en-US" w:eastAsia="zh-CN"/>
        </w:rPr>
        <w:t>4</w:t>
      </w:r>
      <w:r>
        <w:rPr>
          <w:rFonts w:hint="eastAsia" w:eastAsia="仿宋_GB2312" w:cs="仿宋_GB2312"/>
          <w:color w:val="auto"/>
          <w:kern w:val="0"/>
          <w:sz w:val="32"/>
          <w:szCs w:val="32"/>
        </w:rPr>
        <w:t>万元，因公出国（境）费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万元，公务用车购置及运行费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rPr>
        <w:t>其中公务用车购置费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万元，公务用车运行费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r>
        <w:rPr>
          <w:rFonts w:hint="eastAsia" w:ascii="仿宋" w:hAnsi="仿宋" w:eastAsia="仿宋" w:cs="仿宋"/>
          <w:color w:val="auto"/>
          <w:kern w:val="0"/>
          <w:sz w:val="32"/>
          <w:szCs w:val="32"/>
        </w:rPr>
        <w:t>比</w:t>
      </w:r>
      <w:r>
        <w:rPr>
          <w:rFonts w:hint="eastAsia" w:ascii="仿宋" w:hAnsi="仿宋" w:eastAsia="仿宋" w:cs="仿宋"/>
          <w:color w:val="auto"/>
          <w:kern w:val="0"/>
          <w:sz w:val="32"/>
          <w:szCs w:val="32"/>
          <w:lang w:eastAsia="zh-CN"/>
        </w:rPr>
        <w:t>上一年增加</w:t>
      </w:r>
      <w:r>
        <w:rPr>
          <w:rFonts w:hint="eastAsia" w:ascii="仿宋" w:hAnsi="仿宋" w:eastAsia="仿宋" w:cs="仿宋"/>
          <w:color w:val="auto"/>
          <w:kern w:val="0"/>
          <w:sz w:val="32"/>
          <w:szCs w:val="32"/>
          <w:lang w:val="en-US" w:eastAsia="zh-CN"/>
        </w:rPr>
        <w:t>2.69</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u w:val="none"/>
          <w:lang w:val="en-US" w:eastAsia="zh-CN"/>
        </w:rPr>
        <w:t>增长205.34</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主要原因是</w:t>
      </w:r>
      <w:r>
        <w:rPr>
          <w:rFonts w:hint="eastAsia" w:ascii="仿宋" w:hAnsi="仿宋" w:eastAsia="仿宋" w:cs="仿宋"/>
          <w:color w:val="auto"/>
          <w:sz w:val="32"/>
          <w:szCs w:val="32"/>
          <w:lang w:eastAsia="zh-CN"/>
        </w:rPr>
        <w:t>本年度全县行政事业单位日常公用经费的预算标准提高</w:t>
      </w:r>
      <w:r>
        <w:rPr>
          <w:rFonts w:hint="eastAsia" w:ascii="仿宋" w:hAnsi="仿宋" w:eastAsia="仿宋" w:cs="仿宋"/>
          <w:color w:val="auto"/>
          <w:sz w:val="32"/>
          <w:szCs w:val="32"/>
        </w:rPr>
        <w:t>。</w:t>
      </w:r>
      <w:bookmarkStart w:id="0" w:name="_GoBack"/>
      <w:bookmarkEnd w:id="0"/>
    </w:p>
    <w:p w14:paraId="0F1F139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7B1D53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仿宋" w:hAnsi="仿宋" w:eastAsia="仿宋" w:cs="仿宋"/>
          <w:i w:val="0"/>
          <w:caps w:val="0"/>
          <w:color w:val="0000FF"/>
          <w:spacing w:val="0"/>
          <w:sz w:val="32"/>
          <w:szCs w:val="32"/>
        </w:rPr>
      </w:pPr>
      <w:r>
        <w:rPr>
          <w:rFonts w:hint="eastAsia" w:eastAsia="仿宋_GB2312" w:cs="仿宋_GB2312"/>
          <w:color w:val="auto"/>
          <w:kern w:val="0"/>
          <w:sz w:val="32"/>
          <w:szCs w:val="32"/>
          <w:lang w:eastAsia="zh-CN"/>
        </w:rPr>
        <w:t>本单位2025年会议费预算</w:t>
      </w:r>
      <w:r>
        <w:rPr>
          <w:rFonts w:hint="eastAsia" w:ascii="仿宋" w:hAnsi="仿宋" w:eastAsia="仿宋" w:cs="仿宋"/>
          <w:color w:val="auto"/>
          <w:kern w:val="0"/>
          <w:sz w:val="32"/>
          <w:szCs w:val="32"/>
          <w:lang w:val="en-US" w:eastAsia="zh-CN"/>
        </w:rPr>
        <w:t>2.63</w:t>
      </w:r>
      <w:r>
        <w:rPr>
          <w:rFonts w:hint="eastAsia" w:ascii="仿宋" w:hAnsi="仿宋" w:eastAsia="仿宋" w:cs="仿宋"/>
          <w:color w:val="auto"/>
          <w:kern w:val="0"/>
          <w:sz w:val="32"/>
          <w:szCs w:val="32"/>
          <w:lang w:eastAsia="zh-CN"/>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见表14会议费+培训费</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lang w:eastAsia="zh-CN"/>
        </w:rPr>
        <w:t>，一是拟开展</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100</w:t>
      </w:r>
      <w:r>
        <w:rPr>
          <w:rFonts w:hint="eastAsia" w:eastAsia="仿宋_GB2312" w:cs="仿宋_GB2312"/>
          <w:color w:val="auto"/>
          <w:kern w:val="0"/>
          <w:sz w:val="32"/>
          <w:szCs w:val="32"/>
          <w:lang w:eastAsia="zh-CN"/>
        </w:rPr>
        <w:t>人，内容为</w:t>
      </w:r>
      <w:r>
        <w:rPr>
          <w:rFonts w:hint="eastAsia" w:ascii="仿宋" w:hAnsi="仿宋" w:eastAsia="仿宋" w:cs="仿宋"/>
          <w:i w:val="0"/>
          <w:caps w:val="0"/>
          <w:color w:val="auto"/>
          <w:spacing w:val="0"/>
          <w:sz w:val="32"/>
          <w:szCs w:val="32"/>
          <w:lang w:eastAsia="zh-CN"/>
        </w:rPr>
        <w:t>对</w:t>
      </w:r>
      <w:r>
        <w:rPr>
          <w:rFonts w:hint="eastAsia" w:ascii="仿宋" w:hAnsi="仿宋" w:eastAsia="仿宋" w:cs="仿宋"/>
          <w:i w:val="0"/>
          <w:caps w:val="0"/>
          <w:color w:val="auto"/>
          <w:spacing w:val="0"/>
          <w:sz w:val="32"/>
          <w:szCs w:val="32"/>
        </w:rPr>
        <w:t>全县</w:t>
      </w:r>
      <w:r>
        <w:rPr>
          <w:rFonts w:hint="eastAsia" w:ascii="仿宋" w:hAnsi="仿宋" w:eastAsia="仿宋" w:cs="仿宋"/>
          <w:i w:val="0"/>
          <w:caps w:val="0"/>
          <w:color w:val="auto"/>
          <w:spacing w:val="0"/>
          <w:sz w:val="32"/>
          <w:szCs w:val="32"/>
          <w:lang w:eastAsia="zh-CN"/>
        </w:rPr>
        <w:t>四上企业统计员</w:t>
      </w:r>
      <w:r>
        <w:rPr>
          <w:rFonts w:hint="eastAsia" w:ascii="仿宋" w:hAnsi="仿宋" w:eastAsia="仿宋" w:cs="仿宋"/>
          <w:i w:val="0"/>
          <w:caps w:val="0"/>
          <w:color w:val="auto"/>
          <w:spacing w:val="0"/>
          <w:sz w:val="32"/>
          <w:szCs w:val="32"/>
        </w:rPr>
        <w:t>业务培训指导</w:t>
      </w:r>
      <w:r>
        <w:rPr>
          <w:rFonts w:hint="eastAsia" w:ascii="仿宋" w:hAnsi="仿宋" w:eastAsia="仿宋" w:cs="仿宋"/>
          <w:i w:val="0"/>
          <w:caps w:val="0"/>
          <w:color w:val="auto"/>
          <w:spacing w:val="0"/>
          <w:sz w:val="32"/>
          <w:szCs w:val="32"/>
          <w:lang w:eastAsia="zh-CN"/>
        </w:rPr>
        <w:t>；二是拟开展一次</w:t>
      </w:r>
      <w:r>
        <w:rPr>
          <w:rFonts w:hint="eastAsia" w:ascii="仿宋" w:hAnsi="仿宋" w:eastAsia="仿宋" w:cs="仿宋"/>
          <w:i w:val="0"/>
          <w:caps w:val="0"/>
          <w:color w:val="auto"/>
          <w:spacing w:val="0"/>
          <w:sz w:val="32"/>
          <w:szCs w:val="32"/>
          <w:shd w:val="clear" w:fill="FFFFFF"/>
        </w:rPr>
        <w:t>培训，人数</w:t>
      </w:r>
      <w:r>
        <w:rPr>
          <w:rFonts w:hint="eastAsia" w:ascii="仿宋" w:hAnsi="仿宋" w:eastAsia="仿宋" w:cs="仿宋"/>
          <w:i w:val="0"/>
          <w:caps w:val="0"/>
          <w:color w:val="auto"/>
          <w:spacing w:val="0"/>
          <w:sz w:val="32"/>
          <w:szCs w:val="32"/>
          <w:shd w:val="clear" w:fill="FFFFFF"/>
          <w:lang w:val="en-US" w:eastAsia="zh-CN"/>
        </w:rPr>
        <w:t>25</w:t>
      </w:r>
      <w:r>
        <w:rPr>
          <w:rFonts w:hint="eastAsia" w:ascii="仿宋" w:hAnsi="仿宋" w:eastAsia="仿宋" w:cs="仿宋"/>
          <w:i w:val="0"/>
          <w:caps w:val="0"/>
          <w:color w:val="auto"/>
          <w:spacing w:val="0"/>
          <w:sz w:val="32"/>
          <w:szCs w:val="32"/>
          <w:shd w:val="clear" w:fill="FFFFFF"/>
        </w:rPr>
        <w:t>人，内容为对事业单位工作人员在岗培训和对专业技术人员的业务培训。202</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年度本单位未计划举办节庆、晚会、论坛、赛事活动。</w:t>
      </w:r>
    </w:p>
    <w:p w14:paraId="18A07B2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4A694182">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lang w:val="en-US" w:eastAsia="zh-CN"/>
        </w:rPr>
        <w:t>本单位2025年政府采购预算总额232.78万元，其中工程类0万元，货物类204.08万元，服务类28.70万元。</w:t>
      </w:r>
    </w:p>
    <w:p w14:paraId="02327D4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5AA8EE2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562E7EE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0000FF"/>
          <w:kern w:val="0"/>
          <w:sz w:val="32"/>
          <w:szCs w:val="32"/>
          <w:lang w:eastAsia="zh-CN"/>
        </w:rPr>
      </w:pPr>
      <w:r>
        <w:rPr>
          <w:rFonts w:hint="eastAsia" w:eastAsia="仿宋_GB2312" w:cs="仿宋_GB2312"/>
          <w:color w:val="auto"/>
          <w:kern w:val="0"/>
          <w:sz w:val="32"/>
          <w:szCs w:val="32"/>
          <w:u w:val="none"/>
          <w:lang w:val="en-US" w:eastAsia="zh-CN"/>
        </w:rPr>
        <w:t>2025年度本单位未计划处置或新增车辆、设备等。</w:t>
      </w:r>
    </w:p>
    <w:p w14:paraId="68C5499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6A5E9C8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2025年单位</w:t>
      </w:r>
      <w:r>
        <w:rPr>
          <w:rFonts w:eastAsia="仿宋_GB2312"/>
          <w:bCs/>
          <w:kern w:val="0"/>
          <w:sz w:val="32"/>
          <w:szCs w:val="32"/>
        </w:rPr>
        <w:t>整体支出绩效目标的金额为</w:t>
      </w:r>
      <w:r>
        <w:rPr>
          <w:rFonts w:hint="eastAsia" w:eastAsia="仿宋_GB2312"/>
          <w:sz w:val="32"/>
          <w:szCs w:val="32"/>
          <w:u w:val="none"/>
          <w:lang w:val="en-US" w:eastAsia="zh-CN"/>
        </w:rPr>
        <w:t>1526.50</w:t>
      </w:r>
      <w:r>
        <w:rPr>
          <w:rFonts w:eastAsia="仿宋_GB2312"/>
          <w:bCs/>
          <w:kern w:val="0"/>
          <w:sz w:val="32"/>
          <w:szCs w:val="32"/>
        </w:rPr>
        <w:t>万元，其中，基本支出</w:t>
      </w:r>
      <w:r>
        <w:rPr>
          <w:rFonts w:hint="eastAsia" w:eastAsia="仿宋_GB2312"/>
          <w:sz w:val="32"/>
          <w:szCs w:val="32"/>
          <w:u w:val="none"/>
          <w:lang w:val="en-US" w:eastAsia="zh-CN"/>
        </w:rPr>
        <w:t>451.01</w:t>
      </w:r>
      <w:r>
        <w:rPr>
          <w:rFonts w:eastAsia="仿宋_GB2312"/>
          <w:bCs/>
          <w:kern w:val="0"/>
          <w:sz w:val="32"/>
          <w:szCs w:val="32"/>
        </w:rPr>
        <w:t>万元，项目支出</w:t>
      </w:r>
      <w:r>
        <w:rPr>
          <w:rFonts w:hint="eastAsia" w:eastAsia="仿宋_GB2312"/>
          <w:sz w:val="32"/>
          <w:szCs w:val="32"/>
          <w:u w:val="none"/>
          <w:lang w:val="en-US" w:eastAsia="zh-CN"/>
        </w:rPr>
        <w:t>1075.49</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14:paraId="42D07D0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12CE72A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6C1F7B3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4A4170F6">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16DC5F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caps w:val="0"/>
          <w:color w:val="0000FF"/>
          <w:spacing w:val="0"/>
          <w:sz w:val="32"/>
          <w:szCs w:val="32"/>
        </w:rPr>
      </w:pPr>
      <w:r>
        <w:rPr>
          <w:rFonts w:hint="eastAsia" w:eastAsia="黑体" w:cs="黑体"/>
          <w:kern w:val="0"/>
          <w:sz w:val="32"/>
          <w:szCs w:val="32"/>
          <w:lang w:eastAsia="zh-CN"/>
        </w:rPr>
        <w:t>附件：岳阳县商务粮食局</w:t>
      </w:r>
      <w:r>
        <w:rPr>
          <w:rFonts w:hint="eastAsia" w:eastAsia="黑体" w:cs="黑体"/>
          <w:kern w:val="0"/>
          <w:sz w:val="32"/>
          <w:szCs w:val="32"/>
          <w:lang w:val="en-US" w:eastAsia="zh-CN"/>
        </w:rPr>
        <w:t>预算公开表格</w:t>
      </w:r>
    </w:p>
    <w:p w14:paraId="2156D72E">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D00168-E841-4B9A-9D18-25F9DC062C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E71BA5B1-0CC2-43BB-A045-5FA2F24778B0}"/>
  </w:font>
  <w:font w:name="微软雅黑">
    <w:panose1 w:val="020B0503020204020204"/>
    <w:charset w:val="86"/>
    <w:family w:val="auto"/>
    <w:pitch w:val="default"/>
    <w:sig w:usb0="80000287" w:usb1="280F3C52" w:usb2="00000016" w:usb3="00000000" w:csb0="0004001F" w:csb1="00000000"/>
    <w:embedRegular r:id="rId3" w:fontKey="{F44E1A54-AFFA-484B-9AC6-F9E288B09D21}"/>
  </w:font>
  <w:font w:name="仿宋_GB2312">
    <w:panose1 w:val="02010609030101010101"/>
    <w:charset w:val="86"/>
    <w:family w:val="auto"/>
    <w:pitch w:val="default"/>
    <w:sig w:usb0="00000001" w:usb1="080E0000" w:usb2="00000000" w:usb3="00000000" w:csb0="00040000" w:csb1="00000000"/>
    <w:embedRegular r:id="rId4" w:fontKey="{6236263C-A5CA-4063-ADF5-2FD6868FE607}"/>
  </w:font>
  <w:font w:name="仿宋">
    <w:panose1 w:val="02010609060101010101"/>
    <w:charset w:val="86"/>
    <w:family w:val="modern"/>
    <w:pitch w:val="default"/>
    <w:sig w:usb0="800002BF" w:usb1="38CF7CFA" w:usb2="00000016" w:usb3="00000000" w:csb0="00040001" w:csb1="00000000"/>
    <w:embedRegular r:id="rId5" w:fontKey="{DA7C4054-BE3F-4A5D-A078-A01FCDD667DF}"/>
  </w:font>
  <w:font w:name="楷体_GB2312">
    <w:panose1 w:val="02010609030101010101"/>
    <w:charset w:val="86"/>
    <w:family w:val="auto"/>
    <w:pitch w:val="default"/>
    <w:sig w:usb0="00000001" w:usb1="080E0000" w:usb2="00000000" w:usb3="00000000" w:csb0="00040000" w:csb1="00000000"/>
    <w:embedRegular r:id="rId6" w:fontKey="{47252F27-6391-4E96-9C14-FE80A4718DB2}"/>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560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D2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81E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36B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BB8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7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5"/>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1492937"/>
    <w:rsid w:val="02DF562C"/>
    <w:rsid w:val="032D48E5"/>
    <w:rsid w:val="03920831"/>
    <w:rsid w:val="039837D0"/>
    <w:rsid w:val="04497920"/>
    <w:rsid w:val="052669B9"/>
    <w:rsid w:val="05F1113A"/>
    <w:rsid w:val="069419C6"/>
    <w:rsid w:val="07107E07"/>
    <w:rsid w:val="08281851"/>
    <w:rsid w:val="08535187"/>
    <w:rsid w:val="099F40DF"/>
    <w:rsid w:val="0AF15A72"/>
    <w:rsid w:val="0C0C6008"/>
    <w:rsid w:val="0C4F7AFC"/>
    <w:rsid w:val="0D5B6622"/>
    <w:rsid w:val="0E064421"/>
    <w:rsid w:val="0E1F3385"/>
    <w:rsid w:val="0ED234CD"/>
    <w:rsid w:val="0F654CC7"/>
    <w:rsid w:val="0F9E0A26"/>
    <w:rsid w:val="0FD91EF8"/>
    <w:rsid w:val="11301FEB"/>
    <w:rsid w:val="118539B9"/>
    <w:rsid w:val="121C15C6"/>
    <w:rsid w:val="14903A2F"/>
    <w:rsid w:val="14AA20B4"/>
    <w:rsid w:val="15D9563A"/>
    <w:rsid w:val="16D06459"/>
    <w:rsid w:val="17AE6830"/>
    <w:rsid w:val="17E03C3B"/>
    <w:rsid w:val="19420C90"/>
    <w:rsid w:val="19D5374E"/>
    <w:rsid w:val="1AC31CB7"/>
    <w:rsid w:val="1BEF6124"/>
    <w:rsid w:val="1DC33DBE"/>
    <w:rsid w:val="1DEA0062"/>
    <w:rsid w:val="1EAD2225"/>
    <w:rsid w:val="1F1F1226"/>
    <w:rsid w:val="217C26E3"/>
    <w:rsid w:val="26570D53"/>
    <w:rsid w:val="27D848B8"/>
    <w:rsid w:val="2A1A518F"/>
    <w:rsid w:val="2A9911DF"/>
    <w:rsid w:val="2CDB483B"/>
    <w:rsid w:val="2FC40521"/>
    <w:rsid w:val="306A33DF"/>
    <w:rsid w:val="33D61FC2"/>
    <w:rsid w:val="3405688C"/>
    <w:rsid w:val="34E11E02"/>
    <w:rsid w:val="351040A3"/>
    <w:rsid w:val="35E65A80"/>
    <w:rsid w:val="365645A2"/>
    <w:rsid w:val="388764A3"/>
    <w:rsid w:val="3A1C460B"/>
    <w:rsid w:val="3BC82B6A"/>
    <w:rsid w:val="3C08369A"/>
    <w:rsid w:val="3D9E2234"/>
    <w:rsid w:val="3E4D3BDD"/>
    <w:rsid w:val="403505E7"/>
    <w:rsid w:val="41DA7DB9"/>
    <w:rsid w:val="42C925F1"/>
    <w:rsid w:val="447637E8"/>
    <w:rsid w:val="44DB01A8"/>
    <w:rsid w:val="48093030"/>
    <w:rsid w:val="4856518C"/>
    <w:rsid w:val="490A4796"/>
    <w:rsid w:val="49EF4858"/>
    <w:rsid w:val="4AE9742D"/>
    <w:rsid w:val="4BA67C06"/>
    <w:rsid w:val="4BF24EAD"/>
    <w:rsid w:val="4CA46ED7"/>
    <w:rsid w:val="4D013E21"/>
    <w:rsid w:val="4D8D7228"/>
    <w:rsid w:val="4DDD2C7F"/>
    <w:rsid w:val="4F1826FF"/>
    <w:rsid w:val="506C2AB0"/>
    <w:rsid w:val="53344C63"/>
    <w:rsid w:val="55295806"/>
    <w:rsid w:val="55D3446A"/>
    <w:rsid w:val="576D2390"/>
    <w:rsid w:val="593F63D3"/>
    <w:rsid w:val="5B423ECD"/>
    <w:rsid w:val="5CDA4DA9"/>
    <w:rsid w:val="5E53114B"/>
    <w:rsid w:val="5F0649E6"/>
    <w:rsid w:val="610E7EDD"/>
    <w:rsid w:val="62820F98"/>
    <w:rsid w:val="62873CEC"/>
    <w:rsid w:val="633B34A5"/>
    <w:rsid w:val="64035B71"/>
    <w:rsid w:val="64DB31B9"/>
    <w:rsid w:val="67317098"/>
    <w:rsid w:val="681842B0"/>
    <w:rsid w:val="6AB539E7"/>
    <w:rsid w:val="6AE87D9C"/>
    <w:rsid w:val="6B8A321B"/>
    <w:rsid w:val="6D8A457D"/>
    <w:rsid w:val="6F8561D3"/>
    <w:rsid w:val="70271B5B"/>
    <w:rsid w:val="71AC0C24"/>
    <w:rsid w:val="72AE6B35"/>
    <w:rsid w:val="75126D6C"/>
    <w:rsid w:val="773C67F0"/>
    <w:rsid w:val="7C120DEF"/>
    <w:rsid w:val="7DFA5EB0"/>
    <w:rsid w:val="7E3E736E"/>
    <w:rsid w:val="7E975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5537</Words>
  <Characters>5901</Characters>
  <Lines>38</Lines>
  <Paragraphs>10</Paragraphs>
  <TotalTime>0</TotalTime>
  <ScaleCrop>false</ScaleCrop>
  <LinksUpToDate>false</LinksUpToDate>
  <CharactersWithSpaces>5926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何荣荣</cp:lastModifiedBy>
  <cp:lastPrinted>2019-05-05T07:55:00Z</cp:lastPrinted>
  <dcterms:modified xsi:type="dcterms:W3CDTF">2025-02-26T07:22:56Z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5E8BD144427B4992B6AB84D4B376F7F3</vt:lpwstr>
  </property>
  <property fmtid="{D5CDD505-2E9C-101B-9397-08002B2CF9AE}" pid="4" name="KSOTemplateDocerSaveRecord">
    <vt:lpwstr>eyJoZGlkIjoiODY1YTA5Yzk4NmQ3NzkyYzIyNzdmNGNjNTM3N2I0NGIiLCJ1c2VySWQiOiI3MTMzOTYzMTgifQ==</vt:lpwstr>
  </property>
</Properties>
</file>