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8AB0">
      <w:pPr>
        <w:widowControl/>
        <w:ind w:firstLine="1446"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2B9021DC">
      <w:pPr>
        <w:widowControl/>
        <w:ind w:firstLine="1440"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岳阳县美术馆2025年度</w:t>
      </w:r>
    </w:p>
    <w:p w14:paraId="07EE38B0">
      <w:pPr>
        <w:widowControl/>
        <w:ind w:firstLine="1440"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单位预算</w:t>
      </w:r>
    </w:p>
    <w:p w14:paraId="4EF11383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2E600220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4B34B9E0"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2740E2F7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2025年单位预算说明</w:t>
      </w:r>
    </w:p>
    <w:p w14:paraId="29E6D30E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216806F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1A5ED8B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535ACA7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5EFC7B0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C95A85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2357B39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4CB9185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093C795D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7D4F38F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6348767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6D58759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2829242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08538BA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65AD1DB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5D7B995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26C683F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78DA39B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25B79C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5054F3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57128DF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07C959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11D81D4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 w14:paraId="45683AA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2C86A0C1">
      <w:pPr>
        <w:widowControl/>
        <w:spacing w:line="600" w:lineRule="exact"/>
        <w:ind w:firstLine="643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kern w:val="0"/>
          <w:sz w:val="32"/>
          <w:szCs w:val="32"/>
        </w:rPr>
        <w:t>单位预算公开</w:t>
      </w:r>
      <w:r>
        <w:rPr>
          <w:rFonts w:eastAsia="仿宋_GB2312"/>
          <w:b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kern w:val="0"/>
          <w:sz w:val="32"/>
          <w:szCs w:val="32"/>
        </w:rPr>
        <w:t>单位</w:t>
      </w:r>
      <w:r>
        <w:rPr>
          <w:rFonts w:eastAsia="仿宋_GB2312"/>
          <w:b/>
          <w:kern w:val="0"/>
          <w:sz w:val="32"/>
          <w:szCs w:val="32"/>
        </w:rPr>
        <w:t>无相关收支情况。</w:t>
      </w:r>
    </w:p>
    <w:p w14:paraId="486CB46A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2025年单位预算说明</w:t>
      </w:r>
    </w:p>
    <w:p w14:paraId="57407F8E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 w14:paraId="67F03225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 w14:paraId="168EA579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0460B688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1.贯彻落实党的路线、方针、政策和有关文化、美术馆、藏品的法律、法规，把握好美术馆服务社会的公益性原则。</w:t>
      </w:r>
    </w:p>
    <w:p w14:paraId="7EC60546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2、全面主持全馆行政、业务和党务工作。研究制订并组织实施市美术馆事业发展规划、年度及阶段性工作计划，加强对全过程的督查、控制、协调工作。</w:t>
      </w:r>
    </w:p>
    <w:p w14:paraId="33AB761B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3、负责对本馆全体工作人员的工作安排、考核、评比、聘任和调动等工作。</w:t>
      </w:r>
    </w:p>
    <w:p w14:paraId="5418F737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4、按时按质完成市局和有关部门、上级临时下达的各项工作任务，服从和维护大局利益。</w:t>
      </w:r>
    </w:p>
    <w:p w14:paraId="7B141A93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5、组织开展各类艺术作品展览和学术研究活动。</w:t>
      </w:r>
    </w:p>
    <w:p w14:paraId="3759E2CA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6、加强对外宣传，做好馆际交流活动。</w:t>
      </w:r>
    </w:p>
    <w:p w14:paraId="455CABFA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7、抓好本单位人才队伍建设，通过引进人才、组织岗位培训等各种形式，提高干部职工队伍的整体素质。</w:t>
      </w:r>
    </w:p>
    <w:p w14:paraId="53A6537D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8、加强财务、资产、消防安全和安全生产、卫生、综治等各项内部管理，建立科学、规范的工作秩序。</w:t>
      </w:r>
    </w:p>
    <w:p w14:paraId="3684DEB4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9、实行馆长全面负责制和领导班子及职工大会集体议事制度。</w:t>
      </w:r>
    </w:p>
    <w:p w14:paraId="0DBAB416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66A43D85"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岳阳县美术馆属于事业单位，在职在编人数2人,退休1人。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内设：办公室、财务室，本单位为二级预算单位，上级单位是岳阳县文化旅游广电局。</w:t>
      </w:r>
    </w:p>
    <w:p w14:paraId="63225CD3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 w14:paraId="45CA0662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FB5E164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2025年本单位收入预算23.67万元，其中，一般公共预算拨款21.24万元，政府性基金预算拨款0.00万元，国有资本经营预算拨款0.00万元，财政专户管理资金0.00万元，上级补助收入0.00万元，事业单位经营收入0.00万元，上年结转2.43万元。（本单位2025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）收入较去年减少12.83万元，主要是因为</w:t>
      </w:r>
      <w:r>
        <w:rPr>
          <w:rFonts w:hint="eastAsia" w:eastAsia="仿宋_GB2312"/>
          <w:kern w:val="0"/>
          <w:sz w:val="32"/>
          <w:szCs w:val="32"/>
        </w:rPr>
        <w:t>厉行节约政策，进一步降低公用经费开支。</w:t>
      </w:r>
    </w:p>
    <w:p w14:paraId="4FCE2477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71AB880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23.67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教育支出0.07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文化旅游体育与传媒支出19.43万元，社会保障和就业支出1.84万元，卫生健康支出1.03万元，住房保障支出1.30万元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kern w:val="0"/>
          <w:sz w:val="32"/>
          <w:szCs w:val="32"/>
        </w:rPr>
        <w:t>减少12.83</w:t>
      </w:r>
      <w:r>
        <w:rPr>
          <w:rFonts w:hint="eastAsia" w:eastAsia="仿宋_GB2312"/>
          <w:sz w:val="32"/>
          <w:szCs w:val="32"/>
        </w:rPr>
        <w:t>万元，其中基本支出</w:t>
      </w:r>
      <w:r>
        <w:rPr>
          <w:rFonts w:hint="eastAsia" w:eastAsia="仿宋_GB2312" w:cs="仿宋_GB2312"/>
          <w:kern w:val="0"/>
          <w:sz w:val="32"/>
          <w:szCs w:val="32"/>
        </w:rPr>
        <w:t>减少15.26万</w:t>
      </w:r>
      <w:r>
        <w:rPr>
          <w:rFonts w:hint="eastAsia" w:eastAsia="仿宋_GB2312"/>
          <w:sz w:val="32"/>
          <w:szCs w:val="32"/>
        </w:rPr>
        <w:t>元，项目支出</w:t>
      </w:r>
      <w:r>
        <w:rPr>
          <w:rFonts w:hint="eastAsia" w:eastAsia="仿宋_GB2312" w:cs="仿宋_GB2312"/>
          <w:kern w:val="0"/>
          <w:sz w:val="32"/>
          <w:szCs w:val="32"/>
        </w:rPr>
        <w:t>增加2.43</w:t>
      </w:r>
      <w:r>
        <w:rPr>
          <w:rFonts w:hint="eastAsia" w:eastAsia="仿宋_GB2312"/>
          <w:sz w:val="32"/>
          <w:szCs w:val="32"/>
        </w:rPr>
        <w:t>万元。其中基本支出较上年</w:t>
      </w:r>
      <w:r>
        <w:rPr>
          <w:rFonts w:hint="eastAsia" w:eastAsia="仿宋_GB2312" w:cs="仿宋_GB2312"/>
          <w:kern w:val="0"/>
          <w:sz w:val="32"/>
          <w:szCs w:val="32"/>
        </w:rPr>
        <w:t>减少</w:t>
      </w:r>
      <w:r>
        <w:rPr>
          <w:rFonts w:hint="eastAsia" w:eastAsia="仿宋_GB2312"/>
          <w:sz w:val="32"/>
          <w:szCs w:val="32"/>
        </w:rPr>
        <w:t>主要是因为</w:t>
      </w:r>
      <w:r>
        <w:rPr>
          <w:rFonts w:hint="eastAsia" w:eastAsia="仿宋_GB2312"/>
          <w:kern w:val="0"/>
          <w:sz w:val="32"/>
          <w:szCs w:val="32"/>
        </w:rPr>
        <w:t>厉行节约政策，进一步降低公用经费开支</w:t>
      </w:r>
      <w:r>
        <w:rPr>
          <w:rFonts w:hint="eastAsia" w:eastAsia="仿宋_GB2312"/>
          <w:sz w:val="32"/>
          <w:szCs w:val="32"/>
        </w:rPr>
        <w:t>，项目支出</w:t>
      </w:r>
      <w:r>
        <w:rPr>
          <w:rFonts w:hint="eastAsia" w:eastAsia="仿宋_GB2312" w:cs="仿宋_GB2312"/>
          <w:kern w:val="0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</w:rPr>
        <w:t>主要是因为本年度增加了“免费开放”专项项目预算经费。</w:t>
      </w:r>
    </w:p>
    <w:p w14:paraId="02C22E07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 w14:paraId="4DC89645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2025年一般公共预算拨款支出预算23.67万元，其中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教育支出0.07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0.30%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文化旅游体育与传媒支出19.43万元，占82.09%；社会保障和就业支出1.84万元，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</w:rPr>
        <w:t>7.77%；卫生健康支出1.03万元，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</w:rPr>
        <w:t>4.35%，住房保障支出1.30万元，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</w:rPr>
        <w:t>5.49%。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 w14:paraId="00D0D0E7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2025年基本支出年初预算数为21.24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59615E1B">
      <w:pPr>
        <w:widowControl/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（二）项目支出：2025年项目支出年初预算数为2.43万元，是指单位为完成特定行政工作任务或事业发展目标而发生的支出，包括有关业务工作经费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、运行维护经费等。其中：业务工作经费支出</w:t>
      </w:r>
      <w:r>
        <w:rPr>
          <w:rFonts w:hint="eastAsia" w:eastAsia="仿宋_GB2312" w:cs="仿宋_GB2312"/>
          <w:kern w:val="0"/>
          <w:sz w:val="32"/>
          <w:szCs w:val="32"/>
        </w:rPr>
        <w:t>2.43</w:t>
      </w:r>
      <w:r>
        <w:rPr>
          <w:rFonts w:hint="eastAsia" w:eastAsia="仿宋_GB2312"/>
          <w:sz w:val="32"/>
          <w:szCs w:val="32"/>
        </w:rPr>
        <w:t>万元，主要用于“免费开放”专项业务开展期间工作经费等方面；运行维护经费</w:t>
      </w:r>
      <w:r>
        <w:rPr>
          <w:rFonts w:hint="eastAsia" w:eastAsia="仿宋_GB2312" w:cs="仿宋_GB2312"/>
          <w:kern w:val="0"/>
          <w:sz w:val="32"/>
          <w:szCs w:val="32"/>
        </w:rPr>
        <w:t>0.00</w:t>
      </w:r>
      <w:r>
        <w:rPr>
          <w:rFonts w:hint="eastAsia" w:eastAsia="仿宋_GB2312"/>
          <w:sz w:val="32"/>
          <w:szCs w:val="32"/>
        </w:rPr>
        <w:t>万元。</w:t>
      </w:r>
    </w:p>
    <w:p w14:paraId="068FB4A5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 w14:paraId="378FF5E7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2025年度本单位无政府性基金安排的支出，所以公开的附件16-18（政府性基金预算）为空。</w:t>
      </w:r>
    </w:p>
    <w:p w14:paraId="35F9A304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 w14:paraId="35605E06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2A251CBE">
      <w:pPr>
        <w:autoSpaceDE w:val="0"/>
        <w:autoSpaceDN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本单位2025年机关运行经费当年一般公共预算拨款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3.66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kern w:val="0"/>
          <w:sz w:val="32"/>
          <w:szCs w:val="32"/>
        </w:rPr>
        <w:t>减少2.99万元，降低</w:t>
      </w:r>
      <w:r>
        <w:rPr>
          <w:rFonts w:hint="eastAsia" w:eastAsia="仿宋_GB2312"/>
          <w:kern w:val="0"/>
          <w:sz w:val="32"/>
          <w:szCs w:val="32"/>
        </w:rPr>
        <w:t>44.96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/>
          <w:kern w:val="0"/>
          <w:sz w:val="32"/>
          <w:szCs w:val="32"/>
        </w:rPr>
        <w:t>厉行节约政策，进一步降低公用经费开支。</w:t>
      </w:r>
    </w:p>
    <w:p w14:paraId="2D7D464C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2729AAD2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本单位2025年“三公”经费预算数</w:t>
      </w:r>
      <w:r>
        <w:rPr>
          <w:rFonts w:hint="eastAsia" w:eastAsia="仿宋_GB2312"/>
          <w:kern w:val="0"/>
          <w:sz w:val="32"/>
          <w:szCs w:val="32"/>
        </w:rPr>
        <w:t>0.10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</w:rPr>
        <w:t>0.10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万元。与上年持平。</w:t>
      </w:r>
    </w:p>
    <w:p w14:paraId="4B9F7D0C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 w14:paraId="4C54CEF5"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本单位2025年会议费预算0.00万元；培训费预算0.00万元。</w:t>
      </w:r>
    </w:p>
    <w:p w14:paraId="13EAD365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2025年度本单位</w:t>
      </w:r>
      <w:r>
        <w:rPr>
          <w:rFonts w:hint="eastAsia" w:eastAsia="仿宋_GB2312"/>
          <w:kern w:val="0"/>
          <w:sz w:val="32"/>
          <w:szCs w:val="32"/>
        </w:rPr>
        <w:t>未计划安排会议、培训，未计划举办节庆、晚会、</w:t>
      </w:r>
      <w:r>
        <w:rPr>
          <w:rFonts w:eastAsia="仿宋_GB2312"/>
          <w:kern w:val="0"/>
          <w:sz w:val="32"/>
          <w:szCs w:val="32"/>
        </w:rPr>
        <w:t>论坛、赛事</w:t>
      </w:r>
      <w:r>
        <w:rPr>
          <w:rFonts w:hint="eastAsia" w:eastAsia="仿宋_GB2312"/>
          <w:kern w:val="0"/>
          <w:sz w:val="32"/>
          <w:szCs w:val="32"/>
        </w:rPr>
        <w:t>活动。</w:t>
      </w:r>
      <w:bookmarkStart w:id="0" w:name="_GoBack"/>
      <w:bookmarkEnd w:id="0"/>
    </w:p>
    <w:p w14:paraId="28CCBB75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10.30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5.3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677AF2DF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 w14:paraId="63155CF6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642EA996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报废处置公务用车0辆，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拟新增配置车辆0辆，其中领导干部用车0辆，一般公务用车0辆，其他用车0辆。</w:t>
      </w:r>
    </w:p>
    <w:p w14:paraId="7FB24DC8"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2025年拟新增配备单位价值50万元以上通用设备0台，单位价值100万元以上专用设备0台。</w:t>
      </w:r>
    </w:p>
    <w:p w14:paraId="1BC4C0E8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2025年度本单位未计划处置或新增车辆、设备等。</w:t>
      </w:r>
    </w:p>
    <w:p w14:paraId="23BAEDAD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 w14:paraId="04D4FA25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</w:rPr>
        <w:t>23.67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21.24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2.43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 w14:paraId="508650CC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 w14:paraId="50FD4A7B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2A3D80A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55C958D2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5CDD6DEC"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附件：岳阳县美术馆单位预算公开表格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20018-ED13-4B6D-A814-5B3AEA310B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594A9E5-7243-4576-8C70-EB23DCE0AC9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D135B55-73B4-4B7E-B641-A8634E147D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E63010-5B62-42D9-BA15-4DBC83A704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91EB798-4CCD-45DA-9F1A-2EFCBB669A6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3987BA7-92D8-4C26-B8EE-72949AF2C9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4C60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63AA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44816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B84E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BF17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EB79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1174C6"/>
    <w:rsid w:val="00117900"/>
    <w:rsid w:val="001336FC"/>
    <w:rsid w:val="00152C2B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30D9B"/>
    <w:rsid w:val="0025517E"/>
    <w:rsid w:val="00270E85"/>
    <w:rsid w:val="002B0968"/>
    <w:rsid w:val="002B5904"/>
    <w:rsid w:val="002C117B"/>
    <w:rsid w:val="002F5747"/>
    <w:rsid w:val="002F57F8"/>
    <w:rsid w:val="00344D3D"/>
    <w:rsid w:val="003457B4"/>
    <w:rsid w:val="00355284"/>
    <w:rsid w:val="003B60D9"/>
    <w:rsid w:val="003C0AE2"/>
    <w:rsid w:val="003C0E16"/>
    <w:rsid w:val="003C62F5"/>
    <w:rsid w:val="003E6642"/>
    <w:rsid w:val="00452611"/>
    <w:rsid w:val="004563BB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C6000"/>
    <w:rsid w:val="004D0879"/>
    <w:rsid w:val="004E302C"/>
    <w:rsid w:val="0050455D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05164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A3E46"/>
    <w:rsid w:val="008C1057"/>
    <w:rsid w:val="008E61DB"/>
    <w:rsid w:val="008E6571"/>
    <w:rsid w:val="009143CB"/>
    <w:rsid w:val="0093410B"/>
    <w:rsid w:val="00990520"/>
    <w:rsid w:val="00995AF1"/>
    <w:rsid w:val="009B755B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09D0"/>
    <w:rsid w:val="00B82665"/>
    <w:rsid w:val="00BC04D7"/>
    <w:rsid w:val="00BE4229"/>
    <w:rsid w:val="00BF4D97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ED6789"/>
    <w:rsid w:val="00F05F5B"/>
    <w:rsid w:val="00F06D7F"/>
    <w:rsid w:val="00F078E9"/>
    <w:rsid w:val="00F24836"/>
    <w:rsid w:val="00F36C19"/>
    <w:rsid w:val="00F41071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1F7290"/>
    <w:rsid w:val="71AC0C24"/>
    <w:rsid w:val="773C67F0"/>
    <w:rsid w:val="7DFA5EB0"/>
    <w:rsid w:val="7E3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4</Pages>
  <Words>2780</Words>
  <Characters>3034</Characters>
  <Lines>22</Lines>
  <Paragraphs>6</Paragraphs>
  <TotalTime>0</TotalTime>
  <ScaleCrop>false</ScaleCrop>
  <LinksUpToDate>false</LinksUpToDate>
  <CharactersWithSpaces>3057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2025-02-28T02:46:04Z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eyJoZGlkIjoiODY1YTA5Yzk4NmQ3NzkyYzIyNzdmNGNjNTM3N2I0NGIiLCJ1c2VySWQiOiI3MTMzOTYzMTgifQ==</vt:lpwstr>
  </property>
</Properties>
</file>