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15C4E">
      <w:pPr>
        <w:widowControl/>
        <w:rPr>
          <w:rFonts w:ascii="方正小标宋简体" w:hAnsi="方正小标宋简体" w:eastAsia="方正小标宋简体" w:cs="方正小标宋简体"/>
          <w:b/>
          <w:bCs/>
          <w:kern w:val="0"/>
          <w:sz w:val="72"/>
          <w:szCs w:val="72"/>
        </w:rPr>
      </w:pPr>
    </w:p>
    <w:p w14:paraId="3B2DFE26">
      <w:pPr>
        <w:widowControl/>
        <w:jc w:val="center"/>
        <w:rPr>
          <w:rFonts w:ascii="微软雅黑" w:hAnsi="微软雅黑" w:eastAsia="微软雅黑" w:cs="微软雅黑"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kern w:val="0"/>
          <w:sz w:val="72"/>
          <w:szCs w:val="72"/>
        </w:rPr>
        <w:t>岳阳县文物保护中心2025年度</w:t>
      </w:r>
    </w:p>
    <w:p w14:paraId="6E1585F6">
      <w:pPr>
        <w:widowControl/>
        <w:jc w:val="center"/>
        <w:rPr>
          <w:rFonts w:ascii="微软雅黑" w:hAnsi="微软雅黑" w:eastAsia="微软雅黑" w:cs="微软雅黑"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kern w:val="0"/>
          <w:sz w:val="72"/>
          <w:szCs w:val="72"/>
        </w:rPr>
        <w:t>单位预算</w:t>
      </w:r>
    </w:p>
    <w:p w14:paraId="7B6D9EA2">
      <w:pPr>
        <w:widowControl/>
        <w:ind w:firstLine="880" w:firstLineChars="200"/>
        <w:jc w:val="center"/>
        <w:rPr>
          <w:rFonts w:ascii="黑体" w:hAnsi="黑体" w:eastAsia="黑体" w:cs="黑体"/>
          <w:kern w:val="0"/>
          <w:sz w:val="44"/>
          <w:szCs w:val="44"/>
        </w:rPr>
      </w:pPr>
    </w:p>
    <w:p w14:paraId="5A4F62A5">
      <w:pPr>
        <w:widowControl/>
        <w:ind w:firstLine="880" w:firstLineChars="200"/>
        <w:jc w:val="center"/>
        <w:rPr>
          <w:rFonts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目录</w:t>
      </w:r>
    </w:p>
    <w:p w14:paraId="1D1F8927">
      <w:pPr>
        <w:widowControl/>
        <w:ind w:firstLine="643" w:firstLineChars="200"/>
        <w:rPr>
          <w:rFonts w:ascii="仿宋_GB2312" w:eastAsia="仿宋_GB2312"/>
          <w:b/>
          <w:bCs/>
          <w:kern w:val="0"/>
          <w:sz w:val="32"/>
          <w:szCs w:val="32"/>
        </w:rPr>
      </w:pPr>
    </w:p>
    <w:p w14:paraId="5F9C0329">
      <w:pPr>
        <w:widowControl/>
        <w:spacing w:line="600" w:lineRule="exact"/>
        <w:ind w:firstLine="640" w:firstLineChars="200"/>
        <w:rPr>
          <w:rFonts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t>第一部分2025年单位预算说明</w:t>
      </w:r>
    </w:p>
    <w:p w14:paraId="6F14506E">
      <w:pPr>
        <w:widowControl/>
        <w:spacing w:line="600" w:lineRule="exact"/>
        <w:ind w:firstLine="640" w:firstLineChars="200"/>
        <w:rPr>
          <w:rFonts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t>第二部分  单位预算公开表格</w:t>
      </w:r>
    </w:p>
    <w:p w14:paraId="6FC20250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1、收支总表</w:t>
      </w:r>
    </w:p>
    <w:p w14:paraId="29FDEB53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2、收入总表</w:t>
      </w:r>
    </w:p>
    <w:p w14:paraId="043F2F7C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3、支出总表</w:t>
      </w:r>
    </w:p>
    <w:p w14:paraId="63E87799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4、支出预算分类汇总表（按政府预算经济分类）</w:t>
      </w:r>
    </w:p>
    <w:p w14:paraId="4A3E65A4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5、支出预算分类汇总表（按部门预算经济分类）</w:t>
      </w:r>
    </w:p>
    <w:p w14:paraId="1780E217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6、财政拨款收支总表</w:t>
      </w:r>
    </w:p>
    <w:p w14:paraId="6BD3FEC2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7、一般公共预算支出表</w:t>
      </w:r>
    </w:p>
    <w:p w14:paraId="712A6803">
      <w:pPr>
        <w:widowControl/>
        <w:spacing w:line="600" w:lineRule="exact"/>
        <w:ind w:firstLine="640" w:firstLineChars="200"/>
        <w:jc w:val="left"/>
      </w:pPr>
      <w:r>
        <w:rPr>
          <w:rFonts w:hint="eastAsia"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一般公共预算基本支出表</w:t>
      </w:r>
    </w:p>
    <w:p w14:paraId="50DE3512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、一般公共预算基本支出表-人员经费（工资福利支出）（按政府预算经济分类）</w:t>
      </w:r>
    </w:p>
    <w:p w14:paraId="6FAA0209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、一般公共预算基本支出表-人员经费（工资福利支出）（按部门预算经济分类）</w:t>
      </w:r>
    </w:p>
    <w:p w14:paraId="6EB476CA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、一般公共预算基本支出表-人员经费（对个人和家庭的补助）（按政府预算经济分类）</w:t>
      </w:r>
    </w:p>
    <w:p w14:paraId="5ABA10B3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、一般公共预算基本支出表-人员经费（对个人和家庭的补助）（按部门预算经济分类）</w:t>
      </w:r>
    </w:p>
    <w:p w14:paraId="445CD08C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</w:rPr>
        <w:t>公用</w:t>
      </w:r>
      <w:r>
        <w:rPr>
          <w:rFonts w:eastAsia="仿宋_GB2312"/>
          <w:sz w:val="32"/>
          <w:szCs w:val="32"/>
        </w:rPr>
        <w:t>经费（商品和服务支出）（按政府预算经济分类）</w:t>
      </w:r>
    </w:p>
    <w:p w14:paraId="425E50BC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</w:rPr>
        <w:t>公用</w:t>
      </w:r>
      <w:r>
        <w:rPr>
          <w:rFonts w:eastAsia="仿宋_GB2312"/>
          <w:sz w:val="32"/>
          <w:szCs w:val="32"/>
        </w:rPr>
        <w:t>经费（商品和服务支出）（按部门预算经济分类）</w:t>
      </w:r>
    </w:p>
    <w:p w14:paraId="6B910AF6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、一般公共预算“三公”经费支出表</w:t>
      </w:r>
    </w:p>
    <w:p w14:paraId="3C26BFFA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、政府性基金预算支出表</w:t>
      </w:r>
    </w:p>
    <w:p w14:paraId="0151A3AC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、政府性基金预算支出分类汇总表（按政府预算经济分类）</w:t>
      </w:r>
    </w:p>
    <w:p w14:paraId="56331083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、政府性基金预算支出分类汇总表（按部门预算经济分类）</w:t>
      </w:r>
    </w:p>
    <w:p w14:paraId="5BADDCDF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、国有资本经营预算支出表</w:t>
      </w:r>
    </w:p>
    <w:p w14:paraId="42D357DB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</w:t>
      </w:r>
      <w:r>
        <w:rPr>
          <w:rFonts w:eastAsia="仿宋_GB2312"/>
          <w:sz w:val="32"/>
          <w:szCs w:val="32"/>
        </w:rPr>
        <w:t>、财政专户管理资金预算支出表</w:t>
      </w:r>
    </w:p>
    <w:p w14:paraId="597ECBA4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、专项资金预算汇总表</w:t>
      </w:r>
    </w:p>
    <w:p w14:paraId="4388442B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2、项目支出</w:t>
      </w:r>
      <w:r>
        <w:rPr>
          <w:rFonts w:eastAsia="仿宋_GB2312"/>
          <w:sz w:val="32"/>
          <w:szCs w:val="32"/>
        </w:rPr>
        <w:t>绩效目标表</w:t>
      </w:r>
    </w:p>
    <w:p w14:paraId="679E4493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、部门整体支出绩效目标表</w:t>
      </w:r>
    </w:p>
    <w:p w14:paraId="509F1587">
      <w:pPr>
        <w:widowControl/>
        <w:spacing w:line="600" w:lineRule="exact"/>
        <w:ind w:firstLine="643" w:firstLineChars="200"/>
        <w:rPr>
          <w:rFonts w:eastAsia="仿宋_GB2312" w:cs="仿宋_GB2312"/>
          <w:color w:val="FF0000"/>
          <w:kern w:val="0"/>
          <w:sz w:val="32"/>
          <w:szCs w:val="32"/>
        </w:rPr>
      </w:pPr>
      <w:r>
        <w:rPr>
          <w:rFonts w:eastAsia="仿宋_GB2312"/>
          <w:b/>
          <w:color w:val="FF0000"/>
          <w:kern w:val="0"/>
          <w:sz w:val="32"/>
          <w:szCs w:val="32"/>
        </w:rPr>
        <w:t>注：以上</w:t>
      </w:r>
      <w:r>
        <w:rPr>
          <w:rFonts w:hint="eastAsia" w:eastAsia="仿宋_GB2312"/>
          <w:b/>
          <w:color w:val="FF0000"/>
          <w:kern w:val="0"/>
          <w:sz w:val="32"/>
          <w:szCs w:val="32"/>
        </w:rPr>
        <w:t>单位预算公开</w:t>
      </w:r>
      <w:r>
        <w:rPr>
          <w:rFonts w:eastAsia="仿宋_GB2312"/>
          <w:b/>
          <w:color w:val="FF0000"/>
          <w:kern w:val="0"/>
          <w:sz w:val="32"/>
          <w:szCs w:val="32"/>
        </w:rPr>
        <w:t>报表中，空表表示本</w:t>
      </w:r>
      <w:r>
        <w:rPr>
          <w:rFonts w:hint="eastAsia" w:eastAsia="仿宋_GB2312"/>
          <w:b/>
          <w:color w:val="FF0000"/>
          <w:kern w:val="0"/>
          <w:sz w:val="32"/>
          <w:szCs w:val="32"/>
        </w:rPr>
        <w:t>单位</w:t>
      </w:r>
      <w:r>
        <w:rPr>
          <w:rFonts w:eastAsia="仿宋_GB2312"/>
          <w:b/>
          <w:color w:val="FF0000"/>
          <w:kern w:val="0"/>
          <w:sz w:val="32"/>
          <w:szCs w:val="32"/>
        </w:rPr>
        <w:t>无相关收支情况。</w:t>
      </w:r>
    </w:p>
    <w:p w14:paraId="13F18528">
      <w:pPr>
        <w:widowControl/>
        <w:spacing w:line="600" w:lineRule="exact"/>
        <w:ind w:firstLine="640" w:firstLineChars="200"/>
        <w:jc w:val="center"/>
        <w:rPr>
          <w:rFonts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</w:rPr>
        <w:t>第一部分2025年单位预算说明</w:t>
      </w:r>
    </w:p>
    <w:p w14:paraId="2773057F"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</w:p>
    <w:p w14:paraId="16D2F34A">
      <w:pPr>
        <w:widowControl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一、单位基本概况</w:t>
      </w:r>
    </w:p>
    <w:p w14:paraId="46398F74"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（一）职能职责</w:t>
      </w:r>
    </w:p>
    <w:p w14:paraId="1FC29685"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负责全县文物的保护管理、考古发掘和工作;参与指导文物专项经费的使用;组织指导文物保护科学研究与技术工作;协调重点文物科研项目攻关和成果推广工作;举办学术、展览(演)及公益活动，交流、推介、宣传保护工作的成果和经验;组织实施研究成果的发表和人才培训等工作;承办县文化和旅游局交办的其他事项。</w:t>
      </w:r>
    </w:p>
    <w:p w14:paraId="12B797BF"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（二）机构设置</w:t>
      </w:r>
    </w:p>
    <w:p w14:paraId="6D236BBE"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岳阳县文物管理所单位内设机构包括：办公室、文物保护股、文物陈列股。</w:t>
      </w:r>
    </w:p>
    <w:p w14:paraId="0227BC98">
      <w:pPr>
        <w:widowControl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二、单位收支总体情况</w:t>
      </w:r>
    </w:p>
    <w:p w14:paraId="3DC44E06"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（一）收入预算</w:t>
      </w:r>
    </w:p>
    <w:p w14:paraId="57C2DE66"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包括一般公共预算、政府性基金、国有资本经营预算等财政拨款收入，以及经营收入、事业收入等单位资金。2025年本单位收入预算64.99万元，其中，一般公共预算拨款61.94万元，上年结转3.05万元，</w:t>
      </w:r>
      <w:r>
        <w:rPr>
          <w:rFonts w:hint="eastAsia" w:eastAsia="仿宋_GB2312" w:cs="仿宋_GB2312"/>
          <w:color w:val="3216DC"/>
          <w:kern w:val="0"/>
          <w:sz w:val="32"/>
          <w:szCs w:val="32"/>
          <w:u w:val="single"/>
        </w:rPr>
        <w:t>本单位2025年没有政府性基金预算拨款和纳入专户管理的非税收入拨款收入，也没有使用政府性基金预算拨款、国有资本经营预算收入和纳入专户管理的非税收入拨款安排的支出</w:t>
      </w:r>
      <w:r>
        <w:rPr>
          <w:rFonts w:hint="eastAsia" w:eastAsia="仿宋_GB2312" w:cs="仿宋_GB2312"/>
          <w:kern w:val="0"/>
          <w:sz w:val="32"/>
          <w:szCs w:val="32"/>
        </w:rPr>
        <w:t>收入较去年</w:t>
      </w:r>
      <w:r>
        <w:rPr>
          <w:rFonts w:hint="eastAsia" w:ascii="宋体" w:hAnsi="宋体" w:cs="宋体"/>
          <w:color w:val="3216DC"/>
          <w:kern w:val="0"/>
          <w:sz w:val="32"/>
          <w:szCs w:val="32"/>
          <w:u w:val="single"/>
        </w:rPr>
        <w:t>增加</w:t>
      </w:r>
      <w:r>
        <w:rPr>
          <w:rFonts w:hint="eastAsia" w:eastAsia="仿宋_GB2312" w:cs="仿宋_GB2312"/>
          <w:kern w:val="0"/>
          <w:sz w:val="32"/>
          <w:szCs w:val="32"/>
        </w:rPr>
        <w:t>17.08万元，主要是因为人员考入，人员增加</w:t>
      </w:r>
      <w:r>
        <w:rPr>
          <w:rFonts w:hint="eastAsia" w:ascii="宋体" w:hAnsi="宋体" w:cs="宋体"/>
          <w:kern w:val="0"/>
          <w:sz w:val="32"/>
          <w:szCs w:val="32"/>
        </w:rPr>
        <w:t>。</w:t>
      </w:r>
    </w:p>
    <w:p w14:paraId="30242094">
      <w:pPr>
        <w:widowControl/>
        <w:spacing w:line="600" w:lineRule="exact"/>
        <w:ind w:firstLine="630" w:firstLineChars="196"/>
        <w:jc w:val="left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（二）支出预算</w:t>
      </w:r>
    </w:p>
    <w:p w14:paraId="29EB3BE8">
      <w:pPr>
        <w:widowControl/>
        <w:spacing w:line="600" w:lineRule="exact"/>
        <w:ind w:firstLine="627" w:firstLineChars="196"/>
        <w:jc w:val="left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2025年本单位</w:t>
      </w:r>
      <w:r>
        <w:rPr>
          <w:rFonts w:eastAsia="仿宋_GB2312"/>
          <w:sz w:val="32"/>
          <w:szCs w:val="32"/>
        </w:rPr>
        <w:t>支出预算</w:t>
      </w:r>
      <w:r>
        <w:rPr>
          <w:rFonts w:hint="eastAsia" w:eastAsia="仿宋_GB2312" w:cs="仿宋_GB2312"/>
          <w:kern w:val="0"/>
          <w:sz w:val="32"/>
          <w:szCs w:val="32"/>
        </w:rPr>
        <w:t>64.99</w:t>
      </w:r>
      <w:r>
        <w:rPr>
          <w:rFonts w:eastAsia="仿宋_GB2312"/>
          <w:sz w:val="32"/>
          <w:szCs w:val="32"/>
        </w:rPr>
        <w:t>万元，其中，一般公共服务</w:t>
      </w:r>
      <w:r>
        <w:rPr>
          <w:rFonts w:hint="eastAsia" w:eastAsia="仿宋_GB2312" w:cs="仿宋_GB2312"/>
          <w:kern w:val="0"/>
          <w:sz w:val="32"/>
          <w:szCs w:val="32"/>
        </w:rPr>
        <w:t>55.64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2070101科目35.4万元，</w:t>
      </w:r>
      <w:r>
        <w:rPr>
          <w:rFonts w:hint="eastAsia" w:ascii="宋体" w:hAnsi="宋体" w:cs="宋体"/>
          <w:sz w:val="32"/>
          <w:szCs w:val="32"/>
        </w:rPr>
        <w:t>2070201科目9.24万元，</w:t>
      </w:r>
      <w:r>
        <w:rPr>
          <w:rFonts w:hint="eastAsia" w:eastAsia="仿宋_GB2312"/>
          <w:sz w:val="32"/>
          <w:szCs w:val="32"/>
        </w:rPr>
        <w:t>2080505科目4.57万</w:t>
      </w:r>
      <w:r>
        <w:rPr>
          <w:rFonts w:hint="eastAsia" w:ascii="宋体" w:hAnsi="宋体" w:cs="宋体"/>
          <w:sz w:val="32"/>
          <w:szCs w:val="32"/>
        </w:rPr>
        <w:t>元，2089999科目0.29万元，2101102科目2.43万元，2101103科目0.29万元，2210201科目3.43万元</w:t>
      </w:r>
      <w:r>
        <w:rPr>
          <w:rFonts w:eastAsia="仿宋_GB2312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</w:rPr>
        <w:t>支出较去年增加17.53万元，其中基本支出增加</w:t>
      </w:r>
      <w:r>
        <w:rPr>
          <w:rFonts w:hint="eastAsia" w:eastAsia="仿宋_GB2312" w:cs="仿宋_GB2312"/>
          <w:kern w:val="0"/>
          <w:sz w:val="32"/>
          <w:szCs w:val="32"/>
        </w:rPr>
        <w:t>20.9</w:t>
      </w:r>
      <w:r>
        <w:rPr>
          <w:rFonts w:hint="eastAsia" w:eastAsia="仿宋_GB2312"/>
          <w:sz w:val="32"/>
          <w:szCs w:val="32"/>
        </w:rPr>
        <w:t>万元，项目支出减少</w:t>
      </w:r>
      <w:r>
        <w:rPr>
          <w:rFonts w:hint="eastAsia" w:eastAsia="仿宋_GB2312" w:cs="仿宋_GB2312"/>
          <w:color w:val="3216DC"/>
          <w:kern w:val="0"/>
          <w:sz w:val="32"/>
          <w:szCs w:val="32"/>
          <w:u w:val="single"/>
        </w:rPr>
        <w:t>0.29</w:t>
      </w:r>
      <w:r>
        <w:rPr>
          <w:rFonts w:hint="eastAsia" w:eastAsia="仿宋_GB2312"/>
          <w:sz w:val="32"/>
          <w:szCs w:val="32"/>
        </w:rPr>
        <w:t>万元。其中基本支出较上年增加</w:t>
      </w:r>
      <w:r>
        <w:rPr>
          <w:rFonts w:hint="eastAsia" w:eastAsia="仿宋_GB2312" w:cs="仿宋_GB2312"/>
          <w:color w:val="3216DC"/>
          <w:kern w:val="0"/>
          <w:sz w:val="32"/>
          <w:szCs w:val="32"/>
          <w:u w:val="single"/>
        </w:rPr>
        <w:t>20.9</w:t>
      </w:r>
      <w:r>
        <w:rPr>
          <w:rFonts w:hint="eastAsia" w:eastAsia="仿宋_GB2312"/>
          <w:sz w:val="32"/>
          <w:szCs w:val="32"/>
        </w:rPr>
        <w:t>主要是因为因为人员考入，人</w:t>
      </w:r>
      <w:r>
        <w:rPr>
          <w:rFonts w:hint="eastAsia" w:ascii="宋体" w:hAnsi="宋体" w:cs="宋体"/>
          <w:sz w:val="32"/>
          <w:szCs w:val="32"/>
        </w:rPr>
        <w:t>员增加，</w:t>
      </w:r>
      <w:r>
        <w:rPr>
          <w:rFonts w:hint="eastAsia" w:eastAsia="仿宋_GB2312"/>
          <w:sz w:val="32"/>
          <w:szCs w:val="32"/>
        </w:rPr>
        <w:t>项目支出减少</w:t>
      </w:r>
      <w:r>
        <w:rPr>
          <w:rFonts w:hint="eastAsia" w:ascii="宋体" w:hAnsi="宋体" w:cs="宋体"/>
          <w:sz w:val="32"/>
          <w:szCs w:val="32"/>
        </w:rPr>
        <w:t>0.29</w:t>
      </w:r>
      <w:r>
        <w:rPr>
          <w:rFonts w:hint="eastAsia" w:eastAsia="仿宋_GB2312"/>
          <w:sz w:val="32"/>
          <w:szCs w:val="32"/>
        </w:rPr>
        <w:t>主要是因为实行</w:t>
      </w:r>
      <w:r>
        <w:rPr>
          <w:rFonts w:hint="eastAsia" w:ascii="宋体" w:hAnsi="宋体" w:cs="宋体"/>
          <w:sz w:val="32"/>
          <w:szCs w:val="32"/>
        </w:rPr>
        <w:t>零基预算。</w:t>
      </w:r>
    </w:p>
    <w:p w14:paraId="14DEEDFC">
      <w:pPr>
        <w:widowControl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三、一般公共预算拨款支出预算</w:t>
      </w:r>
    </w:p>
    <w:p w14:paraId="10BF0539"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2025年一般公共预算拨款支出预算64.99万元，其中</w:t>
      </w:r>
      <w:r>
        <w:rPr>
          <w:rFonts w:eastAsia="仿宋_GB2312"/>
          <w:sz w:val="32"/>
          <w:szCs w:val="32"/>
        </w:rPr>
        <w:t>，一般公共服务支出</w:t>
      </w:r>
      <w:r>
        <w:rPr>
          <w:rFonts w:hint="eastAsia" w:eastAsia="仿宋_GB2312" w:cs="仿宋_GB2312"/>
          <w:kern w:val="0"/>
          <w:sz w:val="32"/>
          <w:szCs w:val="32"/>
        </w:rPr>
        <w:t>55.64</w:t>
      </w:r>
      <w:r>
        <w:rPr>
          <w:rFonts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</w:rPr>
        <w:t>85.61%</w:t>
      </w:r>
      <w:r>
        <w:rPr>
          <w:rFonts w:eastAsia="仿宋_GB2312"/>
          <w:sz w:val="32"/>
          <w:szCs w:val="32"/>
        </w:rPr>
        <w:t>；</w:t>
      </w:r>
      <w:r>
        <w:rPr>
          <w:rFonts w:hint="eastAsia" w:eastAsia="仿宋_GB2312"/>
          <w:sz w:val="32"/>
          <w:szCs w:val="32"/>
        </w:rPr>
        <w:t>2070201科目支出35.4万元，占63.62%，</w:t>
      </w:r>
      <w:r>
        <w:rPr>
          <w:rFonts w:hint="eastAsia" w:ascii="宋体" w:hAnsi="宋体" w:cs="宋体"/>
          <w:sz w:val="32"/>
          <w:szCs w:val="32"/>
        </w:rPr>
        <w:t>2070201科目支出9.24万元，占16.61%，</w:t>
      </w:r>
      <w:r>
        <w:rPr>
          <w:rFonts w:hint="eastAsia" w:eastAsia="仿宋_GB2312"/>
          <w:sz w:val="32"/>
          <w:szCs w:val="32"/>
        </w:rPr>
        <w:t>2080505科目支出4.57万元，占8.21%，2089999科目0.29万元，占0.52%，2101102科目2.43万元，占4.37%，2101103科目0.29万元，占0.52%，2210201科目3.43万元，占6.16%</w:t>
      </w:r>
      <w:r>
        <w:rPr>
          <w:rFonts w:hint="eastAsia" w:eastAsia="仿宋_GB2312" w:cs="仿宋_GB2312"/>
          <w:kern w:val="0"/>
          <w:sz w:val="32"/>
          <w:szCs w:val="32"/>
        </w:rPr>
        <w:t>具体安排情况如下：</w:t>
      </w:r>
    </w:p>
    <w:p w14:paraId="5B09E3FF"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一）基本支出：2025年基本支出年初预算数为55.64万元，是指为保障单位机构正常运转、完成日常工作任务而发生的各项支出，包括用于基本工资、津贴补贴等人员经费以及办公费、印刷费、水电费、差旅费等日常公用经费。</w:t>
      </w:r>
    </w:p>
    <w:p w14:paraId="033F348B"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（二）项目支出：2025年项目支出年初预算数为9.35万元，是指单位为完成特定行政工作任务或事业发展目标而发生的支出，包括有关业务工作经费</w:t>
      </w:r>
      <w:r>
        <w:rPr>
          <w:rFonts w:hint="eastAsia" w:eastAsia="仿宋_GB2312"/>
          <w:sz w:val="32"/>
          <w:szCs w:val="32"/>
        </w:rPr>
        <w:t>、运行维护经费等。其中：业务工作经费支出</w:t>
      </w:r>
      <w:r>
        <w:rPr>
          <w:rFonts w:hint="eastAsia" w:eastAsia="仿宋_GB2312" w:cs="仿宋_GB2312"/>
          <w:kern w:val="0"/>
          <w:sz w:val="32"/>
          <w:szCs w:val="32"/>
        </w:rPr>
        <w:t>0</w:t>
      </w:r>
      <w:r>
        <w:rPr>
          <w:rFonts w:hint="eastAsia" w:eastAsia="仿宋_GB2312"/>
          <w:sz w:val="32"/>
          <w:szCs w:val="32"/>
        </w:rPr>
        <w:t>万元，主要用于等方面；运行维护经费</w:t>
      </w:r>
      <w:r>
        <w:rPr>
          <w:rFonts w:hint="eastAsia" w:eastAsia="仿宋_GB2312" w:cs="仿宋_GB2312"/>
          <w:kern w:val="0"/>
          <w:sz w:val="32"/>
          <w:szCs w:val="32"/>
        </w:rPr>
        <w:t>9.35</w:t>
      </w:r>
      <w:r>
        <w:rPr>
          <w:rFonts w:hint="eastAsia" w:eastAsia="仿宋_GB2312"/>
          <w:sz w:val="32"/>
          <w:szCs w:val="32"/>
        </w:rPr>
        <w:t>万元，主要用于文物安全</w:t>
      </w:r>
      <w:r>
        <w:rPr>
          <w:rFonts w:hint="eastAsia" w:ascii="宋体" w:hAnsi="宋体" w:cs="宋体"/>
          <w:sz w:val="32"/>
          <w:szCs w:val="32"/>
        </w:rPr>
        <w:t>巡察、保护、宣传</w:t>
      </w:r>
      <w:r>
        <w:rPr>
          <w:rFonts w:hint="eastAsia" w:eastAsia="仿宋_GB2312"/>
          <w:sz w:val="32"/>
          <w:szCs w:val="32"/>
        </w:rPr>
        <w:t>等方面。</w:t>
      </w:r>
    </w:p>
    <w:p w14:paraId="1DA16E0B">
      <w:pPr>
        <w:widowControl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四、政府性基金预算支出</w:t>
      </w:r>
    </w:p>
    <w:p w14:paraId="5D189C89">
      <w:pPr>
        <w:widowControl/>
        <w:spacing w:line="600" w:lineRule="exact"/>
        <w:ind w:firstLine="640" w:firstLineChars="200"/>
        <w:rPr>
          <w:rFonts w:eastAsia="仿宋_GB2312" w:cs="仿宋_GB2312"/>
          <w:color w:val="3216DC"/>
          <w:kern w:val="0"/>
          <w:sz w:val="32"/>
          <w:szCs w:val="32"/>
        </w:rPr>
      </w:pPr>
      <w:r>
        <w:rPr>
          <w:rFonts w:hint="eastAsia" w:eastAsia="仿宋_GB2312" w:cs="仿宋_GB2312"/>
          <w:color w:val="3216DC"/>
          <w:kern w:val="0"/>
          <w:sz w:val="32"/>
          <w:szCs w:val="32"/>
          <w:u w:val="single"/>
        </w:rPr>
        <w:t>2025年度本单位无政府性基金安排的支出</w:t>
      </w:r>
    </w:p>
    <w:p w14:paraId="03BAEC30">
      <w:pPr>
        <w:widowControl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五、其他重要事项的情况说明</w:t>
      </w:r>
    </w:p>
    <w:p w14:paraId="6B55BE67"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（一）机关运行经费</w:t>
      </w:r>
    </w:p>
    <w:p w14:paraId="5B9FDDE5">
      <w:pPr>
        <w:autoSpaceDE w:val="0"/>
        <w:autoSpaceDN w:val="0"/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本单位2025年机关运行经费当年一般公共预算拨款</w:t>
      </w:r>
      <w:r>
        <w:rPr>
          <w:rFonts w:hint="eastAsia" w:eastAsia="仿宋_GB2312"/>
          <w:kern w:val="0"/>
          <w:sz w:val="32"/>
          <w:szCs w:val="32"/>
        </w:rPr>
        <w:t>9.24</w:t>
      </w:r>
      <w:r>
        <w:rPr>
          <w:rFonts w:hint="eastAsia" w:eastAsia="仿宋_GB2312" w:cs="仿宋_GB2312"/>
          <w:kern w:val="0"/>
          <w:sz w:val="32"/>
          <w:szCs w:val="32"/>
        </w:rPr>
        <w:t>元，比</w:t>
      </w:r>
      <w:r>
        <w:rPr>
          <w:rFonts w:hint="eastAsia" w:eastAsia="仿宋_GB2312"/>
          <w:kern w:val="0"/>
          <w:sz w:val="32"/>
          <w:szCs w:val="32"/>
        </w:rPr>
        <w:t>上一年</w:t>
      </w:r>
      <w:r>
        <w:rPr>
          <w:rFonts w:hint="eastAsia" w:eastAsia="仿宋_GB2312" w:cs="仿宋_GB2312"/>
          <w:color w:val="3216DC"/>
          <w:kern w:val="0"/>
          <w:sz w:val="32"/>
          <w:szCs w:val="32"/>
          <w:u w:val="single"/>
        </w:rPr>
        <w:t>增加5.46</w:t>
      </w:r>
      <w:r>
        <w:rPr>
          <w:rFonts w:hint="eastAsia" w:eastAsia="仿宋_GB2312" w:cs="仿宋_GB2312"/>
          <w:kern w:val="0"/>
          <w:sz w:val="32"/>
          <w:szCs w:val="32"/>
        </w:rPr>
        <w:t>万元，</w:t>
      </w:r>
      <w:r>
        <w:rPr>
          <w:rFonts w:hint="eastAsia" w:eastAsia="仿宋_GB2312" w:cs="仿宋_GB2312"/>
          <w:color w:val="3216DC"/>
          <w:kern w:val="0"/>
          <w:sz w:val="32"/>
          <w:szCs w:val="32"/>
          <w:u w:val="single"/>
        </w:rPr>
        <w:t>增加144</w:t>
      </w:r>
      <w:r>
        <w:rPr>
          <w:rFonts w:eastAsia="仿宋_GB2312"/>
          <w:kern w:val="0"/>
          <w:sz w:val="32"/>
          <w:szCs w:val="32"/>
        </w:rPr>
        <w:t>%</w:t>
      </w:r>
      <w:r>
        <w:rPr>
          <w:rFonts w:hint="eastAsia" w:eastAsia="仿宋_GB2312" w:cs="仿宋_GB2312"/>
          <w:kern w:val="0"/>
          <w:sz w:val="32"/>
          <w:szCs w:val="32"/>
        </w:rPr>
        <w:t>。主要原因是人员增加其他交通补助的</w:t>
      </w:r>
      <w:r>
        <w:rPr>
          <w:rFonts w:hint="eastAsia" w:ascii="宋体" w:hAnsi="宋体" w:cs="宋体"/>
          <w:kern w:val="0"/>
          <w:sz w:val="32"/>
          <w:szCs w:val="32"/>
        </w:rPr>
        <w:t>提高。</w:t>
      </w:r>
    </w:p>
    <w:p w14:paraId="3B30EBFB"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（二）“三公”经费预算</w:t>
      </w:r>
    </w:p>
    <w:p w14:paraId="53266258">
      <w:pPr>
        <w:autoSpaceDE w:val="0"/>
        <w:autoSpaceDN w:val="0"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本单位2025年“三公”经费预算数</w:t>
      </w:r>
      <w:r>
        <w:rPr>
          <w:rFonts w:hint="eastAsia" w:eastAsia="仿宋_GB2312"/>
          <w:kern w:val="0"/>
          <w:sz w:val="32"/>
          <w:szCs w:val="32"/>
        </w:rPr>
        <w:t>0.5</w:t>
      </w:r>
      <w:r>
        <w:rPr>
          <w:rFonts w:hint="eastAsia" w:eastAsia="仿宋_GB2312" w:cs="仿宋_GB2312"/>
          <w:kern w:val="0"/>
          <w:sz w:val="32"/>
          <w:szCs w:val="32"/>
        </w:rPr>
        <w:t>万元，其中，公务接待费</w:t>
      </w:r>
      <w:r>
        <w:rPr>
          <w:rFonts w:hint="eastAsia" w:eastAsia="仿宋_GB2312"/>
          <w:kern w:val="0"/>
          <w:sz w:val="32"/>
          <w:szCs w:val="32"/>
        </w:rPr>
        <w:t>0.5</w:t>
      </w:r>
      <w:r>
        <w:rPr>
          <w:rFonts w:hint="eastAsia" w:eastAsia="仿宋_GB2312" w:cs="仿宋_GB2312"/>
          <w:kern w:val="0"/>
          <w:sz w:val="32"/>
          <w:szCs w:val="32"/>
        </w:rPr>
        <w:t>万元，因公出国（境）费</w:t>
      </w:r>
      <w:r>
        <w:rPr>
          <w:rFonts w:hint="eastAsia" w:eastAsia="仿宋_GB2312"/>
          <w:kern w:val="0"/>
          <w:sz w:val="32"/>
          <w:szCs w:val="32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万元，公务用车购置及运行费</w:t>
      </w:r>
      <w:r>
        <w:rPr>
          <w:rFonts w:hint="eastAsia" w:eastAsia="仿宋_GB2312"/>
          <w:kern w:val="0"/>
          <w:sz w:val="32"/>
          <w:szCs w:val="32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元，其中公务用车购置费</w:t>
      </w:r>
      <w:r>
        <w:rPr>
          <w:rFonts w:hint="eastAsia" w:eastAsia="仿宋_GB2312"/>
          <w:kern w:val="0"/>
          <w:sz w:val="32"/>
          <w:szCs w:val="32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万元，公务用车运行费</w:t>
      </w:r>
      <w:r>
        <w:rPr>
          <w:rFonts w:hint="eastAsia" w:eastAsia="仿宋_GB2312"/>
          <w:kern w:val="0"/>
          <w:sz w:val="32"/>
          <w:szCs w:val="32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万元。比</w:t>
      </w:r>
      <w:r>
        <w:rPr>
          <w:rFonts w:hint="eastAsia" w:eastAsia="仿宋_GB2312"/>
          <w:kern w:val="0"/>
          <w:sz w:val="32"/>
          <w:szCs w:val="32"/>
        </w:rPr>
        <w:t>上一年</w:t>
      </w:r>
      <w:r>
        <w:rPr>
          <w:rFonts w:hint="eastAsia" w:eastAsia="仿宋_GB2312" w:cs="仿宋_GB2312"/>
          <w:color w:val="3216DC"/>
          <w:kern w:val="0"/>
          <w:sz w:val="32"/>
          <w:szCs w:val="32"/>
          <w:u w:val="single"/>
        </w:rPr>
        <w:t>减少</w:t>
      </w:r>
      <w:r>
        <w:rPr>
          <w:rFonts w:hint="eastAsia" w:eastAsia="仿宋_GB2312"/>
          <w:kern w:val="0"/>
          <w:sz w:val="32"/>
          <w:szCs w:val="32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万元，</w:t>
      </w:r>
      <w:r>
        <w:rPr>
          <w:rFonts w:hint="eastAsia" w:eastAsia="仿宋_GB2312" w:cs="仿宋_GB2312"/>
          <w:color w:val="3216DC"/>
          <w:kern w:val="0"/>
          <w:sz w:val="32"/>
          <w:szCs w:val="32"/>
          <w:u w:val="single"/>
        </w:rPr>
        <w:t>降低</w:t>
      </w:r>
      <w:r>
        <w:rPr>
          <w:rFonts w:hint="eastAsia" w:eastAsia="仿宋_GB2312"/>
          <w:kern w:val="0"/>
          <w:sz w:val="32"/>
          <w:szCs w:val="32"/>
        </w:rPr>
        <w:t>0</w:t>
      </w:r>
      <w:r>
        <w:rPr>
          <w:rFonts w:eastAsia="仿宋_GB2312"/>
          <w:kern w:val="0"/>
          <w:sz w:val="32"/>
          <w:szCs w:val="32"/>
        </w:rPr>
        <w:t>%</w:t>
      </w:r>
      <w:r>
        <w:rPr>
          <w:rFonts w:hint="eastAsia" w:eastAsia="仿宋_GB2312"/>
          <w:kern w:val="0"/>
          <w:sz w:val="32"/>
          <w:szCs w:val="32"/>
        </w:rPr>
        <w:t>，</w:t>
      </w:r>
      <w:r>
        <w:rPr>
          <w:rFonts w:hint="eastAsia" w:eastAsia="仿宋_GB2312" w:cs="仿宋_GB2312"/>
          <w:kern w:val="0"/>
          <w:sz w:val="32"/>
          <w:szCs w:val="32"/>
        </w:rPr>
        <w:t>主要原因是</w:t>
      </w:r>
      <w:r>
        <w:rPr>
          <w:rFonts w:hint="eastAsia" w:ascii="宋体" w:hAnsi="宋体" w:cs="宋体"/>
          <w:kern w:val="0"/>
          <w:sz w:val="32"/>
          <w:szCs w:val="32"/>
        </w:rPr>
        <w:t>响应党中央八项规定</w:t>
      </w:r>
      <w:r>
        <w:rPr>
          <w:rFonts w:hint="eastAsia" w:eastAsia="仿宋_GB2312" w:cs="仿宋_GB2312"/>
          <w:kern w:val="0"/>
          <w:sz w:val="32"/>
          <w:szCs w:val="32"/>
        </w:rPr>
        <w:t>。</w:t>
      </w:r>
    </w:p>
    <w:p w14:paraId="49A91F44"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（三）一般性支出情况</w:t>
      </w:r>
    </w:p>
    <w:p w14:paraId="1FC83579">
      <w:pPr>
        <w:autoSpaceDE w:val="0"/>
        <w:autoSpaceDN w:val="0"/>
        <w:spacing w:line="600" w:lineRule="exact"/>
        <w:ind w:firstLine="640" w:firstLineChars="200"/>
        <w:rPr>
          <w:rFonts w:eastAsia="仿宋_GB2312" w:cs="仿宋_GB2312"/>
          <w:color w:val="FF0000"/>
          <w:kern w:val="0"/>
          <w:sz w:val="32"/>
          <w:szCs w:val="32"/>
        </w:rPr>
      </w:pPr>
      <w:r>
        <w:rPr>
          <w:rFonts w:hint="eastAsia" w:eastAsia="仿宋_GB2312" w:cs="仿宋_GB2312"/>
          <w:color w:val="3216DC"/>
          <w:kern w:val="0"/>
          <w:sz w:val="32"/>
          <w:szCs w:val="32"/>
          <w:u w:val="single"/>
        </w:rPr>
        <w:t>2025年度本单位</w:t>
      </w:r>
      <w:r>
        <w:rPr>
          <w:rFonts w:hint="eastAsia" w:eastAsia="仿宋_GB2312"/>
          <w:color w:val="3216DC"/>
          <w:kern w:val="0"/>
          <w:sz w:val="32"/>
          <w:szCs w:val="32"/>
          <w:u w:val="single"/>
        </w:rPr>
        <w:t>未计划安排会议、培训，未计划举办节庆、晚会、</w:t>
      </w:r>
      <w:r>
        <w:rPr>
          <w:rFonts w:eastAsia="仿宋_GB2312"/>
          <w:color w:val="3216DC"/>
          <w:kern w:val="0"/>
          <w:sz w:val="32"/>
          <w:szCs w:val="32"/>
          <w:u w:val="single"/>
        </w:rPr>
        <w:t>论坛、赛事</w:t>
      </w:r>
      <w:r>
        <w:rPr>
          <w:rFonts w:hint="eastAsia" w:eastAsia="仿宋_GB2312"/>
          <w:color w:val="3216DC"/>
          <w:kern w:val="0"/>
          <w:sz w:val="32"/>
          <w:szCs w:val="32"/>
          <w:u w:val="single"/>
        </w:rPr>
        <w:t>活动。</w:t>
      </w:r>
    </w:p>
    <w:p w14:paraId="246B006A"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（四）政府采购情况</w:t>
      </w:r>
    </w:p>
    <w:p w14:paraId="5214B15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3216DC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本单位2025年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政府采购预算总额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11.42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万元，其中工程类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万元，货物类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10.22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万元，服务类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1.20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万元。</w:t>
      </w:r>
      <w:bookmarkStart w:id="0" w:name="_GoBack"/>
      <w:bookmarkEnd w:id="0"/>
    </w:p>
    <w:p w14:paraId="44DDE13D"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（五）国有资产占有使用及新增资产配置情况</w:t>
      </w:r>
    </w:p>
    <w:p w14:paraId="53507D5F"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6"/>
          <w:szCs w:val="36"/>
        </w:rPr>
      </w:pPr>
      <w:r>
        <w:rPr>
          <w:rFonts w:hint="eastAsia" w:eastAsia="仿宋_GB2312" w:cs="仿宋_GB2312"/>
          <w:color w:val="0000FF"/>
          <w:kern w:val="0"/>
          <w:sz w:val="32"/>
          <w:szCs w:val="32"/>
        </w:rPr>
        <w:t>没有处置或新增计划的也需说明</w:t>
      </w:r>
      <w:r>
        <w:rPr>
          <w:rFonts w:hint="eastAsia" w:eastAsia="仿宋_GB2312" w:cs="仿宋_GB2312"/>
          <w:color w:val="0000FF"/>
          <w:kern w:val="0"/>
          <w:sz w:val="32"/>
          <w:szCs w:val="32"/>
          <w:u w:val="single"/>
        </w:rPr>
        <w:t>“2025年度本单位未计划处置或新增车辆、设备等。</w:t>
      </w:r>
    </w:p>
    <w:p w14:paraId="379B8731"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（六）预算绩效目标说明</w:t>
      </w:r>
    </w:p>
    <w:p w14:paraId="78DC546D"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/>
          <w:bCs/>
          <w:kern w:val="0"/>
          <w:sz w:val="32"/>
          <w:szCs w:val="32"/>
        </w:rPr>
        <w:t>本单位</w:t>
      </w:r>
      <w:r>
        <w:rPr>
          <w:rFonts w:eastAsia="仿宋_GB2312"/>
          <w:bCs/>
          <w:kern w:val="0"/>
          <w:sz w:val="32"/>
          <w:szCs w:val="32"/>
        </w:rPr>
        <w:t>所有支出实行绩效目标管理。纳入</w:t>
      </w:r>
      <w:r>
        <w:rPr>
          <w:rFonts w:hint="eastAsia" w:eastAsia="仿宋_GB2312"/>
          <w:bCs/>
          <w:kern w:val="0"/>
          <w:sz w:val="32"/>
          <w:szCs w:val="32"/>
        </w:rPr>
        <w:t>2025年单位</w:t>
      </w:r>
      <w:r>
        <w:rPr>
          <w:rFonts w:eastAsia="仿宋_GB2312"/>
          <w:bCs/>
          <w:kern w:val="0"/>
          <w:sz w:val="32"/>
          <w:szCs w:val="32"/>
        </w:rPr>
        <w:t>整体支出绩效目标的金额为</w:t>
      </w:r>
      <w:r>
        <w:rPr>
          <w:rFonts w:hint="eastAsia" w:eastAsia="仿宋_GB2312"/>
          <w:sz w:val="32"/>
          <w:szCs w:val="32"/>
        </w:rPr>
        <w:t>64.99</w:t>
      </w:r>
      <w:r>
        <w:rPr>
          <w:rFonts w:eastAsia="仿宋_GB2312"/>
          <w:bCs/>
          <w:kern w:val="0"/>
          <w:sz w:val="32"/>
          <w:szCs w:val="32"/>
        </w:rPr>
        <w:t>万元，其中，基本支出</w:t>
      </w:r>
      <w:r>
        <w:rPr>
          <w:rFonts w:hint="eastAsia" w:eastAsia="仿宋_GB2312"/>
          <w:sz w:val="32"/>
          <w:szCs w:val="32"/>
        </w:rPr>
        <w:t>55.64</w:t>
      </w:r>
      <w:r>
        <w:rPr>
          <w:rFonts w:eastAsia="仿宋_GB2312"/>
          <w:bCs/>
          <w:kern w:val="0"/>
          <w:sz w:val="32"/>
          <w:szCs w:val="32"/>
        </w:rPr>
        <w:t>万元，项目支出</w:t>
      </w:r>
      <w:r>
        <w:rPr>
          <w:rFonts w:hint="eastAsia" w:eastAsia="仿宋_GB2312"/>
          <w:sz w:val="32"/>
          <w:szCs w:val="32"/>
        </w:rPr>
        <w:t>9.35</w:t>
      </w:r>
      <w:r>
        <w:rPr>
          <w:rFonts w:eastAsia="仿宋_GB2312"/>
          <w:bCs/>
          <w:kern w:val="0"/>
          <w:sz w:val="32"/>
          <w:szCs w:val="32"/>
        </w:rPr>
        <w:t>万元，</w:t>
      </w:r>
      <w:r>
        <w:rPr>
          <w:rFonts w:hint="eastAsia" w:eastAsia="仿宋_GB2312" w:cs="仿宋_GB2312"/>
          <w:kern w:val="0"/>
          <w:sz w:val="32"/>
          <w:szCs w:val="32"/>
        </w:rPr>
        <w:t>。</w:t>
      </w:r>
    </w:p>
    <w:p w14:paraId="3551212B">
      <w:pPr>
        <w:widowControl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五、名词解释</w:t>
      </w:r>
    </w:p>
    <w:p w14:paraId="39230D8D">
      <w:pPr>
        <w:widowControl/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69AC0057">
      <w:pPr>
        <w:widowControl/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 w14:paraId="0E867E1B">
      <w:pPr>
        <w:widowControl/>
        <w:spacing w:line="600" w:lineRule="exact"/>
        <w:ind w:firstLine="640" w:firstLineChars="200"/>
        <w:jc w:val="center"/>
        <w:rPr>
          <w:rFonts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br w:type="page"/>
      </w:r>
      <w:r>
        <w:rPr>
          <w:rFonts w:hint="eastAsia" w:eastAsia="黑体" w:cs="黑体"/>
          <w:kern w:val="0"/>
          <w:sz w:val="32"/>
          <w:szCs w:val="32"/>
        </w:rPr>
        <w:t>第二部分单位预算公开表格</w:t>
      </w:r>
    </w:p>
    <w:p w14:paraId="3B105844">
      <w:pPr>
        <w:widowControl/>
        <w:spacing w:line="600" w:lineRule="exact"/>
        <w:ind w:firstLine="11520" w:firstLineChars="3600"/>
        <w:rPr>
          <w:rFonts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t>附件：XX单位预算公开表格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1A51CB-6642-4535-880D-ACF2C0D013E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E2AF3FD-3D99-4CA4-9DAE-1D3973FA6FB5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3" w:fontKey="{0849CF45-6C5F-4210-8A70-E0FFA0EF191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E0B3FAE-7FC2-454E-9FC6-B18700DBCAE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19D84B6-F100-4023-B75B-398CAFA29BBA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9BB74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I4ODk0NzM2ZTlhZmRjMmU3YmRjN2NiZDIwYmYyMjIifQ=="/>
  </w:docVars>
  <w:rsids>
    <w:rsidRoot w:val="00CA5057"/>
    <w:rsid w:val="00001697"/>
    <w:rsid w:val="000034D6"/>
    <w:rsid w:val="0006270B"/>
    <w:rsid w:val="00065DA2"/>
    <w:rsid w:val="00076702"/>
    <w:rsid w:val="000B708B"/>
    <w:rsid w:val="00117900"/>
    <w:rsid w:val="0012298E"/>
    <w:rsid w:val="001336FC"/>
    <w:rsid w:val="0017457C"/>
    <w:rsid w:val="00187247"/>
    <w:rsid w:val="00191B2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17A54"/>
    <w:rsid w:val="0025517E"/>
    <w:rsid w:val="00270E85"/>
    <w:rsid w:val="00276E1D"/>
    <w:rsid w:val="002A4853"/>
    <w:rsid w:val="002B0968"/>
    <w:rsid w:val="002C117B"/>
    <w:rsid w:val="002C59A7"/>
    <w:rsid w:val="002F5747"/>
    <w:rsid w:val="002F57F8"/>
    <w:rsid w:val="00331ACC"/>
    <w:rsid w:val="00344D3D"/>
    <w:rsid w:val="003457B4"/>
    <w:rsid w:val="00355284"/>
    <w:rsid w:val="003C0AE2"/>
    <w:rsid w:val="003C0E16"/>
    <w:rsid w:val="003C62F5"/>
    <w:rsid w:val="003E6642"/>
    <w:rsid w:val="004058D3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D29AC"/>
    <w:rsid w:val="004E302C"/>
    <w:rsid w:val="00517CA1"/>
    <w:rsid w:val="0054440F"/>
    <w:rsid w:val="005C4B74"/>
    <w:rsid w:val="005D1E0A"/>
    <w:rsid w:val="005E6320"/>
    <w:rsid w:val="006137D9"/>
    <w:rsid w:val="00617392"/>
    <w:rsid w:val="00637664"/>
    <w:rsid w:val="006423D0"/>
    <w:rsid w:val="00642B4B"/>
    <w:rsid w:val="00646655"/>
    <w:rsid w:val="006663E7"/>
    <w:rsid w:val="00687143"/>
    <w:rsid w:val="00694DA3"/>
    <w:rsid w:val="00695750"/>
    <w:rsid w:val="006C1259"/>
    <w:rsid w:val="006E013D"/>
    <w:rsid w:val="006E335E"/>
    <w:rsid w:val="006F2FD2"/>
    <w:rsid w:val="00705BC2"/>
    <w:rsid w:val="00714685"/>
    <w:rsid w:val="00743BED"/>
    <w:rsid w:val="007517EA"/>
    <w:rsid w:val="00754296"/>
    <w:rsid w:val="00755471"/>
    <w:rsid w:val="007B0161"/>
    <w:rsid w:val="007C48A3"/>
    <w:rsid w:val="007D6F84"/>
    <w:rsid w:val="007E2781"/>
    <w:rsid w:val="00812DE3"/>
    <w:rsid w:val="00832EBB"/>
    <w:rsid w:val="008459F5"/>
    <w:rsid w:val="008511BD"/>
    <w:rsid w:val="00854FCA"/>
    <w:rsid w:val="0085589C"/>
    <w:rsid w:val="00861B9B"/>
    <w:rsid w:val="008827C7"/>
    <w:rsid w:val="00893563"/>
    <w:rsid w:val="008974A0"/>
    <w:rsid w:val="008C1057"/>
    <w:rsid w:val="008C142D"/>
    <w:rsid w:val="008C6B29"/>
    <w:rsid w:val="008D37E2"/>
    <w:rsid w:val="008E2764"/>
    <w:rsid w:val="008E61DB"/>
    <w:rsid w:val="008E6571"/>
    <w:rsid w:val="009143CB"/>
    <w:rsid w:val="0093410B"/>
    <w:rsid w:val="009454FA"/>
    <w:rsid w:val="00960136"/>
    <w:rsid w:val="00982CC3"/>
    <w:rsid w:val="00990520"/>
    <w:rsid w:val="00995AF1"/>
    <w:rsid w:val="009D1CA3"/>
    <w:rsid w:val="009D450C"/>
    <w:rsid w:val="009E5041"/>
    <w:rsid w:val="009E7921"/>
    <w:rsid w:val="00A0350C"/>
    <w:rsid w:val="00A03C0E"/>
    <w:rsid w:val="00A547B3"/>
    <w:rsid w:val="00A55089"/>
    <w:rsid w:val="00A82B11"/>
    <w:rsid w:val="00A867C6"/>
    <w:rsid w:val="00AA481C"/>
    <w:rsid w:val="00AB576D"/>
    <w:rsid w:val="00AB6861"/>
    <w:rsid w:val="00AC160E"/>
    <w:rsid w:val="00B0403C"/>
    <w:rsid w:val="00B21CBD"/>
    <w:rsid w:val="00B228B5"/>
    <w:rsid w:val="00B31B10"/>
    <w:rsid w:val="00B366B4"/>
    <w:rsid w:val="00B82665"/>
    <w:rsid w:val="00B84F1D"/>
    <w:rsid w:val="00BC04D7"/>
    <w:rsid w:val="00BD55AB"/>
    <w:rsid w:val="00BE4229"/>
    <w:rsid w:val="00BF18DF"/>
    <w:rsid w:val="00BF5A08"/>
    <w:rsid w:val="00BF64F6"/>
    <w:rsid w:val="00C052BA"/>
    <w:rsid w:val="00C36022"/>
    <w:rsid w:val="00C4355D"/>
    <w:rsid w:val="00C5316A"/>
    <w:rsid w:val="00CA5057"/>
    <w:rsid w:val="00CB1E6F"/>
    <w:rsid w:val="00CB5C8F"/>
    <w:rsid w:val="00CC1C09"/>
    <w:rsid w:val="00CF2BA3"/>
    <w:rsid w:val="00D1730A"/>
    <w:rsid w:val="00D279D7"/>
    <w:rsid w:val="00D412DC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04D6"/>
    <w:rsid w:val="00F74B02"/>
    <w:rsid w:val="00FB0434"/>
    <w:rsid w:val="00FB1B41"/>
    <w:rsid w:val="00FB3CC9"/>
    <w:rsid w:val="00FE2E8C"/>
    <w:rsid w:val="02DF562C"/>
    <w:rsid w:val="032D48E5"/>
    <w:rsid w:val="039837D0"/>
    <w:rsid w:val="04497920"/>
    <w:rsid w:val="069419C6"/>
    <w:rsid w:val="08281851"/>
    <w:rsid w:val="0AF15A72"/>
    <w:rsid w:val="0C0C6008"/>
    <w:rsid w:val="0C4F7AFC"/>
    <w:rsid w:val="0D5B6622"/>
    <w:rsid w:val="0E064421"/>
    <w:rsid w:val="0ED234CD"/>
    <w:rsid w:val="0F654CC7"/>
    <w:rsid w:val="0F9E0A26"/>
    <w:rsid w:val="14903A2F"/>
    <w:rsid w:val="15D9563A"/>
    <w:rsid w:val="19420C90"/>
    <w:rsid w:val="19D5374E"/>
    <w:rsid w:val="1AC31CB7"/>
    <w:rsid w:val="1BEF6124"/>
    <w:rsid w:val="1EAD2225"/>
    <w:rsid w:val="1F1F1226"/>
    <w:rsid w:val="26570D53"/>
    <w:rsid w:val="27432CE4"/>
    <w:rsid w:val="27D848B8"/>
    <w:rsid w:val="2CDB483B"/>
    <w:rsid w:val="2FC40521"/>
    <w:rsid w:val="3405688C"/>
    <w:rsid w:val="34E11E02"/>
    <w:rsid w:val="388764A3"/>
    <w:rsid w:val="3BC82B6A"/>
    <w:rsid w:val="3E4D3BDD"/>
    <w:rsid w:val="41DA7DB9"/>
    <w:rsid w:val="447637E8"/>
    <w:rsid w:val="49EF4858"/>
    <w:rsid w:val="4AE9742D"/>
    <w:rsid w:val="4BA67C06"/>
    <w:rsid w:val="4CA46ED7"/>
    <w:rsid w:val="4D013E21"/>
    <w:rsid w:val="4D8D7228"/>
    <w:rsid w:val="4DDD2C7F"/>
    <w:rsid w:val="4F1826FF"/>
    <w:rsid w:val="506C2AB0"/>
    <w:rsid w:val="53344C63"/>
    <w:rsid w:val="55295806"/>
    <w:rsid w:val="55D3446A"/>
    <w:rsid w:val="593F63D3"/>
    <w:rsid w:val="5B423ECD"/>
    <w:rsid w:val="5CDA4DA9"/>
    <w:rsid w:val="62820F98"/>
    <w:rsid w:val="62873CEC"/>
    <w:rsid w:val="64035B71"/>
    <w:rsid w:val="64DB31B9"/>
    <w:rsid w:val="681842B0"/>
    <w:rsid w:val="6AE87D9C"/>
    <w:rsid w:val="6F8561D3"/>
    <w:rsid w:val="70271B5B"/>
    <w:rsid w:val="71AC0C24"/>
    <w:rsid w:val="773C67F0"/>
    <w:rsid w:val="7DFA5EB0"/>
    <w:rsid w:val="7E3E73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"/>
    <w:basedOn w:val="1"/>
    <w:link w:val="11"/>
    <w:autoRedefine/>
    <w:qFormat/>
    <w:uiPriority w:val="0"/>
    <w:pPr>
      <w:spacing w:after="120"/>
    </w:pPr>
  </w:style>
  <w:style w:type="paragraph" w:styleId="4">
    <w:name w:val="Date"/>
    <w:basedOn w:val="1"/>
    <w:next w:val="1"/>
    <w:link w:val="12"/>
    <w:autoRedefine/>
    <w:qFormat/>
    <w:uiPriority w:val="0"/>
    <w:pPr>
      <w:ind w:left="100" w:leftChars="2500"/>
    </w:pPr>
  </w:style>
  <w:style w:type="paragraph" w:styleId="5">
    <w:name w:val="Balloon Text"/>
    <w:basedOn w:val="1"/>
    <w:link w:val="13"/>
    <w:autoRedefine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1">
    <w:name w:val="正文文本 Char"/>
    <w:basedOn w:val="10"/>
    <w:link w:val="3"/>
    <w:autoRedefine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2">
    <w:name w:val="日期 Char"/>
    <w:basedOn w:val="10"/>
    <w:link w:val="4"/>
    <w:autoRedefine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3">
    <w:name w:val="批注框文本 Char"/>
    <w:basedOn w:val="10"/>
    <w:link w:val="5"/>
    <w:autoRedefine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页脚 Char"/>
    <w:basedOn w:val="10"/>
    <w:link w:val="6"/>
    <w:autoRedefine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">
    <w:name w:val="页眉 Char"/>
    <w:basedOn w:val="10"/>
    <w:link w:val="7"/>
    <w:autoRedefine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6">
    <w:name w:val="表格内容"/>
    <w:basedOn w:val="3"/>
    <w:autoRedefine/>
    <w:qFormat/>
    <w:uiPriority w:val="0"/>
    <w:pPr>
      <w:suppressLineNumbers/>
      <w:suppressAutoHyphens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4</Pages>
  <Words>2237</Words>
  <Characters>2543</Characters>
  <Lines>3</Lines>
  <Paragraphs>5</Paragraphs>
  <TotalTime>0</TotalTime>
  <ScaleCrop>false</ScaleCrop>
  <LinksUpToDate>false</LinksUpToDate>
  <CharactersWithSpaces>2545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2018-08-09T00:21:00Z</dcterms:created>
  <dc:creator>周继恩 10.105.113.143</dc:creator>
  <cp:lastModifiedBy>悬剑</cp:lastModifiedBy>
  <cp:lastPrinted>2019-05-05T07:55:00Z</cp:lastPrinted>
  <dcterms:modified xsi:type="dcterms:W3CDTF">2025-02-28T02:50:14Z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5E8BD144427B4992B6AB84D4B376F7F3</vt:lpwstr>
  </property>
</Properties>
</file>