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D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岳阳县湖洲学校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70D87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5088E6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25BDE18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60EB33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4E6398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45859D0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54A2D21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33D84DC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76138B6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73B8E5F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32540DF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38CA57D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755397D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75C1DD0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3958311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174EA89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4367BD1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2E7CD4D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2CBD520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756956B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16FA362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46D41F5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350D79B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03DD618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0FA1462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1C83127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59ED0DE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02F5222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38D92CF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514A8601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3E0B7B4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0B17262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3D6179E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6CF2F3E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5B360866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1、教育教学规划与实施：制定并执行教育教学计划，确保教学质量与效果，促进学生全面发展。</w:t>
      </w:r>
    </w:p>
    <w:p w14:paraId="628670E9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师资队伍建设：负责教师的培训、考核与激励，提升教师队伍的整体素质。</w:t>
      </w:r>
    </w:p>
    <w:p w14:paraId="2E5EAE2B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课程与教学改革：推动课程优化与教学改革，引入先进教学理念和方法，提高教学效果。</w:t>
      </w:r>
    </w:p>
    <w:p w14:paraId="464EF07A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学生管理与服务：负责学生学籍、成绩、心理健康等方面的管理与服务，促进学生健康成长。</w:t>
      </w:r>
    </w:p>
    <w:p w14:paraId="794ECC7A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财务管理与资产管理：负责学校的预算编制、执行、审计及资产管理，确保财务透明与资产安全。</w:t>
      </w:r>
    </w:p>
    <w:p w14:paraId="4BF964D5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校园安全与环境维护：保障校园安全，维护良好的教学与生活环境，为师生提供舒适的学习工作空间。</w:t>
      </w:r>
    </w:p>
    <w:p w14:paraId="011D89A3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家校合作与社区关系：建立家校沟通机制，加强与社区的联系与合作，形成教育合力。</w:t>
      </w:r>
    </w:p>
    <w:p w14:paraId="05AEA85F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8、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对外交流与合作：与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相关部门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、兄弟学校及社会各界保持交流与合作，提升学校的社会影响力和竞争力。</w:t>
      </w:r>
    </w:p>
    <w:p w14:paraId="7C71D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4B0EAFF4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岳阳县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湖洲学校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是一所县直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九年一贯制小规模学校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，在校学生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112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人，在编教师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个教学班。内设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个处室，有行政办公室、教导处、德育处、安全办、党建办、工会、后勤处。</w:t>
      </w:r>
    </w:p>
    <w:p w14:paraId="6E33393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159B464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2CA1A7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ascii="微软雅黑" w:hAnsi="微软雅黑" w:eastAsia="微软雅黑" w:cs="微软雅黑"/>
          <w:sz w:val="32"/>
        </w:rPr>
        <w:t>2025年本单位收入预算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333.36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333.36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万元，上级补助收入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万元，上年结转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  <w:u w:val="none"/>
        </w:rPr>
        <w:t>2025年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收入较去年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减少6.18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因为2名教师退休，基本支出减少。</w:t>
      </w:r>
    </w:p>
    <w:p w14:paraId="7A46EE47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4EBC613A">
      <w:pPr>
        <w:widowControl/>
        <w:spacing w:line="600" w:lineRule="exact"/>
        <w:ind w:firstLine="627" w:firstLineChars="196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333.36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万元，其中，一般公共服务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公共安全</w:t>
      </w:r>
      <w:r>
        <w:rPr>
          <w:rFonts w:ascii="微软雅黑" w:hAnsi="微软雅黑" w:eastAsia="微软雅黑" w:cs="微软雅黑"/>
          <w:sz w:val="32"/>
        </w:rPr>
        <w:t>0万元，教育254.35万元，科学技术0万元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社会保障和就业支出34.88万元，卫生健康支出19.49万元，住房保障支出24.62万元。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减少6.18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减少6.18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因为2名教师退休。</w:t>
      </w:r>
    </w:p>
    <w:p w14:paraId="28D99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38BAA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一般公共预算拨款支出预算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333.36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，一般公共服务支出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u w:val="none"/>
        </w:rPr>
        <w:t>%</w:t>
      </w:r>
      <w:r>
        <w:rPr>
          <w:rFonts w:hint="eastAsia" w:ascii="微软雅黑" w:hAnsi="微软雅黑" w:eastAsia="微软雅黑" w:cs="微软雅黑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公共安全支出</w:t>
      </w:r>
      <w:r>
        <w:rPr>
          <w:rFonts w:ascii="微软雅黑" w:hAnsi="微软雅黑" w:eastAsia="微软雅黑" w:cs="微软雅黑"/>
          <w:sz w:val="32"/>
        </w:rPr>
        <w:t>0万元，占0%；教育254.35万元，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占76%；</w:t>
      </w:r>
      <w:r>
        <w:rPr>
          <w:rFonts w:ascii="微软雅黑" w:hAnsi="微软雅黑" w:eastAsia="微软雅黑" w:cs="微软雅黑"/>
          <w:sz w:val="32"/>
        </w:rPr>
        <w:t>科学技术0万元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占0%；社会保障和就业支出34.88万元，占11%；卫生健康支出19.49万元，占6%；住房保障支出24.62万元，占7%。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具体安排情况如下：</w:t>
      </w:r>
    </w:p>
    <w:p w14:paraId="7B5D52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ascii="微软雅黑" w:hAnsi="微软雅黑" w:eastAsia="微软雅黑" w:cs="微软雅黑"/>
          <w:sz w:val="32"/>
        </w:rPr>
        <w:t>2025年基本支出年初预算数为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326.16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44DA4BBC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项目支出年初预算数为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万元，是指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。其中：业务工作经费支出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万元，主要用于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办公、差旅</w:t>
      </w:r>
      <w:r>
        <w:rPr>
          <w:rFonts w:hint="eastAsia" w:ascii="微软雅黑" w:hAnsi="微软雅黑" w:eastAsia="微软雅黑" w:cs="微软雅黑"/>
          <w:sz w:val="32"/>
          <w:szCs w:val="32"/>
        </w:rPr>
        <w:t>等方面；运行维护经费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万元，主要用于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电费</w:t>
      </w:r>
      <w:r>
        <w:rPr>
          <w:rFonts w:hint="eastAsia" w:ascii="微软雅黑" w:hAnsi="微软雅黑" w:eastAsia="微软雅黑" w:cs="微软雅黑"/>
          <w:sz w:val="32"/>
          <w:szCs w:val="32"/>
        </w:rPr>
        <w:t>等方面。</w:t>
      </w:r>
    </w:p>
    <w:p w14:paraId="26D7EFC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586363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color w:val="auto"/>
          <w:sz w:val="32"/>
        </w:rPr>
        <w:t>年政府性基金预算拨款支出预算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ascii="微软雅黑" w:hAnsi="微软雅黑" w:eastAsia="微软雅黑" w:cs="微软雅黑"/>
          <w:color w:val="auto"/>
          <w:sz w:val="32"/>
          <w:u w:val="none"/>
        </w:rPr>
        <w:t>年度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 w14:paraId="272290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1369CD8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75FDF9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机关运行经费当年一般公共预算拨款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万元，比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增长0.00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增长0.00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%。主要原因是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本年没有安排。</w:t>
      </w:r>
    </w:p>
    <w:p w14:paraId="06A7B27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4C02903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sz w:val="32"/>
        </w:rPr>
        <w:t>2025年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“三公”经费预算数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万元，其中，公务接待费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万元，因公出国（境）费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万元，公务用车购置及运行费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其中公务用车购置费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万元，公务用车运行费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万元。比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增长0.00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增长0.00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%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主要原因是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本年没有安排。</w:t>
      </w:r>
    </w:p>
    <w:p w14:paraId="3FD80F4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7DE7649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2025年会议费预算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万元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ascii="微软雅黑" w:hAnsi="微软雅黑" w:eastAsia="微软雅黑" w:cs="微软雅黑"/>
          <w:color w:val="auto"/>
          <w:sz w:val="32"/>
          <w:u w:val="none"/>
        </w:rPr>
        <w:t>年度本单位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</w:rPr>
        <w:t>节庆、晚会、论坛、赛事活动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  <w:t>。</w:t>
      </w:r>
    </w:p>
    <w:p w14:paraId="0317AE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61D528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政府采购预算总额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万元。</w:t>
      </w:r>
      <w:r>
        <w:rPr>
          <w:rFonts w:ascii="微软雅黑" w:hAnsi="微软雅黑" w:eastAsia="微软雅黑" w:cs="微软雅黑"/>
          <w:color w:val="auto"/>
          <w:sz w:val="32"/>
          <w:u w:val="none"/>
        </w:rPr>
        <w:t>2025年度本单位未安排政府采购预算。</w:t>
      </w:r>
    </w:p>
    <w:p w14:paraId="56E0123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091E49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7E5524A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拟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val="en-US" w:eastAsia="zh-CN"/>
        </w:rPr>
        <w:t>0辆，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拟新增配置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车辆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，其中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</w:p>
    <w:p w14:paraId="00F935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拟新增配备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。</w:t>
      </w:r>
      <w:r>
        <w:rPr>
          <w:rFonts w:ascii="微软雅黑" w:hAnsi="微软雅黑" w:eastAsia="微软雅黑" w:cs="微软雅黑"/>
          <w:color w:val="auto"/>
          <w:sz w:val="32"/>
          <w:u w:val="none"/>
        </w:rPr>
        <w:t>2025年度本单位未计划处置或新增车辆、设备等。</w:t>
      </w:r>
    </w:p>
    <w:p w14:paraId="0B7BD0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1F8CDB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333.36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326.16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5E7F63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666C00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353559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507EDB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4B498C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岳阳县湖洲学校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246379D9-768A-4306-AE20-242FA5E8D1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9E8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3FCD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7150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F65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17EA4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0F0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348434F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4DB41C7"/>
    <w:rsid w:val="46814786"/>
    <w:rsid w:val="480E372A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166448A"/>
    <w:rsid w:val="53152532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2936</Words>
  <Characters>3158</Characters>
  <Lines>38</Lines>
  <Paragraphs>10</Paragraphs>
  <TotalTime>14</TotalTime>
  <ScaleCrop>false</ScaleCrop>
  <LinksUpToDate>false</LinksUpToDate>
  <CharactersWithSpaces>3181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柳飘飘～</cp:lastModifiedBy>
  <cp:lastPrinted>2019-05-05T07:55:00Z</cp:lastPrinted>
  <dcterms:modified xsi:type="dcterms:W3CDTF">2025-03-06T00:16:36Z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eyJoZGlkIjoiYmVmMjRhOTI2MTIwODBlYzFlNzNhZTA2MmE5M2I5MGEiLCJ1c2VySWQiOiI0MzA1MjQ5MTAifQ==</vt:lpwstr>
  </property>
</Properties>
</file>