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岳阳县杨林街镇中心学校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>
      <w:pPr>
        <w:widowControl/>
        <w:spacing w:line="480" w:lineRule="auto"/>
        <w:ind w:firstLine="640" w:firstLineChars="200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1、贯彻落实党和国家的教育方针、政策、法律、法规、规章，研究制定地方性的教育政策并监督执行;研究制订全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教育事业发展规划和年度计划，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科学合理确定教育发展重点、规模、速度和步骤，指导和协调教育规划、计划的实施;统筹管理全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镇初中、小学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教育;主管全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学校招生;综合管理和指导各层次的非学历培训、学前教育、继续教育等工作;组织指导教育理论、教材教法和教学手段方法等方面的研究。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2、领导全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教育系统的纪检、监察工作;指导学校思想政治工作、德育工作、体育、卫生、艺术教育和国防教育工作。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3、指导编制并负责汇总全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学校发展情况和教育经费年度预、决算，归口管理本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教育事业经费;组织、指导全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教育系统的内部审计工作。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4、会同有关部门制订全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教育系统有关机构编制、劳动工资、工作绩效奖惩、人事管理等方面的规章制度并组织实施;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协调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教育系统教师资格认定、招聘录用、人员调配等工作;负责全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教师系列专业技术职务的评聘。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5、负责全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教师和教育行政干部队伍的建设工作;统筹管理全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社会力量办学，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指导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社会力量办学的审批、注册和报批工作;指导、协调全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大中专毕业生就业，配合相关部门组织开展企事业招聘等活动;指导、管理全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学校勤工俭学工作。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6、拟订全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群众体育工作的发展规划;推行全民健身计划，建立和完善全民健身体系，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指导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全民健身工程的实施和监督管理;指导开展群众性体育活动;组织协调参加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级以上群众性体育赛事及活动;指导和管理体育行业和群众性单项体育协会的工作;指导开展国民体质监测活动和体育场地普查工作;指导《国家体育锻炼标准》实施;负责全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全民健身体育项目裁判员、社会体育指导员的培训计划和管理;指导全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老年体育工作;依法管理高危体育项目的审查、批准、检查。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7、负责全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体育产业的开发和管理;指导公共体育设施的建设，推动体育标准化建设具体工作;承担规范体育服务管理、公共体育设施监督管理、体育统计、体育彩票发行管理工作。指导管理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竞技体育、体育科学研究工作，拟定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青少年体育工作发展规划，指导监督青少年体育锻炼标准的实施。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8、指导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各级业余体校、体育传统项目学校、体育后备人才基地、青少年体育俱乐部的建设;指导推动学校体育的发展，指导和管理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青少年体育竞赛活动，抓好反兴奋剂工作;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指导全镇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等级运动员的申报、办理工作及业余体校教练员的岗位培训工作;负责竞赛项目裁判员、课余训练教练员的业务培训、考核;制订优秀运动员奖励政策和措施。</w:t>
      </w:r>
    </w:p>
    <w:p>
      <w:pPr>
        <w:widowControl/>
        <w:spacing w:line="480" w:lineRule="auto"/>
        <w:textAlignment w:val="center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　　9、负责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中小学体育和国防教育工作的管理、指导和评价;负责组织开展本级、指导协调参加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级以上体育竞赛等交流活动;指导并监督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学生体质状况监测，指导协调学校阳光体育、校园足球工作的实施;负责并协调城区学校国防教育和学生军训工作。负责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eastAsia="zh-CN"/>
        </w:rPr>
        <w:t>全镇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学生健康教育、环境卫生、教学卫生工作;负责并协调城区学校爱卫迎检工作。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/>
        </w:rPr>
        <w:t>本预算是全镇教育系统的汇总预算，包括中心学校、、中心小学、杨林小学、城山小学、中心幼儿园。全镇教育系统共有中小学生3416人(含幼儿)，其中普通初中1065人、小学及教学点1448人、在园幼儿670人。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ascii="微软雅黑" w:hAnsi="微软雅黑" w:eastAsia="微软雅黑" w:cs="微软雅黑"/>
          <w:sz w:val="32"/>
        </w:rPr>
        <w:t>2025年本单位收入预算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1,658.33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1,658.33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万元，上年结转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万元。收入较去年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减少63.62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因为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学生人数减少。</w:t>
      </w:r>
    </w:p>
    <w:p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1,658.33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</w:t>
      </w:r>
      <w:r>
        <w:rPr>
          <w:rFonts w:ascii="微软雅黑" w:hAnsi="微软雅黑" w:eastAsia="微软雅黑" w:cs="微软雅黑"/>
          <w:sz w:val="32"/>
        </w:rPr>
        <w:t>教育1,264.86万元，</w:t>
      </w:r>
      <w:r>
        <w:rPr>
          <w:rFonts w:hint="eastAsia" w:ascii="微软雅黑" w:hAnsi="微软雅黑" w:eastAsia="微软雅黑"/>
          <w:sz w:val="32"/>
          <w:szCs w:val="32"/>
        </w:rPr>
        <w:t>社会保障和就业支出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173.74</w:t>
      </w:r>
      <w:r>
        <w:rPr>
          <w:rFonts w:ascii="微软雅黑" w:hAnsi="微软雅黑" w:eastAsia="微软雅黑" w:cs="微软雅黑"/>
          <w:sz w:val="32"/>
        </w:rPr>
        <w:t>万元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，</w:t>
      </w:r>
      <w:r>
        <w:rPr>
          <w:rFonts w:hint="eastAsia" w:ascii="微软雅黑" w:hAnsi="微软雅黑" w:eastAsia="微软雅黑"/>
          <w:sz w:val="32"/>
          <w:szCs w:val="32"/>
        </w:rPr>
        <w:t>卫生健康支出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97.09</w:t>
      </w:r>
      <w:r>
        <w:rPr>
          <w:rFonts w:hint="eastAsia" w:ascii="微软雅黑" w:hAnsi="微软雅黑" w:eastAsia="微软雅黑"/>
          <w:sz w:val="32"/>
          <w:szCs w:val="32"/>
        </w:rPr>
        <w:t>万元，住房保障支出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122.64</w:t>
      </w:r>
      <w:r>
        <w:rPr>
          <w:rFonts w:hint="eastAsia" w:ascii="微软雅黑" w:hAnsi="微软雅黑" w:eastAsia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</w:rPr>
        <w:t>支出较去年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减少63.62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减少63.62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学生人数减少。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一般公共预算拨款支出预算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1,658.33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ascii="微软雅黑" w:hAnsi="微软雅黑" w:eastAsia="微软雅黑" w:cs="微软雅黑"/>
          <w:sz w:val="32"/>
        </w:rPr>
        <w:t>教育1,264.86万元</w:t>
      </w:r>
      <w:r>
        <w:rPr>
          <w:rFonts w:hint="eastAsia" w:ascii="微软雅黑" w:hAnsi="微软雅黑" w:eastAsia="微软雅黑" w:cs="微软雅黑"/>
          <w:sz w:val="32"/>
          <w:szCs w:val="32"/>
        </w:rPr>
        <w:t>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76.27</w:t>
      </w:r>
      <w:r>
        <w:rPr>
          <w:rFonts w:hint="eastAsia" w:ascii="微软雅黑" w:hAnsi="微软雅黑" w:eastAsia="微软雅黑" w:cs="微软雅黑"/>
          <w:sz w:val="32"/>
          <w:szCs w:val="32"/>
          <w:u w:val="none"/>
        </w:rPr>
        <w:t>%</w:t>
      </w:r>
      <w:r>
        <w:rPr>
          <w:rFonts w:hint="eastAsia" w:ascii="微软雅黑" w:hAnsi="微软雅黑" w:eastAsia="微软雅黑" w:cs="微软雅黑"/>
          <w:sz w:val="32"/>
          <w:szCs w:val="32"/>
        </w:rPr>
        <w:t>；</w:t>
      </w:r>
      <w:r>
        <w:rPr>
          <w:rFonts w:hint="eastAsia" w:ascii="微软雅黑" w:hAnsi="微软雅黑" w:eastAsia="微软雅黑"/>
          <w:sz w:val="32"/>
          <w:szCs w:val="32"/>
        </w:rPr>
        <w:t>社会保障和就业支出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173.74</w:t>
      </w:r>
      <w:r>
        <w:rPr>
          <w:rFonts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10.48</w:t>
      </w:r>
      <w:r>
        <w:rPr>
          <w:rFonts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/>
          <w:sz w:val="32"/>
          <w:szCs w:val="32"/>
        </w:rPr>
        <w:t>卫生健康支出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97.09</w:t>
      </w:r>
      <w:r>
        <w:rPr>
          <w:rFonts w:hint="eastAsia" w:ascii="微软雅黑" w:hAnsi="微软雅黑" w:eastAsia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5.85</w:t>
      </w:r>
      <w:r>
        <w:rPr>
          <w:rFonts w:hint="eastAsia" w:ascii="微软雅黑" w:hAnsi="微软雅黑" w:eastAsia="微软雅黑" w:cs="微软雅黑"/>
          <w:sz w:val="32"/>
          <w:szCs w:val="32"/>
          <w:u w:val="none"/>
        </w:rPr>
        <w:t>%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eastAsia="zh-CN"/>
        </w:rPr>
        <w:t>：</w:t>
      </w:r>
      <w:r>
        <w:rPr>
          <w:rFonts w:hint="eastAsia" w:ascii="微软雅黑" w:hAnsi="微软雅黑" w:eastAsia="微软雅黑"/>
          <w:sz w:val="32"/>
          <w:szCs w:val="32"/>
        </w:rPr>
        <w:t>住房保障支出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122.64</w:t>
      </w:r>
      <w:r>
        <w:rPr>
          <w:rFonts w:hint="eastAsia" w:ascii="微软雅黑" w:hAnsi="微软雅黑" w:eastAsia="微软雅黑"/>
          <w:sz w:val="32"/>
          <w:szCs w:val="32"/>
        </w:rPr>
        <w:t>万元</w:t>
      </w:r>
      <w:r>
        <w:rPr>
          <w:rFonts w:hint="eastAsia" w:ascii="微软雅黑" w:hAnsi="微软雅黑" w:eastAsia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7.40</w:t>
      </w:r>
      <w:r>
        <w:rPr>
          <w:rFonts w:hint="eastAsia" w:ascii="微软雅黑" w:hAnsi="微软雅黑" w:eastAsia="微软雅黑" w:cs="微软雅黑"/>
          <w:sz w:val="32"/>
          <w:szCs w:val="32"/>
          <w:u w:val="none"/>
        </w:rPr>
        <w:t>%</w:t>
      </w:r>
      <w:r>
        <w:rPr>
          <w:rFonts w:hint="eastAsia" w:ascii="微软雅黑" w:hAnsi="微软雅黑" w:eastAsia="微软雅黑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ascii="微软雅黑" w:hAnsi="微软雅黑" w:eastAsia="微软雅黑" w:cs="微软雅黑"/>
          <w:sz w:val="32"/>
        </w:rPr>
        <w:t>2025年基本支出年初预算数为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1,651.13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项目支出年初预算数为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7.20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万元，是指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运行维护经费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32"/>
          <w:szCs w:val="32"/>
        </w:rPr>
        <w:t>。其中：业务工作经费支出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7.2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万元，主要用于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中心学校本级正常运转的各项支出。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微软雅黑" w:hAnsi="微软雅黑" w:eastAsia="微软雅黑" w:cs="微软雅黑"/>
          <w:color w:val="auto"/>
          <w:sz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color w:val="auto"/>
          <w:sz w:val="32"/>
        </w:rPr>
        <w:t>年政府性基金</w:t>
      </w:r>
      <w:r>
        <w:rPr>
          <w:rFonts w:hint="eastAsia" w:ascii="微软雅黑" w:hAnsi="微软雅黑" w:eastAsia="微软雅黑" w:cs="微软雅黑"/>
          <w:color w:val="auto"/>
          <w:sz w:val="32"/>
          <w:lang w:eastAsia="zh-CN"/>
        </w:rPr>
        <w:t>无</w:t>
      </w:r>
      <w:r>
        <w:rPr>
          <w:rFonts w:ascii="微软雅黑" w:hAnsi="微软雅黑" w:eastAsia="微软雅黑" w:cs="微软雅黑"/>
          <w:color w:val="auto"/>
          <w:sz w:val="32"/>
        </w:rPr>
        <w:t>预算拨款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sz w:val="32"/>
        </w:rPr>
        <w:t>2025年</w:t>
      </w:r>
      <w:r>
        <w:rPr>
          <w:rFonts w:hint="eastAsia" w:ascii="微软雅黑" w:hAnsi="微软雅黑" w:eastAsia="微软雅黑" w:cs="微软雅黑"/>
          <w:sz w:val="32"/>
          <w:lang w:eastAsia="zh-CN"/>
        </w:rPr>
        <w:t>无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机关运行经费当年一般公共预算拨款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sz w:val="32"/>
        </w:rPr>
        <w:t>2025年</w:t>
      </w:r>
      <w:r>
        <w:rPr>
          <w:rFonts w:hint="eastAsia" w:ascii="微软雅黑" w:hAnsi="微软雅黑" w:eastAsia="微软雅黑" w:cs="微软雅黑"/>
          <w:sz w:val="32"/>
          <w:lang w:eastAsia="zh-CN"/>
        </w:rPr>
        <w:t>无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“三公”经费预算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2025年会议费预算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lang w:eastAsia="zh-CN"/>
        </w:rPr>
      </w:pPr>
      <w:r>
        <w:rPr>
          <w:rFonts w:ascii="微软雅黑" w:hAnsi="微软雅黑" w:eastAsia="微软雅黑" w:cs="微软雅黑"/>
          <w:color w:val="auto"/>
          <w:sz w:val="32"/>
        </w:rPr>
        <w:t>2025年</w:t>
      </w:r>
      <w:r>
        <w:rPr>
          <w:rFonts w:hint="eastAsia" w:ascii="微软雅黑" w:hAnsi="微软雅黑" w:eastAsia="微软雅黑" w:cs="微软雅黑"/>
          <w:color w:val="auto"/>
          <w:sz w:val="32"/>
          <w:lang w:eastAsia="zh-CN"/>
        </w:rPr>
        <w:t>本单位无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政府采购预算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共有车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辆，其中领导干部用车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拟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val="en-US" w:eastAsia="zh-CN"/>
        </w:rPr>
        <w:t>0辆，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拟新增配置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车辆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，其中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，主要用于……，资金来源为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拟新增配备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1,658.33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1,651.13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7.20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岳阳县杨林街镇中心学校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D1B9F1C2-1EEE-4D79-9CAD-A06BE8A0455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JiZjA1NDU4NjFiNjJjZGU2NGQ5ZTc0Nzk3YWI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90109F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C05684"/>
    <w:rsid w:val="34E11E02"/>
    <w:rsid w:val="388764A3"/>
    <w:rsid w:val="39385431"/>
    <w:rsid w:val="395D152B"/>
    <w:rsid w:val="3BC82B6A"/>
    <w:rsid w:val="3D3B56F0"/>
    <w:rsid w:val="3E4D3BDD"/>
    <w:rsid w:val="3F6B60FF"/>
    <w:rsid w:val="3FCF3ECE"/>
    <w:rsid w:val="41DA7DB9"/>
    <w:rsid w:val="447637E8"/>
    <w:rsid w:val="46814786"/>
    <w:rsid w:val="49EF4858"/>
    <w:rsid w:val="4AE9742D"/>
    <w:rsid w:val="4B9D028F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63C0F43"/>
    <w:rsid w:val="578A0A11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80AD5"/>
    <w:rsid w:val="73DE3EA6"/>
    <w:rsid w:val="773C67F0"/>
    <w:rsid w:val="79BB7B93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10</Pages>
  <Words>3858</Words>
  <Characters>4073</Characters>
  <Lines>38</Lines>
  <Paragraphs>10</Paragraphs>
  <TotalTime>10</TotalTime>
  <ScaleCrop>false</ScaleCrop>
  <LinksUpToDate>false</LinksUpToDate>
  <CharactersWithSpaces>4117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2025-03-10T03:41:18Z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CA88FE87EC5C4F73A7E37DAFC2D5A671_13</vt:lpwstr>
  </property>
</Properties>
</file>