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岳阳县步仙镇中心学校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72"/>
        </w:rPr>
        <w:t>年</w:t>
      </w: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72"/>
          <w:szCs w:val="72"/>
          <w:lang w:val="en-US" w:eastAsia="zh-CN"/>
        </w:rPr>
        <w:t>单位预算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color w:val="auto"/>
          <w:sz w:val="32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公开表格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、一般公共预算基本支出表-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</w:t>
      </w:r>
      <w:r>
        <w:rPr>
          <w:rFonts w:hint="eastAsia" w:ascii="微软雅黑" w:hAnsi="微软雅黑" w:eastAsia="微软雅黑" w:cs="微软雅黑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项目支出</w:t>
      </w:r>
      <w:r>
        <w:rPr>
          <w:rFonts w:hint="eastAsia" w:ascii="微软雅黑" w:hAnsi="微软雅黑" w:eastAsia="微软雅黑" w:cs="微软雅黑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color w:val="FF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 w:val="0"/>
          <w:color w:val="FF0000"/>
          <w:kern w:val="0"/>
          <w:sz w:val="32"/>
          <w:szCs w:val="32"/>
        </w:rPr>
        <w:t>无相关收支情况。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4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第一部分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b/>
          <w:sz w:val="32"/>
        </w:rPr>
        <w:t>年单位预算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、贯彻落实党和国家的教育方针、政策、法律、法规、规章，研究制定地方性的教育政策并监督执行;研究制订全镇教育事业发展规划和年度计划，科学合理确定教育发展重点、规模、速度和步骤，指导和协调教育规划、计划的实施;统筹管理全镇初等、中等学历教育;主管全镇学校招生考试;综合管理和指导各层次的非学历培训、学前教育、继续教育等工作;组织指导教育理论、教材教法和教学手段方法等方面的研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2、领导全镇教育系统的纪检、监察工作;指导学校思想政治工作、德育工作、体育、卫生、艺术教育和国防教育工作。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3、指导编制并负责汇总全镇学校发展情况和教育经费年度预、决算，归口管理本镇教育事业经费;组织、指导全镇教育系统的内部审计工作。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4、会同有关部门制订全镇教育系统有关机构编制、劳动工资、工作绩效奖惩、人事管理等方面的规章制度并组织实施;负责全镇教育系统教师招聘录用、人员调配等工作;负责全镇教师系列专业技术职务的评聘。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5、负责全镇教师和教育行政干部队伍的建设工作;统筹管理全镇社会力量办学;指导、管理全镇学校勤工俭学工作。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6、拟订全镇群众体育工作的发展规划;推行全民健身计划，建立和完善全民健身体系，负责全民健身工程的实施和监督管理;指导开展群众性体育活动;组织协调参加镇级以上群众性体育赛事及活动;指导开展国民体质监测活动和体育场地普查工作;指导《国家体育锻炼标准》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7、负责全镇体育产业的开发和管理;指导公共体育设施的建设，推动体育标准化建设具体工作;承担规范体育服务管理、公共体育设施监督管理、体育统计、体育彩票发行管理工作。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8、负责全镇中小学体育和国防教育工作的管理、指导和评价;负责组织开展本级、指导协调参加镇级以上体育竞赛等交流活动;指导并监督全镇学生体质状况监测，指导协调学校阳光体育、校园足球工作的实施。负责全镇学生健康教育、环境卫生、教学卫生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ind w:firstLine="640" w:firstLineChars="200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本预算是全镇教育系统的汇总预算，包括全镇各中小学校。全镇教育系统共有中小学生2481人(含幼儿)，其中普通初中（九年一贯制）829人、小学及教学点1244人，在园幼儿408人。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（一）收入预算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包括一般公共预算、政府性基金、国有资本经营预算等财政拨款收入，以及经营收入、事业收入等单位资金。2025年本单位收入预算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1,473.93万元，其中，一般公共预算拨款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1,473.93万元。本单位2025年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收入较去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减少183.94万元，主要是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因为在校学生数大幅度减少，而且本年度没有其他收入。</w:t>
      </w:r>
    </w:p>
    <w:p>
      <w:pPr>
        <w:widowControl/>
        <w:spacing w:line="600" w:lineRule="exact"/>
        <w:ind w:firstLine="628" w:firstLineChars="196"/>
        <w:jc w:val="left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2025年本单位支出预算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1,473.93万元，其中，教育1,123.92万元，社会保障和就业支出154.55万元，卫生健康支出86.37万元，住房保障支出109.09万元。支出较去年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减少183.94万元，其中基本支出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增长36.56万元，基本支出较上年增加主要是因为人员经费增加。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一般公共预算拨款支出预算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2025年一般公共预算拨款支出预算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1,473.93万元，其中，其中，教育支出1,123.92万元，占76.3%；社会保障和就业支出154.55万元，占10.5%；卫生健康支出86.37万元，占5.8%；住房保障支出109.09万元，占7.4%。具体安排情况如下：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（一）基本支出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：</w:t>
      </w:r>
      <w:r>
        <w:rPr>
          <w:rFonts w:ascii="微软雅黑" w:hAnsi="微软雅黑" w:eastAsia="微软雅黑" w:cs="微软雅黑"/>
          <w:sz w:val="32"/>
        </w:rPr>
        <w:t>2025年基本支出年初预算数为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1,466.73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（二）项目支出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项目支出年初预算数为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7.20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万元，是指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</w:rPr>
        <w:t>运行维护经费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等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其中：业务工作经费支出5.3万元，主要用于培训、办公等方面；运行维护经费1.9万元，主要用于水电，印刷等方面。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</w:rPr>
        <w:t>、政府性基金预算支出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2025年度本单位无政府性基金安排的支出，所以公开的附件16-18（政府性基金预算）为空。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、其他重要事项的情况说明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（一）机关运行经费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2025年度本单位未安排机关运行经费。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（二）“三公”经费预算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2025年度本单位未安排“三公”经费。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（三）一般性支出情况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2025年度本单位未安排会议费。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（四）政府采购情况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2025年度本单位未安排政府采购预算。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2025年度本单位未计划处置或新增车辆、设备等。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本单位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2025</w:t>
      </w:r>
      <w:r>
        <w:rPr>
          <w:rFonts w:ascii="微软雅黑" w:hAnsi="微软雅黑" w:eastAsia="微软雅黑" w:cs="微软雅黑"/>
          <w:sz w:val="32"/>
        </w:rPr>
        <w:t>年单位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整体支出绩效目标的金额为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1,473.93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万元，其中，基本支出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1,466.73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万元，项目支出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7.20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、名词解释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1、机关运行经费：是指各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单位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br w:type="page"/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第二部分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单位预算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  <w:t>附件：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岳阳县步仙镇中心学校</w:t>
      </w:r>
      <w:r>
        <w:rPr>
          <w:rFonts w:ascii="微软雅黑" w:hAnsi="微软雅黑" w:eastAsia="微软雅黑" w:cs="微软雅黑"/>
          <w:b/>
          <w:sz w:val="32"/>
        </w:rPr>
        <w:t>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4F1261E-5C79-4181-B38D-9C769A115E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M2M5MjhmNzdjNTk4ODEyNGMxNzFjYjA5NjUxOGE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2E82BC7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AF010B8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BA47A2"/>
    <w:rsid w:val="5CDA4DA9"/>
    <w:rsid w:val="5D3513BC"/>
    <w:rsid w:val="5E280101"/>
    <w:rsid w:val="5FCE4ED3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2669</Words>
  <Characters>3332</Characters>
  <Lines>38</Lines>
  <Paragraphs>10</Paragraphs>
  <TotalTime>5</TotalTime>
  <ScaleCrop>false</ScaleCrop>
  <LinksUpToDate>false</LinksUpToDate>
  <CharactersWithSpaces>3355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ZXXX</cp:lastModifiedBy>
  <cp:lastPrinted>2019-05-05T07:55:00Z</cp:lastPrinted>
  <dcterms:modified xsi:type="dcterms:W3CDTF">2025-03-03T08:56:32Z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CA88FE87EC5C4F73A7E37DAFC2D5A671_13</vt:lpwstr>
  </property>
</Properties>
</file>