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45" w:rsidRDefault="005667F9">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岳阳县荣家湾镇麻塘中心学校</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E70945" w:rsidRDefault="005667F9">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E70945" w:rsidRDefault="00E70945">
      <w:pPr>
        <w:widowControl/>
        <w:ind w:firstLineChars="200" w:firstLine="880"/>
        <w:jc w:val="center"/>
        <w:rPr>
          <w:rFonts w:ascii="微软雅黑" w:eastAsia="微软雅黑" w:hAnsi="微软雅黑" w:cs="微软雅黑"/>
          <w:b/>
          <w:bCs/>
          <w:kern w:val="0"/>
          <w:sz w:val="44"/>
          <w:szCs w:val="44"/>
        </w:rPr>
      </w:pPr>
    </w:p>
    <w:p w:rsidR="00E70945" w:rsidRDefault="005667F9">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目录</w:t>
      </w:r>
    </w:p>
    <w:p w:rsidR="00E70945" w:rsidRDefault="00E70945">
      <w:pPr>
        <w:widowControl/>
        <w:ind w:firstLineChars="200" w:firstLine="640"/>
        <w:rPr>
          <w:rFonts w:ascii="微软雅黑" w:eastAsia="微软雅黑" w:hAnsi="微软雅黑" w:cs="微软雅黑"/>
          <w:b/>
          <w:bCs/>
          <w:kern w:val="0"/>
          <w:sz w:val="32"/>
          <w:szCs w:val="32"/>
        </w:rPr>
      </w:pP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E70945" w:rsidRDefault="005667F9">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E70945" w:rsidRDefault="005667F9">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E70945" w:rsidRDefault="005667F9">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E70945" w:rsidRDefault="005667F9">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E70945" w:rsidRDefault="00E70945">
      <w:pPr>
        <w:widowControl/>
        <w:spacing w:line="600" w:lineRule="exact"/>
        <w:ind w:firstLineChars="200" w:firstLine="640"/>
        <w:rPr>
          <w:rFonts w:ascii="微软雅黑" w:eastAsia="微软雅黑" w:hAnsi="微软雅黑" w:cs="微软雅黑"/>
          <w:kern w:val="0"/>
          <w:sz w:val="32"/>
          <w:szCs w:val="32"/>
        </w:rPr>
      </w:pP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负责本乡镇基础教育、学前教育、成人教育、职业教育的业务管理与指导；负责制定本乡镇教育事业发展规划和中小学校布局调整工作；负责本乡镇教职工队伍建设与管理，师资配备与培训，教职工工作调整、年度考核、职务评聘等工作；负责做好本乡镇中小学校安全稳定教育宣传工作；负责本乡镇中小学财务监管、编制预算及勤工俭学指导工作等。</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本预算是本乡镇教育系统的汇总预算，包括</w:t>
      </w: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所初级中学，</w:t>
      </w: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所中心小学，</w:t>
      </w: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所完全小学，</w:t>
      </w: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所公办幼儿园，</w:t>
      </w:r>
      <w:r>
        <w:rPr>
          <w:rFonts w:ascii="微软雅黑" w:eastAsia="微软雅黑" w:hAnsi="微软雅黑" w:cs="微软雅黑" w:hint="eastAsia"/>
          <w:kern w:val="0"/>
          <w:sz w:val="32"/>
          <w:szCs w:val="32"/>
        </w:rPr>
        <w:t>3</w:t>
      </w:r>
      <w:r>
        <w:rPr>
          <w:rFonts w:ascii="微软雅黑" w:eastAsia="微软雅黑" w:hAnsi="微软雅黑" w:cs="微软雅黑" w:hint="eastAsia"/>
          <w:kern w:val="0"/>
          <w:sz w:val="32"/>
          <w:szCs w:val="32"/>
        </w:rPr>
        <w:t>所民办幼儿园。共有初中生</w:t>
      </w:r>
      <w:r>
        <w:rPr>
          <w:rFonts w:ascii="微软雅黑" w:eastAsia="微软雅黑" w:hAnsi="微软雅黑" w:cs="微软雅黑" w:hint="eastAsia"/>
          <w:kern w:val="0"/>
          <w:sz w:val="32"/>
          <w:szCs w:val="32"/>
        </w:rPr>
        <w:t>1203</w:t>
      </w:r>
      <w:bookmarkStart w:id="0" w:name="_GoBack"/>
      <w:bookmarkEnd w:id="0"/>
      <w:r>
        <w:rPr>
          <w:rFonts w:ascii="微软雅黑" w:eastAsia="微软雅黑" w:hAnsi="微软雅黑" w:cs="微软雅黑" w:hint="eastAsia"/>
          <w:kern w:val="0"/>
          <w:sz w:val="32"/>
          <w:szCs w:val="32"/>
        </w:rPr>
        <w:t>人，小学生</w:t>
      </w:r>
      <w:r>
        <w:rPr>
          <w:rFonts w:ascii="微软雅黑" w:eastAsia="微软雅黑" w:hAnsi="微软雅黑" w:cs="微软雅黑" w:hint="eastAsia"/>
          <w:kern w:val="0"/>
          <w:sz w:val="32"/>
          <w:szCs w:val="32"/>
        </w:rPr>
        <w:t>1528</w:t>
      </w:r>
      <w:r>
        <w:rPr>
          <w:rFonts w:ascii="微软雅黑" w:eastAsia="微软雅黑" w:hAnsi="微软雅黑" w:cs="微软雅黑" w:hint="eastAsia"/>
          <w:kern w:val="0"/>
          <w:sz w:val="32"/>
          <w:szCs w:val="32"/>
        </w:rPr>
        <w:t>人，幼儿</w:t>
      </w:r>
      <w:r>
        <w:rPr>
          <w:rFonts w:ascii="微软雅黑" w:eastAsia="微软雅黑" w:hAnsi="微软雅黑" w:cs="微软雅黑" w:hint="eastAsia"/>
          <w:kern w:val="0"/>
          <w:sz w:val="32"/>
          <w:szCs w:val="32"/>
        </w:rPr>
        <w:t>666</w:t>
      </w:r>
      <w:r>
        <w:rPr>
          <w:rFonts w:ascii="微软雅黑" w:eastAsia="微软雅黑" w:hAnsi="微软雅黑" w:cs="微软雅黑" w:hint="eastAsia"/>
          <w:kern w:val="0"/>
          <w:sz w:val="32"/>
          <w:szCs w:val="32"/>
        </w:rPr>
        <w:t>人。纳入</w:t>
      </w:r>
      <w:r>
        <w:rPr>
          <w:rFonts w:ascii="微软雅黑" w:eastAsia="微软雅黑" w:hAnsi="微软雅黑" w:cs="微软雅黑" w:hint="eastAsia"/>
          <w:kern w:val="0"/>
          <w:sz w:val="32"/>
          <w:szCs w:val="32"/>
        </w:rPr>
        <w:t>2025</w:t>
      </w:r>
      <w:r>
        <w:rPr>
          <w:rFonts w:ascii="微软雅黑" w:eastAsia="微软雅黑" w:hAnsi="微软雅黑" w:cs="微软雅黑" w:hint="eastAsia"/>
          <w:kern w:val="0"/>
          <w:sz w:val="32"/>
          <w:szCs w:val="32"/>
        </w:rPr>
        <w:t>年岳阳</w:t>
      </w:r>
      <w:r>
        <w:rPr>
          <w:rFonts w:ascii="微软雅黑" w:eastAsia="微软雅黑" w:hAnsi="微软雅黑" w:cs="微软雅黑" w:hint="eastAsia"/>
          <w:kern w:val="0"/>
          <w:sz w:val="32"/>
          <w:szCs w:val="32"/>
        </w:rPr>
        <w:t>县荣家湾镇麻塘中心学校部门预算编制范围的单位包括岳阳县荣家湾镇麻塘中心学校、岳阳县荣家湾镇麻塘中心小学、岳阳县荣家湾镇麻塘中心幼儿园、岳阳县荣家湾镇东风小学、岳阳县荣家湾镇洞庭小学、岳阳县荣家湾镇东风幼儿园、岳阳县荣家湾镇洞庭幼儿园、岳阳县荣家湾镇应垅幼儿园、岳阳县荣家湾镇老街幼儿园。</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2,005.76</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2,005.76</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万元。收入较去年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528.11</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AF5175">
        <w:rPr>
          <w:rFonts w:ascii="微软雅黑" w:eastAsia="微软雅黑" w:hAnsi="微软雅黑" w:cs="微软雅黑" w:hint="eastAsia"/>
          <w:kern w:val="0"/>
          <w:sz w:val="32"/>
          <w:szCs w:val="32"/>
        </w:rPr>
        <w:t>上年把</w:t>
      </w:r>
      <w:r w:rsidR="00AF5175" w:rsidRPr="00AF5175">
        <w:rPr>
          <w:rFonts w:ascii="微软雅黑" w:eastAsia="微软雅黑" w:hAnsi="微软雅黑" w:cs="微软雅黑" w:hint="eastAsia"/>
          <w:kern w:val="0"/>
          <w:sz w:val="32"/>
          <w:szCs w:val="32"/>
        </w:rPr>
        <w:t>专户管理的非税收入拨款收入纳入预算</w:t>
      </w:r>
      <w:r w:rsidR="00AF5175">
        <w:rPr>
          <w:rFonts w:ascii="微软雅黑" w:eastAsia="微软雅黑" w:hAnsi="微软雅黑" w:cs="微软雅黑" w:hint="eastAsia"/>
          <w:kern w:val="0"/>
          <w:sz w:val="32"/>
          <w:szCs w:val="32"/>
        </w:rPr>
        <w:t>，本年</w:t>
      </w:r>
      <w:r w:rsidR="00AF5175">
        <w:rPr>
          <w:rFonts w:ascii="微软雅黑" w:eastAsia="微软雅黑" w:hAnsi="微软雅黑" w:cs="微软雅黑" w:hint="eastAsia"/>
          <w:sz w:val="32"/>
          <w:szCs w:val="32"/>
        </w:rPr>
        <w:t>没有把</w:t>
      </w:r>
      <w:r w:rsidR="00AF5175" w:rsidRPr="00AF5175">
        <w:rPr>
          <w:rFonts w:ascii="微软雅黑" w:eastAsia="微软雅黑" w:hAnsi="微软雅黑" w:cs="微软雅黑" w:hint="eastAsia"/>
          <w:kern w:val="0"/>
          <w:sz w:val="32"/>
          <w:szCs w:val="32"/>
        </w:rPr>
        <w:t>专户管理的非税收入拨款收入纳入预算</w:t>
      </w:r>
      <w:r w:rsidR="00AF5175">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国有资本经营预算收入和纳入专户管理的非税收入拨款安排的支出，所以公开的附件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19</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国有资本经营预算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20</w:t>
      </w:r>
      <w:r>
        <w:rPr>
          <w:rFonts w:ascii="微软雅黑" w:eastAsia="微软雅黑" w:hAnsi="微软雅黑" w:cs="微软雅黑" w:hint="eastAsia"/>
          <w:color w:val="FF0000"/>
          <w:kern w:val="0"/>
          <w:sz w:val="32"/>
          <w:szCs w:val="32"/>
          <w:u w:val="single"/>
        </w:rPr>
        <w:t>表</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财政</w:t>
      </w:r>
      <w:r>
        <w:rPr>
          <w:rFonts w:ascii="微软雅黑" w:eastAsia="微软雅黑" w:hAnsi="微软雅黑" w:cs="微软雅黑" w:hint="eastAsia"/>
          <w:color w:val="FF0000"/>
          <w:kern w:val="0"/>
          <w:sz w:val="32"/>
          <w:szCs w:val="32"/>
          <w:u w:val="single"/>
        </w:rPr>
        <w:t>专户管理</w:t>
      </w:r>
      <w:r>
        <w:rPr>
          <w:rFonts w:ascii="微软雅黑" w:eastAsia="微软雅黑" w:hAnsi="微软雅黑" w:cs="微软雅黑" w:hint="eastAsia"/>
          <w:color w:val="FF0000"/>
          <w:kern w:val="0"/>
          <w:sz w:val="32"/>
          <w:szCs w:val="32"/>
          <w:u w:val="single"/>
        </w:rPr>
        <w:t>资金</w:t>
      </w:r>
      <w:r>
        <w:rPr>
          <w:rFonts w:ascii="微软雅黑" w:eastAsia="微软雅黑" w:hAnsi="微软雅黑" w:cs="微软雅黑" w:hint="eastAsia"/>
          <w:color w:val="FF0000"/>
          <w:kern w:val="0"/>
          <w:sz w:val="32"/>
          <w:szCs w:val="32"/>
          <w:u w:val="single"/>
        </w:rPr>
        <w:t>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均为空。</w:t>
      </w:r>
    </w:p>
    <w:p w:rsidR="00E70945" w:rsidRDefault="005667F9">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E70945" w:rsidRDefault="005667F9">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2,005.76</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公共安全</w:t>
      </w:r>
      <w:r>
        <w:rPr>
          <w:rFonts w:ascii="微软雅黑" w:eastAsia="微软雅黑" w:hAnsi="微软雅黑" w:cs="微软雅黑"/>
          <w:sz w:val="32"/>
        </w:rPr>
        <w:t>0</w:t>
      </w:r>
      <w:r>
        <w:rPr>
          <w:rFonts w:ascii="微软雅黑" w:eastAsia="微软雅黑" w:hAnsi="微软雅黑" w:cs="微软雅黑"/>
          <w:sz w:val="32"/>
        </w:rPr>
        <w:t>万元，教育</w:t>
      </w:r>
      <w:r>
        <w:rPr>
          <w:rFonts w:ascii="微软雅黑" w:eastAsia="微软雅黑" w:hAnsi="微软雅黑" w:cs="微软雅黑"/>
          <w:sz w:val="32"/>
        </w:rPr>
        <w:t>1,524.25</w:t>
      </w:r>
      <w:r>
        <w:rPr>
          <w:rFonts w:ascii="微软雅黑" w:eastAsia="微软雅黑" w:hAnsi="微软雅黑" w:cs="微软雅黑"/>
          <w:sz w:val="32"/>
        </w:rPr>
        <w:t>万元，科学技术</w:t>
      </w:r>
      <w:r>
        <w:rPr>
          <w:rFonts w:ascii="微软雅黑" w:eastAsia="微软雅黑" w:hAnsi="微软雅黑" w:cs="微软雅黑"/>
          <w:sz w:val="32"/>
        </w:rPr>
        <w:t>0</w:t>
      </w:r>
      <w:r>
        <w:rPr>
          <w:rFonts w:ascii="微软雅黑" w:eastAsia="微软雅黑" w:hAnsi="微软雅黑" w:cs="微软雅黑"/>
          <w:sz w:val="32"/>
        </w:rPr>
        <w:t>万元</w:t>
      </w:r>
      <w:r w:rsidR="00AF5175">
        <w:rPr>
          <w:rFonts w:ascii="微软雅黑" w:eastAsia="微软雅黑" w:hAnsi="微软雅黑" w:cs="微软雅黑" w:hint="eastAsia"/>
          <w:sz w:val="32"/>
        </w:rPr>
        <w:t>，</w:t>
      </w:r>
      <w:r w:rsidR="00AF5175" w:rsidRPr="00B90431">
        <w:rPr>
          <w:rFonts w:ascii="微软雅黑" w:eastAsia="微软雅黑" w:hAnsi="微软雅黑" w:cs="微软雅黑" w:hint="eastAsia"/>
          <w:sz w:val="32"/>
          <w:szCs w:val="32"/>
        </w:rPr>
        <w:t>文化旅游体育与传媒支出</w:t>
      </w:r>
      <w:r w:rsidR="00AF5175">
        <w:rPr>
          <w:rFonts w:ascii="微软雅黑" w:eastAsia="微软雅黑" w:hAnsi="微软雅黑" w:cs="微软雅黑"/>
          <w:sz w:val="32"/>
        </w:rPr>
        <w:t>0万元</w:t>
      </w:r>
      <w:r w:rsidR="00AF5175">
        <w:rPr>
          <w:rFonts w:ascii="微软雅黑" w:eastAsia="微软雅黑" w:hAnsi="微软雅黑" w:cs="微软雅黑" w:hint="eastAsia"/>
          <w:sz w:val="32"/>
        </w:rPr>
        <w:t>，</w:t>
      </w:r>
      <w:r w:rsidR="00AF5175" w:rsidRPr="00B90431">
        <w:rPr>
          <w:rFonts w:ascii="微软雅黑" w:eastAsia="微软雅黑" w:hAnsi="微软雅黑" w:cs="微软雅黑" w:hint="eastAsia"/>
          <w:sz w:val="32"/>
        </w:rPr>
        <w:t>社会保障和就业支出</w:t>
      </w:r>
      <w:r w:rsidR="00AF5175">
        <w:rPr>
          <w:rFonts w:ascii="微软雅黑" w:eastAsia="微软雅黑" w:hAnsi="微软雅黑" w:cs="微软雅黑" w:hint="eastAsia"/>
          <w:sz w:val="32"/>
        </w:rPr>
        <w:t>212.61万元，</w:t>
      </w:r>
      <w:r w:rsidR="00AF5175" w:rsidRPr="00B90431">
        <w:rPr>
          <w:rFonts w:ascii="微软雅黑" w:eastAsia="微软雅黑" w:hAnsi="微软雅黑" w:cs="微软雅黑" w:hint="eastAsia"/>
          <w:sz w:val="32"/>
        </w:rPr>
        <w:t>社会保险基金支出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卫生健康支出</w:t>
      </w:r>
      <w:r w:rsidR="00AF5175">
        <w:rPr>
          <w:rFonts w:ascii="微软雅黑" w:eastAsia="微软雅黑" w:hAnsi="微软雅黑" w:cs="微软雅黑" w:hint="eastAsia"/>
          <w:sz w:val="32"/>
        </w:rPr>
        <w:t>118.81万元，</w:t>
      </w:r>
      <w:r w:rsidR="00AF5175" w:rsidRPr="00B90431">
        <w:rPr>
          <w:rFonts w:ascii="微软雅黑" w:eastAsia="微软雅黑" w:hAnsi="微软雅黑" w:cs="微软雅黑" w:hint="eastAsia"/>
          <w:sz w:val="32"/>
        </w:rPr>
        <w:t>节能环保支出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城乡社区支出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农林水支出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交通运输支出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资源勘探工业信息等支出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商业服务业等支出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金融支出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援助其他地区支出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自然资源海洋气象等支出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住房保障支出</w:t>
      </w:r>
      <w:r w:rsidR="00AF5175">
        <w:rPr>
          <w:rFonts w:ascii="微软雅黑" w:eastAsia="微软雅黑" w:hAnsi="微软雅黑" w:cs="微软雅黑" w:hint="eastAsia"/>
          <w:sz w:val="32"/>
        </w:rPr>
        <w:t>150.08万元，</w:t>
      </w:r>
      <w:r w:rsidR="00AF5175" w:rsidRPr="00B90431">
        <w:rPr>
          <w:rFonts w:ascii="微软雅黑" w:eastAsia="微软雅黑" w:hAnsi="微软雅黑" w:cs="微软雅黑" w:hint="eastAsia"/>
          <w:sz w:val="32"/>
        </w:rPr>
        <w:t>粮油物资储备支出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国有资本经营预算支出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灾害防治及应急管理支出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预备费</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其他支出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转移性支出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债务还本支出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债务付息支出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债务发行费用支出</w:t>
      </w:r>
      <w:r w:rsidR="00AF5175">
        <w:rPr>
          <w:rFonts w:ascii="微软雅黑" w:eastAsia="微软雅黑" w:hAnsi="微软雅黑" w:cs="微软雅黑" w:hint="eastAsia"/>
          <w:sz w:val="32"/>
        </w:rPr>
        <w:t>0万元，</w:t>
      </w:r>
      <w:r w:rsidR="00AF5175" w:rsidRPr="00B90431">
        <w:rPr>
          <w:rFonts w:ascii="微软雅黑" w:eastAsia="微软雅黑" w:hAnsi="微软雅黑" w:cs="微软雅黑" w:hint="eastAsia"/>
          <w:sz w:val="32"/>
        </w:rPr>
        <w:t>抗疫特别国债安排的支出</w:t>
      </w:r>
      <w:r w:rsidR="00AF5175">
        <w:rPr>
          <w:rFonts w:ascii="微软雅黑" w:eastAsia="微软雅黑" w:hAnsi="微软雅黑" w:cs="微软雅黑" w:hint="eastAsia"/>
          <w:sz w:val="32"/>
        </w:rPr>
        <w:t>0万元。</w:t>
      </w:r>
      <w:r>
        <w:rPr>
          <w:rFonts w:ascii="微软雅黑" w:eastAsia="微软雅黑" w:hAnsi="微软雅黑" w:cs="微软雅黑" w:hint="eastAsia"/>
          <w:color w:val="3216DC"/>
          <w:sz w:val="32"/>
          <w:szCs w:val="32"/>
        </w:rPr>
        <w:t>（</w:t>
      </w:r>
      <w:r>
        <w:rPr>
          <w:rFonts w:ascii="微软雅黑" w:eastAsia="微软雅黑" w:hAnsi="微软雅黑" w:cs="微软雅黑" w:hint="eastAsia"/>
          <w:color w:val="3216DC"/>
          <w:sz w:val="32"/>
          <w:szCs w:val="32"/>
        </w:rPr>
        <w:t>按</w:t>
      </w:r>
      <w:r>
        <w:rPr>
          <w:rFonts w:ascii="微软雅黑" w:eastAsia="微软雅黑" w:hAnsi="微软雅黑" w:cs="微软雅黑" w:hint="eastAsia"/>
          <w:color w:val="3216DC"/>
          <w:kern w:val="0"/>
          <w:sz w:val="32"/>
          <w:szCs w:val="32"/>
        </w:rPr>
        <w:t>类级</w:t>
      </w:r>
      <w:r>
        <w:rPr>
          <w:rFonts w:ascii="微软雅黑" w:eastAsia="微软雅黑" w:hAnsi="微软雅黑" w:cs="微软雅黑" w:hint="eastAsia"/>
          <w:color w:val="3216DC"/>
          <w:sz w:val="32"/>
          <w:szCs w:val="32"/>
        </w:rPr>
        <w:t>功能科目列出支出预算明细，</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6</w:t>
      </w:r>
      <w:r>
        <w:rPr>
          <w:rFonts w:ascii="微软雅黑" w:eastAsia="微软雅黑" w:hAnsi="微软雅黑" w:cs="微软雅黑" w:hint="eastAsia"/>
          <w:color w:val="3216DC"/>
          <w:sz w:val="32"/>
          <w:szCs w:val="32"/>
        </w:rPr>
        <w:t>）</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528.11</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528.11</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19</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20</w:t>
      </w:r>
      <w:r>
        <w:rPr>
          <w:rFonts w:ascii="微软雅黑" w:eastAsia="微软雅黑" w:hAnsi="微软雅黑" w:cs="微软雅黑" w:hint="eastAsia"/>
          <w:color w:val="3216DC"/>
          <w:kern w:val="0"/>
          <w:sz w:val="32"/>
          <w:szCs w:val="32"/>
        </w:rPr>
        <w:t>，将其基本支出、项目支出相加）</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color w:val="3216DC"/>
          <w:kern w:val="0"/>
          <w:sz w:val="32"/>
          <w:szCs w:val="32"/>
          <w:u w:val="single"/>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AF5175">
        <w:rPr>
          <w:rFonts w:ascii="微软雅黑" w:eastAsia="微软雅黑" w:hAnsi="微软雅黑" w:cs="微软雅黑" w:hint="eastAsia"/>
          <w:kern w:val="0"/>
          <w:sz w:val="32"/>
          <w:szCs w:val="32"/>
        </w:rPr>
        <w:t>上年把</w:t>
      </w:r>
      <w:r w:rsidR="00AF5175" w:rsidRPr="00AF5175">
        <w:rPr>
          <w:rFonts w:ascii="微软雅黑" w:eastAsia="微软雅黑" w:hAnsi="微软雅黑" w:cs="微软雅黑" w:hint="eastAsia"/>
          <w:kern w:val="0"/>
          <w:sz w:val="32"/>
          <w:szCs w:val="32"/>
        </w:rPr>
        <w:t>专户管理的非税收入拨款收入纳入预算</w:t>
      </w:r>
      <w:r w:rsidR="00AF5175">
        <w:rPr>
          <w:rFonts w:ascii="微软雅黑" w:eastAsia="微软雅黑" w:hAnsi="微软雅黑" w:cs="微软雅黑" w:hint="eastAsia"/>
          <w:kern w:val="0"/>
          <w:sz w:val="32"/>
          <w:szCs w:val="32"/>
        </w:rPr>
        <w:t>，本年</w:t>
      </w:r>
      <w:r w:rsidR="00AF5175">
        <w:rPr>
          <w:rFonts w:ascii="微软雅黑" w:eastAsia="微软雅黑" w:hAnsi="微软雅黑" w:cs="微软雅黑" w:hint="eastAsia"/>
          <w:sz w:val="32"/>
          <w:szCs w:val="32"/>
        </w:rPr>
        <w:t>没有把</w:t>
      </w:r>
      <w:r w:rsidR="00AF5175" w:rsidRPr="00AF5175">
        <w:rPr>
          <w:rFonts w:ascii="微软雅黑" w:eastAsia="微软雅黑" w:hAnsi="微软雅黑" w:cs="微软雅黑" w:hint="eastAsia"/>
          <w:kern w:val="0"/>
          <w:sz w:val="32"/>
          <w:szCs w:val="32"/>
        </w:rPr>
        <w:t>专户管理的非税收入拨款收入纳入预算</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无变化</w:t>
      </w:r>
      <w:r w:rsidR="00AF5175">
        <w:rPr>
          <w:rFonts w:ascii="微软雅黑" w:eastAsia="微软雅黑" w:hAnsi="微软雅黑" w:cs="微软雅黑" w:hint="eastAsia"/>
          <w:sz w:val="32"/>
          <w:szCs w:val="32"/>
        </w:rPr>
        <w:t>。</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2,005.76</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公共安全支出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r w:rsidR="00AF5175">
        <w:rPr>
          <w:rFonts w:ascii="微软雅黑" w:eastAsia="微软雅黑" w:hAnsi="微软雅黑" w:cs="微软雅黑"/>
          <w:sz w:val="32"/>
        </w:rPr>
        <w:t>教育</w:t>
      </w:r>
      <w:r w:rsidR="00AF5175">
        <w:rPr>
          <w:rFonts w:ascii="微软雅黑" w:eastAsia="微软雅黑" w:hAnsi="微软雅黑" w:cs="微软雅黑" w:hint="eastAsia"/>
          <w:sz w:val="32"/>
        </w:rPr>
        <w:t>1524.25</w:t>
      </w:r>
      <w:r w:rsidR="00AF5175">
        <w:rPr>
          <w:rFonts w:ascii="微软雅黑" w:eastAsia="微软雅黑" w:hAnsi="微软雅黑" w:cs="微软雅黑"/>
          <w:sz w:val="32"/>
        </w:rPr>
        <w:t>万元，</w:t>
      </w:r>
      <w:r w:rsidR="00AF5175">
        <w:rPr>
          <w:rFonts w:ascii="微软雅黑" w:eastAsia="微软雅黑" w:hAnsi="微软雅黑" w:cs="微软雅黑" w:hint="eastAsia"/>
          <w:sz w:val="32"/>
        </w:rPr>
        <w:t>占76%；</w:t>
      </w:r>
      <w:r w:rsidR="00AF5175">
        <w:rPr>
          <w:rFonts w:ascii="微软雅黑" w:eastAsia="微软雅黑" w:hAnsi="微软雅黑" w:cs="微软雅黑"/>
          <w:sz w:val="32"/>
        </w:rPr>
        <w:t>科学技术0万元</w:t>
      </w:r>
      <w:r w:rsidR="00AF5175">
        <w:rPr>
          <w:rFonts w:ascii="微软雅黑" w:eastAsia="微软雅黑" w:hAnsi="微软雅黑" w:cs="微软雅黑" w:hint="eastAsia"/>
          <w:sz w:val="32"/>
          <w:szCs w:val="32"/>
        </w:rPr>
        <w:t>，</w:t>
      </w:r>
      <w:bookmarkStart w:id="1" w:name="OLE_LINK1"/>
      <w:r w:rsidR="00AF5175">
        <w:rPr>
          <w:rFonts w:ascii="微软雅黑" w:eastAsia="微软雅黑" w:hAnsi="微软雅黑" w:cs="微软雅黑"/>
          <w:sz w:val="32"/>
        </w:rPr>
        <w:t>占0%；</w:t>
      </w:r>
      <w:bookmarkEnd w:id="1"/>
      <w:r w:rsidR="00AF5175" w:rsidRPr="00B90431">
        <w:rPr>
          <w:rFonts w:ascii="微软雅黑" w:eastAsia="微软雅黑" w:hAnsi="微软雅黑" w:cs="微软雅黑" w:hint="eastAsia"/>
          <w:sz w:val="32"/>
          <w:szCs w:val="32"/>
        </w:rPr>
        <w:t>文化旅游体育与传媒支出</w:t>
      </w:r>
      <w:r w:rsidR="00AF5175">
        <w:rPr>
          <w:rFonts w:ascii="微软雅黑" w:eastAsia="微软雅黑" w:hAnsi="微软雅黑" w:cs="微软雅黑"/>
          <w:sz w:val="32"/>
        </w:rPr>
        <w:t>0万元</w:t>
      </w:r>
      <w:r w:rsidR="00AF5175">
        <w:rPr>
          <w:rFonts w:ascii="微软雅黑" w:eastAsia="微软雅黑" w:hAnsi="微软雅黑" w:cs="微软雅黑" w:hint="eastAsia"/>
          <w:sz w:val="32"/>
        </w:rPr>
        <w:t>，</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社会保障和就业支出</w:t>
      </w:r>
      <w:r w:rsidR="00AF5175">
        <w:rPr>
          <w:rFonts w:ascii="微软雅黑" w:eastAsia="微软雅黑" w:hAnsi="微软雅黑" w:cs="微软雅黑" w:hint="eastAsia"/>
          <w:sz w:val="32"/>
        </w:rPr>
        <w:t>212.61万元，占10.6%；</w:t>
      </w:r>
      <w:r w:rsidR="00AF5175" w:rsidRPr="00B90431">
        <w:rPr>
          <w:rFonts w:ascii="微软雅黑" w:eastAsia="微软雅黑" w:hAnsi="微软雅黑" w:cs="微软雅黑" w:hint="eastAsia"/>
          <w:sz w:val="32"/>
        </w:rPr>
        <w:t>社会保险基金支出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卫生健康支出</w:t>
      </w:r>
      <w:r w:rsidR="00AF5175">
        <w:rPr>
          <w:rFonts w:ascii="微软雅黑" w:eastAsia="微软雅黑" w:hAnsi="微软雅黑" w:cs="微软雅黑" w:hint="eastAsia"/>
          <w:sz w:val="32"/>
        </w:rPr>
        <w:t>118.81万元，占5.92%；</w:t>
      </w:r>
      <w:r w:rsidR="00AF5175" w:rsidRPr="00B90431">
        <w:rPr>
          <w:rFonts w:ascii="微软雅黑" w:eastAsia="微软雅黑" w:hAnsi="微软雅黑" w:cs="微软雅黑" w:hint="eastAsia"/>
          <w:sz w:val="32"/>
        </w:rPr>
        <w:t>节能环保支出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城乡社区支出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农林水支出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交通运输支出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资源勘探工业信息等支出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商业服务业等支出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金融支出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援助其他地区支出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自然资源海洋气象等支出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住房保障支出</w:t>
      </w:r>
      <w:r w:rsidR="00AF5175">
        <w:rPr>
          <w:rFonts w:ascii="微软雅黑" w:eastAsia="微软雅黑" w:hAnsi="微软雅黑" w:cs="微软雅黑" w:hint="eastAsia"/>
          <w:sz w:val="32"/>
        </w:rPr>
        <w:t>150.08万元，占7.48%；</w:t>
      </w:r>
      <w:r w:rsidR="00AF5175" w:rsidRPr="00B90431">
        <w:rPr>
          <w:rFonts w:ascii="微软雅黑" w:eastAsia="微软雅黑" w:hAnsi="微软雅黑" w:cs="微软雅黑" w:hint="eastAsia"/>
          <w:sz w:val="32"/>
        </w:rPr>
        <w:t>粮油物资储备支出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国有资本经营预算支出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灾害防治及应急管理支出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预备费</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其他支出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转移性支出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债务还本支出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债务付息支出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债务发行费用支出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sidRPr="00B90431">
        <w:rPr>
          <w:rFonts w:ascii="微软雅黑" w:eastAsia="微软雅黑" w:hAnsi="微软雅黑" w:cs="微软雅黑" w:hint="eastAsia"/>
          <w:sz w:val="32"/>
        </w:rPr>
        <w:t>抗疫特别国债安排的支出</w:t>
      </w:r>
      <w:r w:rsidR="00AF5175">
        <w:rPr>
          <w:rFonts w:ascii="微软雅黑" w:eastAsia="微软雅黑" w:hAnsi="微软雅黑" w:cs="微软雅黑" w:hint="eastAsia"/>
          <w:sz w:val="32"/>
        </w:rPr>
        <w:t>0万元，</w:t>
      </w:r>
      <w:r w:rsidR="00AF5175">
        <w:rPr>
          <w:rFonts w:ascii="微软雅黑" w:eastAsia="微软雅黑" w:hAnsi="微软雅黑" w:cs="微软雅黑"/>
          <w:sz w:val="32"/>
        </w:rPr>
        <w:t>占0%</w:t>
      </w:r>
      <w:r w:rsidR="00AF5175">
        <w:rPr>
          <w:rFonts w:ascii="微软雅黑" w:eastAsia="微软雅黑" w:hAnsi="微软雅黑" w:cs="微软雅黑" w:hint="eastAsia"/>
          <w:sz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kern w:val="0"/>
          <w:sz w:val="32"/>
          <w:szCs w:val="32"/>
        </w:rPr>
        <w:t>具体安排情况如下：</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1,998.56</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7.20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Pr>
          <w:rFonts w:ascii="微软雅黑" w:eastAsia="微软雅黑" w:hAnsi="微软雅黑" w:cs="微软雅黑" w:hint="eastAsia"/>
          <w:kern w:val="0"/>
          <w:sz w:val="32"/>
          <w:szCs w:val="32"/>
        </w:rPr>
        <w:t>7.20</w:t>
      </w:r>
      <w:r>
        <w:rPr>
          <w:rFonts w:ascii="微软雅黑" w:eastAsia="微软雅黑" w:hAnsi="微软雅黑" w:cs="微软雅黑" w:hint="eastAsia"/>
          <w:sz w:val="32"/>
          <w:szCs w:val="32"/>
        </w:rPr>
        <w:t>万元，主要用于</w:t>
      </w:r>
      <w:r>
        <w:rPr>
          <w:rFonts w:ascii="微软雅黑" w:eastAsia="微软雅黑" w:hAnsi="微软雅黑" w:cs="微软雅黑" w:hint="eastAsia"/>
          <w:sz w:val="32"/>
          <w:szCs w:val="32"/>
        </w:rPr>
        <w:t>保证学校正常运转</w:t>
      </w:r>
      <w:r>
        <w:rPr>
          <w:rFonts w:ascii="微软雅黑" w:eastAsia="微软雅黑" w:hAnsi="微软雅黑" w:cs="微软雅黑" w:hint="eastAsia"/>
          <w:sz w:val="32"/>
          <w:szCs w:val="32"/>
        </w:rPr>
        <w:t>等方面。</w:t>
      </w:r>
    </w:p>
    <w:p w:rsidR="00E70945" w:rsidRDefault="005667F9">
      <w:pPr>
        <w:widowControl/>
        <w:spacing w:line="600" w:lineRule="exact"/>
        <w:ind w:firstLineChars="200" w:firstLine="640"/>
        <w:rPr>
          <w:rFonts w:ascii="微软雅黑" w:eastAsia="微软雅黑" w:hAnsi="微软雅黑" w:cs="微软雅黑"/>
          <w:color w:val="3216DC"/>
          <w:kern w:val="0"/>
          <w:sz w:val="32"/>
          <w:szCs w:val="32"/>
          <w:u w:val="single"/>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无政府性基金安排的支出</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u w:val="single"/>
        </w:rPr>
        <w:t>。</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E70945" w:rsidRDefault="005667F9">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年度本单位未安排</w:t>
      </w:r>
      <w:r>
        <w:rPr>
          <w:rFonts w:ascii="微软雅黑" w:eastAsia="微软雅黑" w:hAnsi="微软雅黑" w:cs="微软雅黑" w:hint="eastAsia"/>
          <w:color w:val="3216DC"/>
          <w:sz w:val="32"/>
          <w:u w:val="single"/>
        </w:rPr>
        <w:t>机关运行经费预算</w:t>
      </w:r>
      <w:r>
        <w:rPr>
          <w:rFonts w:ascii="微软雅黑" w:eastAsia="微软雅黑" w:hAnsi="微软雅黑" w:cs="微软雅黑"/>
          <w:color w:val="3216DC"/>
          <w:sz w:val="32"/>
          <w:u w:val="single"/>
        </w:rPr>
        <w:t>。</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E70945" w:rsidRDefault="005667F9">
      <w:pPr>
        <w:widowControl/>
        <w:spacing w:line="600" w:lineRule="exact"/>
        <w:ind w:firstLineChars="200" w:firstLine="640"/>
        <w:rPr>
          <w:rFonts w:ascii="微软雅黑" w:eastAsia="微软雅黑" w:hAnsi="微软雅黑" w:cs="微软雅黑"/>
          <w:color w:val="3216DC"/>
          <w:sz w:val="32"/>
          <w:u w:val="single"/>
        </w:rPr>
      </w:pP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年度本单位未安排</w:t>
      </w:r>
      <w:r>
        <w:rPr>
          <w:rFonts w:ascii="微软雅黑" w:eastAsia="微软雅黑" w:hAnsi="微软雅黑" w:cs="微软雅黑" w:hint="eastAsia"/>
          <w:color w:val="3216DC"/>
          <w:sz w:val="32"/>
          <w:u w:val="single"/>
        </w:rPr>
        <w:t>“三公”经费预算</w:t>
      </w:r>
      <w:r>
        <w:rPr>
          <w:rFonts w:ascii="微软雅黑" w:eastAsia="微软雅黑" w:hAnsi="微软雅黑" w:cs="微软雅黑"/>
          <w:color w:val="3216DC"/>
          <w:sz w:val="32"/>
          <w:u w:val="single"/>
        </w:rPr>
        <w:t>。</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E70945" w:rsidRDefault="005667F9">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b/>
          <w:bCs/>
          <w:color w:val="FF0000"/>
          <w:sz w:val="32"/>
          <w:szCs w:val="32"/>
        </w:rPr>
        <w:t>会议费</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培训费</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年度本单位</w:t>
      </w:r>
      <w:r>
        <w:rPr>
          <w:rFonts w:ascii="微软雅黑" w:eastAsia="微软雅黑" w:hAnsi="微软雅黑" w:cs="微软雅黑" w:hint="eastAsia"/>
          <w:color w:val="3216DC"/>
          <w:kern w:val="0"/>
          <w:sz w:val="32"/>
          <w:szCs w:val="32"/>
          <w:u w:val="single"/>
        </w:rPr>
        <w:t>未计划</w:t>
      </w:r>
      <w:r>
        <w:rPr>
          <w:rFonts w:ascii="微软雅黑" w:eastAsia="微软雅黑" w:hAnsi="微软雅黑" w:cs="微软雅黑" w:hint="eastAsia"/>
          <w:color w:val="3216DC"/>
          <w:kern w:val="0"/>
          <w:sz w:val="32"/>
          <w:szCs w:val="32"/>
          <w:u w:val="single"/>
        </w:rPr>
        <w:t>安排会议、培训，未计划</w:t>
      </w:r>
      <w:r>
        <w:rPr>
          <w:rFonts w:ascii="微软雅黑" w:eastAsia="微软雅黑" w:hAnsi="微软雅黑" w:cs="微软雅黑" w:hint="eastAsia"/>
          <w:color w:val="3216DC"/>
          <w:kern w:val="0"/>
          <w:sz w:val="32"/>
          <w:szCs w:val="32"/>
          <w:u w:val="single"/>
        </w:rPr>
        <w:t>举办</w:t>
      </w:r>
      <w:r>
        <w:rPr>
          <w:rFonts w:ascii="微软雅黑" w:eastAsia="微软雅黑" w:hAnsi="微软雅黑" w:cs="微软雅黑" w:hint="eastAsia"/>
          <w:color w:val="3216DC"/>
          <w:kern w:val="0"/>
          <w:sz w:val="32"/>
          <w:szCs w:val="32"/>
          <w:u w:val="single"/>
        </w:rPr>
        <w:t>节庆、晚会、论坛、赛事活动</w:t>
      </w:r>
      <w:r>
        <w:rPr>
          <w:rFonts w:ascii="微软雅黑" w:eastAsia="微软雅黑" w:hAnsi="微软雅黑" w:cs="微软雅黑" w:hint="eastAsia"/>
          <w:color w:val="3216DC"/>
          <w:kern w:val="0"/>
          <w:sz w:val="32"/>
          <w:szCs w:val="32"/>
          <w:u w:val="single"/>
        </w:rPr>
        <w:t>。</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E70945" w:rsidRDefault="005667F9">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年度本单位未安排政府采购预算。</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E70945" w:rsidRDefault="005667F9">
      <w:pPr>
        <w:widowControl/>
        <w:spacing w:line="600" w:lineRule="exact"/>
        <w:ind w:firstLineChars="200" w:firstLine="640"/>
        <w:rPr>
          <w:rFonts w:ascii="微软雅黑" w:eastAsia="微软雅黑" w:hAnsi="微软雅黑" w:cs="微软雅黑"/>
          <w:color w:val="0000FF"/>
          <w:sz w:val="32"/>
          <w:u w:val="single"/>
        </w:rPr>
      </w:pPr>
      <w:r>
        <w:rPr>
          <w:rFonts w:ascii="微软雅黑" w:eastAsia="微软雅黑" w:hAnsi="微软雅黑" w:cs="微软雅黑"/>
          <w:color w:val="0000FF"/>
          <w:sz w:val="32"/>
          <w:u w:val="single"/>
        </w:rPr>
        <w:t>2025</w:t>
      </w:r>
      <w:r>
        <w:rPr>
          <w:rFonts w:ascii="微软雅黑" w:eastAsia="微软雅黑" w:hAnsi="微软雅黑" w:cs="微软雅黑"/>
          <w:color w:val="0000FF"/>
          <w:sz w:val="32"/>
          <w:u w:val="single"/>
        </w:rPr>
        <w:t>年度本单位未计划处置或新增车辆、设备等。</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2,005.76</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1,998.56</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7.20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E70945" w:rsidRDefault="005667F9">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E70945" w:rsidRDefault="005667F9">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公务出国（境）的国际旅费、国外城市间交通费、食宿费等支出。</w:t>
      </w:r>
      <w:r>
        <w:rPr>
          <w:rFonts w:ascii="微软雅黑" w:eastAsia="微软雅黑" w:hAnsi="微软雅黑" w:cs="微软雅黑" w:hint="eastAsia"/>
          <w:kern w:val="0"/>
          <w:sz w:val="32"/>
          <w:szCs w:val="32"/>
        </w:rPr>
        <w:t xml:space="preserve">               </w:t>
      </w:r>
    </w:p>
    <w:p w:rsidR="00E70945" w:rsidRDefault="005667F9">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E70945" w:rsidRDefault="005667F9">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岳阳县荣家湾镇麻塘中心学校</w:t>
      </w:r>
      <w:r>
        <w:rPr>
          <w:rFonts w:ascii="微软雅黑" w:eastAsia="微软雅黑" w:hAnsi="微软雅黑" w:cs="微软雅黑"/>
          <w:b/>
          <w:sz w:val="32"/>
        </w:rPr>
        <w:t>单位预算公开表格</w:t>
      </w:r>
    </w:p>
    <w:sectPr w:rsidR="00E70945" w:rsidSect="00E70945">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7F9" w:rsidRDefault="005667F9" w:rsidP="00E70945">
      <w:r>
        <w:separator/>
      </w:r>
    </w:p>
  </w:endnote>
  <w:endnote w:type="continuationSeparator" w:id="0">
    <w:p w:rsidR="005667F9" w:rsidRDefault="005667F9" w:rsidP="00E70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7C6F622E-4946-4394-8153-908A5AF224CA}"/>
    <w:embedBold r:id="rId2" w:subsetted="1" w:fontKey="{2AC4FC10-57D9-40F7-AD05-1A6AA860CD7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7F9" w:rsidRDefault="005667F9" w:rsidP="00E70945">
      <w:r>
        <w:separator/>
      </w:r>
    </w:p>
  </w:footnote>
  <w:footnote w:type="continuationSeparator" w:id="0">
    <w:p w:rsidR="005667F9" w:rsidRDefault="005667F9" w:rsidP="00E709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45" w:rsidRDefault="00E70945">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667F9"/>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AF5175"/>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0945"/>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C01FA0"/>
    <w:rsid w:val="1BEF6124"/>
    <w:rsid w:val="1EAD2225"/>
    <w:rsid w:val="1F1F1226"/>
    <w:rsid w:val="1FE364B7"/>
    <w:rsid w:val="26570D53"/>
    <w:rsid w:val="27D848B8"/>
    <w:rsid w:val="29BD1AEA"/>
    <w:rsid w:val="2CDB483B"/>
    <w:rsid w:val="2FC40521"/>
    <w:rsid w:val="33CC020E"/>
    <w:rsid w:val="3405688C"/>
    <w:rsid w:val="34183798"/>
    <w:rsid w:val="34E11E02"/>
    <w:rsid w:val="388764A3"/>
    <w:rsid w:val="39385431"/>
    <w:rsid w:val="395D152B"/>
    <w:rsid w:val="3BC82B6A"/>
    <w:rsid w:val="3D3B56F0"/>
    <w:rsid w:val="3E4D3BDD"/>
    <w:rsid w:val="3FCF3ECE"/>
    <w:rsid w:val="41DA7DB9"/>
    <w:rsid w:val="447637E8"/>
    <w:rsid w:val="46814786"/>
    <w:rsid w:val="49EF4858"/>
    <w:rsid w:val="4A2E7493"/>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0593B67"/>
    <w:rsid w:val="62820F98"/>
    <w:rsid w:val="62873CEC"/>
    <w:rsid w:val="64035B71"/>
    <w:rsid w:val="64DB31B9"/>
    <w:rsid w:val="681842B0"/>
    <w:rsid w:val="6AE87D9C"/>
    <w:rsid w:val="6CD96208"/>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70945"/>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E70945"/>
    <w:pPr>
      <w:spacing w:before="120" w:after="200" w:line="276" w:lineRule="auto"/>
    </w:pPr>
    <w:rPr>
      <w:rFonts w:ascii="Arial" w:hAnsi="Arial"/>
      <w:sz w:val="24"/>
    </w:rPr>
  </w:style>
  <w:style w:type="paragraph" w:styleId="a4">
    <w:name w:val="Body Text"/>
    <w:basedOn w:val="a"/>
    <w:link w:val="Char"/>
    <w:qFormat/>
    <w:rsid w:val="00E70945"/>
    <w:pPr>
      <w:spacing w:after="120"/>
    </w:pPr>
  </w:style>
  <w:style w:type="paragraph" w:styleId="a5">
    <w:name w:val="Date"/>
    <w:basedOn w:val="a"/>
    <w:next w:val="a"/>
    <w:link w:val="Char0"/>
    <w:qFormat/>
    <w:rsid w:val="00E70945"/>
    <w:pPr>
      <w:ind w:leftChars="2500" w:left="100"/>
    </w:pPr>
  </w:style>
  <w:style w:type="paragraph" w:styleId="a6">
    <w:name w:val="Balloon Text"/>
    <w:basedOn w:val="a"/>
    <w:link w:val="Char1"/>
    <w:semiHidden/>
    <w:qFormat/>
    <w:rsid w:val="00E70945"/>
    <w:rPr>
      <w:sz w:val="18"/>
      <w:szCs w:val="18"/>
    </w:rPr>
  </w:style>
  <w:style w:type="paragraph" w:styleId="a7">
    <w:name w:val="footer"/>
    <w:basedOn w:val="a"/>
    <w:link w:val="Char2"/>
    <w:qFormat/>
    <w:rsid w:val="00E70945"/>
    <w:pPr>
      <w:tabs>
        <w:tab w:val="center" w:pos="4153"/>
        <w:tab w:val="right" w:pos="8306"/>
      </w:tabs>
      <w:snapToGrid w:val="0"/>
      <w:jc w:val="left"/>
    </w:pPr>
    <w:rPr>
      <w:sz w:val="18"/>
      <w:szCs w:val="18"/>
    </w:rPr>
  </w:style>
  <w:style w:type="paragraph" w:styleId="a8">
    <w:name w:val="header"/>
    <w:basedOn w:val="a"/>
    <w:link w:val="Char3"/>
    <w:qFormat/>
    <w:rsid w:val="00E70945"/>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70945"/>
    <w:pPr>
      <w:spacing w:before="100" w:beforeAutospacing="1" w:after="100" w:afterAutospacing="1"/>
      <w:jc w:val="left"/>
    </w:pPr>
    <w:rPr>
      <w:kern w:val="0"/>
      <w:sz w:val="24"/>
    </w:rPr>
  </w:style>
  <w:style w:type="character" w:customStyle="1" w:styleId="Char">
    <w:name w:val="正文文本 Char"/>
    <w:basedOn w:val="a1"/>
    <w:link w:val="a4"/>
    <w:qFormat/>
    <w:locked/>
    <w:rsid w:val="00E70945"/>
    <w:rPr>
      <w:rFonts w:eastAsia="宋体"/>
      <w:kern w:val="2"/>
      <w:sz w:val="21"/>
      <w:szCs w:val="21"/>
      <w:lang w:val="en-US" w:eastAsia="zh-CN" w:bidi="ar-SA"/>
    </w:rPr>
  </w:style>
  <w:style w:type="character" w:customStyle="1" w:styleId="Char0">
    <w:name w:val="日期 Char"/>
    <w:basedOn w:val="a1"/>
    <w:link w:val="a5"/>
    <w:qFormat/>
    <w:locked/>
    <w:rsid w:val="00E70945"/>
    <w:rPr>
      <w:rFonts w:eastAsia="宋体"/>
      <w:kern w:val="2"/>
      <w:sz w:val="21"/>
      <w:szCs w:val="21"/>
      <w:lang w:val="en-US" w:eastAsia="zh-CN" w:bidi="ar-SA"/>
    </w:rPr>
  </w:style>
  <w:style w:type="character" w:customStyle="1" w:styleId="Char1">
    <w:name w:val="批注框文本 Char"/>
    <w:basedOn w:val="a1"/>
    <w:link w:val="a6"/>
    <w:qFormat/>
    <w:locked/>
    <w:rsid w:val="00E70945"/>
    <w:rPr>
      <w:rFonts w:eastAsia="宋体"/>
      <w:kern w:val="2"/>
      <w:sz w:val="18"/>
      <w:szCs w:val="18"/>
      <w:lang w:val="en-US" w:eastAsia="zh-CN" w:bidi="ar-SA"/>
    </w:rPr>
  </w:style>
  <w:style w:type="character" w:customStyle="1" w:styleId="Char2">
    <w:name w:val="页脚 Char"/>
    <w:basedOn w:val="a1"/>
    <w:link w:val="a7"/>
    <w:qFormat/>
    <w:locked/>
    <w:rsid w:val="00E70945"/>
    <w:rPr>
      <w:rFonts w:eastAsia="宋体"/>
      <w:kern w:val="2"/>
      <w:sz w:val="18"/>
      <w:szCs w:val="18"/>
      <w:lang w:val="en-US" w:eastAsia="zh-CN" w:bidi="ar-SA"/>
    </w:rPr>
  </w:style>
  <w:style w:type="character" w:customStyle="1" w:styleId="Char3">
    <w:name w:val="页眉 Char"/>
    <w:basedOn w:val="a1"/>
    <w:link w:val="a8"/>
    <w:qFormat/>
    <w:locked/>
    <w:rsid w:val="00E70945"/>
    <w:rPr>
      <w:rFonts w:eastAsia="宋体"/>
      <w:kern w:val="2"/>
      <w:sz w:val="18"/>
      <w:szCs w:val="18"/>
      <w:lang w:val="en-US" w:eastAsia="zh-CN" w:bidi="ar-SA"/>
    </w:rPr>
  </w:style>
  <w:style w:type="paragraph" w:customStyle="1" w:styleId="aa">
    <w:name w:val="表格内容"/>
    <w:basedOn w:val="a4"/>
    <w:qFormat/>
    <w:rsid w:val="00E70945"/>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524</Words>
  <Characters>2992</Characters>
  <Application>Microsoft Office Word</Application>
  <DocSecurity>0</DocSecurity>
  <Lines>24</Lines>
  <Paragraphs>7</Paragraphs>
  <ScaleCrop>false</ScaleCrop>
  <Company>Microsoft Corporation</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CA88FE87EC5C4F73A7E37DAFC2D5A671_13</vt:lpwstr>
  </property>
  <property fmtid="{D5CDD505-2E9C-101B-9397-08002B2CF9AE}" pid="4" name="KSOTemplateDocerSaveRecord">
    <vt:lpwstr>eyJoZGlkIjoiNGY0MThkOGZlZWQ2Mzc4YTA4N2Q5ZjU5MTU2NmQ4OWEiLCJ1c2VySWQiOiI0NTM0MTQ3OTQifQ==</vt:lpwstr>
  </property>
</Properties>
</file>