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5C" w:rsidRDefault="0096445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岳阳县新墙镇中心学校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A4225C" w:rsidRDefault="0096445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A4225C" w:rsidRDefault="00A4225C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A4225C" w:rsidRDefault="0096445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A4225C" w:rsidRDefault="00A4225C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A4225C" w:rsidRDefault="009644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A4225C" w:rsidRDefault="0096445D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A4225C" w:rsidRDefault="00A4225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3116D0" w:rsidRPr="005768F1" w:rsidRDefault="003116D0" w:rsidP="003116D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1、贯彻落实党和国家的教育方针、政策、法律、法规、规章，研究制定地方性的教育政策并监督执行;研究制订全镇教育事业发展规划和年度计划，科学合理确定教育发展重点、规模、速度和步骤，指导和协调教育规划、计划的实施;统筹管理全镇初中、小学教育;主管全镇学校招生;综合管理和指导各层次的非学历培训、学前教育、继续教育等工作;组织指导教育理论、教材教法和教学手段方法等方面的研究。</w:t>
      </w:r>
    </w:p>
    <w:p w:rsidR="003116D0" w:rsidRPr="005768F1" w:rsidRDefault="003116D0" w:rsidP="003116D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2、领导全镇教育系统的纪检、监察工作;指导学校思想政治工作、德育工作、体育、卫生、艺术教育和国防教育工作。</w:t>
      </w:r>
    </w:p>
    <w:p w:rsidR="003116D0" w:rsidRPr="005768F1" w:rsidRDefault="003116D0" w:rsidP="003116D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3、指导编制并负责汇总全镇学校发展情况和教育经费年度预、决算，归口管理本镇教育事业经费;组织、指导全镇教育系统的内部审计工作。</w:t>
      </w:r>
    </w:p>
    <w:p w:rsidR="003116D0" w:rsidRPr="005768F1" w:rsidRDefault="003116D0" w:rsidP="003116D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4、会同有关部门制订全镇教育系统有关机构编制、劳动工资、工作绩效奖惩、人事管理等方面的规章制度并组织实施;协调全镇教育系统教师资格认定、招聘录用、人员调配等工作;负责全镇教师系列专业技术职务的评聘。</w:t>
      </w:r>
    </w:p>
    <w:p w:rsidR="003116D0" w:rsidRPr="005768F1" w:rsidRDefault="003116D0" w:rsidP="003116D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5、负责全镇教师和教育行政干部队伍的建设工作;统筹管理全镇社会力量办学，指导社会力量办学的审批、注册和报批工作;指导、协调全镇大中专毕业生就业，配合相关部门组织开展企事业招聘等活动;指导、管理全镇学校勤工俭学工作。</w:t>
      </w:r>
    </w:p>
    <w:p w:rsidR="003116D0" w:rsidRPr="005768F1" w:rsidRDefault="003116D0" w:rsidP="003116D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6、拟订全镇群众体育工作的发展规划;推行全民健身计划，建立和完善全民健身体系，指导全民健身工程的实施和监督管理;指导开展群众性体育活动;组织协调参加镇级以上群众性体育赛事及活动;指导和管理体育行业和群众性单项体育协会的工作;指导开展国民体质监测活动和体育场地普查工作;指导《国家体育锻炼标准》实施;负责全镇全民健身体育项目裁判员、社会体育指导员的培训计划和管理;指导全镇老年体育工作;依法管理高危体育项目的审查、批准、检查。</w:t>
      </w:r>
    </w:p>
    <w:p w:rsidR="003116D0" w:rsidRPr="005768F1" w:rsidRDefault="003116D0" w:rsidP="003116D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7、负责全镇体育产业的开发和管理;指导公共体育设施的建设，推动体育标准化建设具体工作;承担规范体育服务管理、公共体育设施监督管理、体育统计、体育彩票发行管理工作。指导管理全镇竞技体育、体育科学研究工作，拟定全镇青少年体育工作发展规划，指导监督青少年体育锻炼标准的实施。</w:t>
      </w:r>
    </w:p>
    <w:p w:rsidR="003116D0" w:rsidRPr="005768F1" w:rsidRDefault="003116D0" w:rsidP="003116D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8、指导全镇各级业余体校、体育传统项目学校、体育后备人才基地、青少年体育俱乐部的建设;指导推动学校体育的发展，指导和管理全镇青少年体育竞赛活动，抓好反兴奋剂工作;指导全镇等级运动员的申报、办理工作及业余体校教练员的岗位培训工作;负责竞赛项目裁判员、课余训练教练员的业务培训、考核;制订优秀运动员奖励政策和措施。</w:t>
      </w:r>
    </w:p>
    <w:p w:rsidR="003116D0" w:rsidRDefault="003116D0" w:rsidP="003116D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9、负责全镇中小学体育和国防教育工作的管理、指导和评价;负责组织开展本级、指导协调参加镇级以上体育竞赛等交流活动;指导并监督全镇学生体质状况监测，指导协调学校阳光体育、校园足球工作的实施;负责并协调城区学校国防教育和学生军训工作。负责全镇学生健康教育、环境卫生、教学卫生工作;负责并协调城区学校爱卫迎检工作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0859EA" w:rsidRDefault="00C30EE2" w:rsidP="000859E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本预算是全镇教育系统的汇总预算，包括新墙镇</w:t>
      </w:r>
      <w:r w:rsidR="000859EA"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中心学校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、中心小学、三合</w:t>
      </w:r>
      <w:r w:rsidR="000859EA"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小学、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新墙小学</w:t>
      </w:r>
      <w:r w:rsidR="000859EA"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、中心幼儿园。全镇教育系统共有中小学生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2540</w:t>
      </w:r>
      <w:r w:rsidR="000859EA"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人(含幼儿)，其中普通初中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742</w:t>
      </w:r>
      <w:r w:rsidR="000859EA"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人、小学及教学点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1367</w:t>
      </w:r>
      <w:r w:rsidR="000859EA"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人、在园幼儿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431</w:t>
      </w:r>
      <w:r w:rsidR="000859EA"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人。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1,575.57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1,575.57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25.48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因为本单位较去年人员减少。</w:t>
      </w:r>
    </w:p>
    <w:p w:rsidR="00A4225C" w:rsidRDefault="0096445D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A4225C" w:rsidRDefault="0096445D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1,575.57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万元，教育</w:t>
      </w:r>
      <w:r>
        <w:rPr>
          <w:rFonts w:ascii="微软雅黑" w:eastAsia="微软雅黑" w:hAnsi="微软雅黑" w:cs="微软雅黑"/>
          <w:sz w:val="32"/>
        </w:rPr>
        <w:t>1,200.37</w:t>
      </w:r>
      <w:r>
        <w:rPr>
          <w:rFonts w:ascii="微软雅黑" w:eastAsia="微软雅黑" w:hAnsi="微软雅黑" w:cs="微软雅黑"/>
          <w:sz w:val="32"/>
        </w:rPr>
        <w:t>万元，科学技术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</w:t>
      </w:r>
      <w:r>
        <w:rPr>
          <w:rFonts w:ascii="微软雅黑" w:eastAsia="微软雅黑" w:hAnsi="微软雅黑" w:cs="微软雅黑" w:hint="eastAsia"/>
          <w:sz w:val="32"/>
        </w:rPr>
        <w:t>，</w:t>
      </w:r>
      <w:r>
        <w:rPr>
          <w:rFonts w:ascii="微软雅黑" w:eastAsia="微软雅黑" w:hAnsi="微软雅黑" w:cs="微软雅黑" w:hint="eastAsia"/>
          <w:sz w:val="32"/>
          <w:szCs w:val="32"/>
        </w:rPr>
        <w:t>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165.67</w:t>
      </w:r>
      <w:r>
        <w:rPr>
          <w:rFonts w:ascii="微软雅黑" w:eastAsia="微软雅黑" w:hAnsi="微软雅黑" w:cs="微软雅黑" w:hint="eastAsia"/>
          <w:sz w:val="32"/>
          <w:szCs w:val="32"/>
        </w:rPr>
        <w:t>万元卫生健康支出</w:t>
      </w:r>
      <w:r>
        <w:rPr>
          <w:rFonts w:ascii="微软雅黑" w:eastAsia="微软雅黑" w:hAnsi="微软雅黑" w:cs="微软雅黑" w:hint="eastAsia"/>
          <w:sz w:val="32"/>
          <w:szCs w:val="32"/>
        </w:rPr>
        <w:t>92.58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116.95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因为人员减少。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1,575.57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F1454A">
        <w:rPr>
          <w:rFonts w:ascii="微软雅黑" w:eastAsia="微软雅黑" w:hAnsi="微软雅黑" w:cs="微软雅黑" w:hint="eastAsia"/>
          <w:sz w:val="32"/>
          <w:szCs w:val="32"/>
        </w:rPr>
        <w:t>一般公共服务支出</w:t>
      </w:r>
      <w:r w:rsidR="00F1454A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="00F1454A">
        <w:rPr>
          <w:rFonts w:ascii="微软雅黑" w:eastAsia="微软雅黑" w:hAnsi="微软雅黑" w:cs="微软雅黑" w:hint="eastAsia"/>
          <w:sz w:val="32"/>
          <w:szCs w:val="32"/>
        </w:rPr>
        <w:t>万元，占0%；公共安全支出</w:t>
      </w:r>
      <w:r w:rsidR="00F1454A">
        <w:rPr>
          <w:rFonts w:ascii="微软雅黑" w:eastAsia="微软雅黑" w:hAnsi="微软雅黑" w:cs="微软雅黑"/>
          <w:sz w:val="32"/>
        </w:rPr>
        <w:t>0万元，占0%；教育</w:t>
      </w:r>
      <w:r w:rsidR="00F1454A">
        <w:rPr>
          <w:rFonts w:ascii="微软雅黑" w:eastAsia="微软雅黑" w:hAnsi="微软雅黑" w:cs="微软雅黑" w:hint="eastAsia"/>
          <w:sz w:val="32"/>
        </w:rPr>
        <w:t>1200.37</w:t>
      </w:r>
      <w:r w:rsidR="00F1454A">
        <w:rPr>
          <w:rFonts w:ascii="微软雅黑" w:eastAsia="微软雅黑" w:hAnsi="微软雅黑" w:cs="微软雅黑"/>
          <w:sz w:val="32"/>
        </w:rPr>
        <w:t>万元，</w:t>
      </w:r>
      <w:r w:rsidR="00F1454A">
        <w:rPr>
          <w:rFonts w:ascii="微软雅黑" w:eastAsia="微软雅黑" w:hAnsi="微软雅黑" w:cs="微软雅黑" w:hint="eastAsia"/>
          <w:sz w:val="32"/>
        </w:rPr>
        <w:t>占76.19%；</w:t>
      </w:r>
      <w:r w:rsidR="00F1454A" w:rsidRPr="00B90431">
        <w:rPr>
          <w:rFonts w:ascii="微软雅黑" w:eastAsia="微软雅黑" w:hAnsi="微软雅黑" w:cs="微软雅黑" w:hint="eastAsia"/>
          <w:sz w:val="32"/>
        </w:rPr>
        <w:t>社会保障和就业支出</w:t>
      </w:r>
      <w:r w:rsidR="00F1454A">
        <w:rPr>
          <w:rFonts w:ascii="微软雅黑" w:eastAsia="微软雅黑" w:hAnsi="微软雅黑" w:cs="微软雅黑" w:hint="eastAsia"/>
          <w:sz w:val="32"/>
        </w:rPr>
        <w:t>165.67万元，占10.51%；</w:t>
      </w:r>
      <w:r w:rsidR="00F1454A" w:rsidRPr="00B90431">
        <w:rPr>
          <w:rFonts w:ascii="微软雅黑" w:eastAsia="微软雅黑" w:hAnsi="微软雅黑" w:cs="微软雅黑" w:hint="eastAsia"/>
          <w:sz w:val="32"/>
        </w:rPr>
        <w:t>卫生健康支出</w:t>
      </w:r>
      <w:r w:rsidR="00F1454A">
        <w:rPr>
          <w:rFonts w:ascii="微软雅黑" w:eastAsia="微软雅黑" w:hAnsi="微软雅黑" w:cs="微软雅黑" w:hint="eastAsia"/>
          <w:sz w:val="32"/>
        </w:rPr>
        <w:t>92.58万元，占5.88%；</w:t>
      </w:r>
      <w:r w:rsidR="00F1454A" w:rsidRPr="00B90431">
        <w:rPr>
          <w:rFonts w:ascii="微软雅黑" w:eastAsia="微软雅黑" w:hAnsi="微软雅黑" w:cs="微软雅黑" w:hint="eastAsia"/>
          <w:sz w:val="32"/>
        </w:rPr>
        <w:t>住房保障支出</w:t>
      </w:r>
      <w:r w:rsidR="00F1454A">
        <w:rPr>
          <w:rFonts w:ascii="微软雅黑" w:eastAsia="微软雅黑" w:hAnsi="微软雅黑" w:cs="微软雅黑" w:hint="eastAsia"/>
          <w:sz w:val="32"/>
        </w:rPr>
        <w:t>116.95万元，占7.42%。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1,568.37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万元，是指为保障单位机构正常运转、完成日常工作任务而发生的各项支出，包括用于基本工资、津贴补贴等人员经费。</w:t>
      </w:r>
    </w:p>
    <w:p w:rsidR="00A4225C" w:rsidRDefault="0096445D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2.5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印刷</w:t>
      </w:r>
      <w:r>
        <w:rPr>
          <w:rFonts w:ascii="微软雅黑" w:eastAsia="微软雅黑" w:hAnsi="微软雅黑" w:cs="微软雅黑" w:hint="eastAsia"/>
          <w:sz w:val="32"/>
          <w:szCs w:val="32"/>
        </w:rPr>
        <w:t>等方面；运行维护经费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4.7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水电、办公</w:t>
      </w:r>
      <w:r>
        <w:rPr>
          <w:rFonts w:ascii="微软雅黑" w:eastAsia="微软雅黑" w:hAnsi="微软雅黑" w:cs="微软雅黑" w:hint="eastAsia"/>
          <w:sz w:val="32"/>
          <w:szCs w:val="32"/>
        </w:rPr>
        <w:t>等方面。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无政府性基金安排的支出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为空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增长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。主要原因是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增长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主要原因是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A4225C" w:rsidRDefault="0096445D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bookmarkStart w:id="0" w:name="_GoBack"/>
      <w:bookmarkEnd w:id="0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安排会议、培训，未计划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举办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节庆、晚会、论坛、赛事活动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年度本单位未安排政府采购预算</w:t>
      </w:r>
      <w:r w:rsidR="00C50B58">
        <w:rPr>
          <w:rFonts w:ascii="微软雅黑" w:eastAsia="微软雅黑" w:hAnsi="微软雅黑" w:cs="微软雅黑" w:hint="eastAsia"/>
          <w:color w:val="3216DC"/>
          <w:sz w:val="32"/>
          <w:u w:val="single"/>
        </w:rPr>
        <w:t>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0000FF"/>
          <w:kern w:val="0"/>
          <w:sz w:val="32"/>
          <w:szCs w:val="32"/>
          <w:u w:val="single"/>
        </w:rPr>
        <w:t>“</w:t>
      </w:r>
      <w:r>
        <w:rPr>
          <w:rFonts w:ascii="微软雅黑" w:eastAsia="微软雅黑" w:hAnsi="微软雅黑" w:cs="微软雅黑"/>
          <w:color w:val="0000FF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0000FF"/>
          <w:sz w:val="32"/>
          <w:u w:val="single"/>
        </w:rPr>
        <w:t>年度本单位未计划处置或新增车辆、设备等。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1,575.57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1,568.37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A4225C" w:rsidRDefault="00964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A4225C" w:rsidRDefault="0096445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A4225C" w:rsidRDefault="0096445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岳阳县新墙镇中心学校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A4225C" w:rsidSect="00A4225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45D" w:rsidRDefault="0096445D" w:rsidP="00A4225C">
      <w:r>
        <w:separator/>
      </w:r>
    </w:p>
  </w:endnote>
  <w:endnote w:type="continuationSeparator" w:id="0">
    <w:p w:rsidR="0096445D" w:rsidRDefault="0096445D" w:rsidP="00A42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43952BD0-8C21-4D52-8276-229B729A6418}"/>
    <w:embedBold r:id="rId2" w:subsetted="1" w:fontKey="{CB9D6245-FC96-4AAA-A027-4BA6D2E3F67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45D" w:rsidRDefault="0096445D" w:rsidP="00A4225C">
      <w:r>
        <w:separator/>
      </w:r>
    </w:p>
  </w:footnote>
  <w:footnote w:type="continuationSeparator" w:id="0">
    <w:p w:rsidR="0096445D" w:rsidRDefault="0096445D" w:rsidP="00A42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5C" w:rsidRDefault="00A4225C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UxODhmODZkOTU2MmYwNzdiNTgzYzcxNDY1NjI1NGE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0859EA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116D0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6445D"/>
    <w:rsid w:val="00990520"/>
    <w:rsid w:val="00995AF1"/>
    <w:rsid w:val="009D1CA3"/>
    <w:rsid w:val="009D450C"/>
    <w:rsid w:val="009E5041"/>
    <w:rsid w:val="009E7921"/>
    <w:rsid w:val="00A0350C"/>
    <w:rsid w:val="00A03C0E"/>
    <w:rsid w:val="00A4225C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0EE2"/>
    <w:rsid w:val="00C36022"/>
    <w:rsid w:val="00C50B58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1454A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155EEE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E5C7DD2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4225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A4225C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A4225C"/>
    <w:pPr>
      <w:spacing w:after="120"/>
    </w:pPr>
  </w:style>
  <w:style w:type="paragraph" w:styleId="a5">
    <w:name w:val="Date"/>
    <w:basedOn w:val="a"/>
    <w:next w:val="a"/>
    <w:link w:val="Char0"/>
    <w:qFormat/>
    <w:rsid w:val="00A4225C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A4225C"/>
    <w:rPr>
      <w:sz w:val="18"/>
      <w:szCs w:val="18"/>
    </w:rPr>
  </w:style>
  <w:style w:type="paragraph" w:styleId="a7">
    <w:name w:val="footer"/>
    <w:basedOn w:val="a"/>
    <w:link w:val="Char2"/>
    <w:qFormat/>
    <w:rsid w:val="00A42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A42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A4225C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A4225C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A4225C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A4225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A4225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A4225C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A4225C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546</Words>
  <Characters>3113</Characters>
  <Application>Microsoft Office Word</Application>
  <DocSecurity>0</DocSecurity>
  <Lines>25</Lines>
  <Paragraphs>7</Paragraphs>
  <ScaleCrop>false</ScaleCrop>
  <Company>Microsoft Corporation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9</cp:revision>
  <cp:lastPrinted>2019-05-05T07:55:00Z</cp:lastPrinted>
  <dcterms:created xsi:type="dcterms:W3CDTF">2018-08-09T00:21:00Z</dcterms:created>
  <dcterms:modified xsi:type="dcterms:W3CDTF">2025-03-09T13:46:00Z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CA88FE87EC5C4F73A7E37DAFC2D5A671_13</vt:lpwstr>
  </property>
</Properties>
</file>