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1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岳阳县社会福利院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7533C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1507F9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5A9C9E9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1B8ACF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78BC123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4617E72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2276B78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65E58BE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28ACAE4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3670189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646C095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611F229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4141FCE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3217954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6746E98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471788C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5B647B5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6CB62AC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4ABC7DE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2C3CBBC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634E3B2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49BA112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0B2F3B0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0FACAE4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6447FFD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08A6981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3939195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6AE19E6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63694E3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3AD2AA8B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2"/>
          <w:szCs w:val="32"/>
        </w:rPr>
        <w:t>无相关收支情况。</w:t>
      </w:r>
    </w:p>
    <w:p w14:paraId="24CDD4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4876B9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3EEEDB1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191031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25051DBC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1、 提供收养服务，弘扬救助精神。</w:t>
      </w:r>
    </w:p>
    <w:p w14:paraId="78391134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2、孤儿与弃婴收养，家庭无力照顾的残疾儿童收养。</w:t>
      </w:r>
    </w:p>
    <w:p w14:paraId="7DBFAC67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3、收养对象的康复治疗。</w:t>
      </w:r>
    </w:p>
    <w:p w14:paraId="7F6F201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34F3AE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本单位内设5个股室，分别是：办公室、财务室、护理部、带养部、后勤部。年末实有在职人数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人。</w:t>
      </w:r>
    </w:p>
    <w:p w14:paraId="0D1913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79F065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49D46ECF">
      <w:pPr>
        <w:widowControl/>
        <w:spacing w:line="600" w:lineRule="exact"/>
        <w:ind w:firstLine="640" w:firstLineChars="200"/>
        <w:rPr>
          <w:rFonts w:hint="default" w:ascii="微软雅黑 Light" w:hAnsi="微软雅黑 Light" w:eastAsia="微软雅黑 Light" w:cs="微软雅黑 Light"/>
          <w:kern w:val="0"/>
          <w:sz w:val="32"/>
          <w:szCs w:val="32"/>
          <w:lang w:val="en-US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2025年本单位收入预算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78.85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78.85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万元。（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数据来源见表2。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“本单位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、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政府性基金预算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、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19（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国有资本经营预算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、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20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表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财政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专户管理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资金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均为空。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”）收入较去年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减少23.73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万元，主要是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因为一名工作人员退休及缩减经费所致。</w:t>
      </w:r>
    </w:p>
    <w:p w14:paraId="64DB8CBE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603A52AE">
      <w:pPr>
        <w:widowControl/>
        <w:spacing w:line="600" w:lineRule="exact"/>
        <w:ind w:firstLine="627" w:firstLineChars="196"/>
        <w:jc w:val="left"/>
        <w:rPr>
          <w:rFonts w:hint="default" w:ascii="微软雅黑 Light" w:hAnsi="微软雅黑 Light" w:eastAsia="微软雅黑 Light" w:cs="微软雅黑 Light"/>
          <w:kern w:val="0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年本单位支出预算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78.85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万元，其中，社会保障和就业支出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70.71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万元，卫生健康支出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3.60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 ，住房保障支出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4.54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万元。支出较去年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减少23.73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其中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基本支出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减少6.61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万元，项目支出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减少17.12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其中基本支出较上年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主要是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因为一名工作人员退休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，项目支出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减少主要是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因为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缩减经费。</w:t>
      </w:r>
    </w:p>
    <w:p w14:paraId="45D858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09ABA096">
      <w:pPr>
        <w:widowControl/>
        <w:spacing w:line="600" w:lineRule="exact"/>
        <w:ind w:firstLine="640" w:firstLineChars="200"/>
        <w:rPr>
          <w:rFonts w:hint="default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2025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年一般公共预算拨款支出预算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78.85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万元，其中，社会保障和就业支出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70.71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占比89.68%;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卫生健康支出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3.60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 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占比4.57%;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住房保障支出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4.54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,占比5.75%.</w:t>
      </w:r>
    </w:p>
    <w:p w14:paraId="2C26BE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具体安排情况如下：</w:t>
      </w:r>
    </w:p>
    <w:p w14:paraId="1AA20A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2025年基本支出年初预算数为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71.85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07C845CD">
      <w:pPr>
        <w:widowControl/>
        <w:spacing w:line="600" w:lineRule="exact"/>
        <w:ind w:firstLine="641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2025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年项目支出年初预算数为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7.00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（数据来源见表5）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，是指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、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运行维护经费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。全部为孤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残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儿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救助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万元，主要用于未成年人保护及孤残儿童救助等支出。</w:t>
      </w:r>
    </w:p>
    <w:p w14:paraId="5FADC963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23BC0F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373A9A63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2025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年度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无政府性基金安排的支出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所以公开的附件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16-18（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政府性基金预算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为空。</w:t>
      </w:r>
    </w:p>
    <w:p w14:paraId="1D06F7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2DC8A1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00C35EA4">
      <w:pPr>
        <w:widowControl/>
        <w:spacing w:line="600" w:lineRule="exact"/>
        <w:ind w:firstLine="640" w:firstLineChars="200"/>
        <w:rPr>
          <w:rFonts w:hint="default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2025年机关运行经费当年一般公共预算拨款11.10万元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，比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上一年增长2.82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万元，增长34.06%。主要原因是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预算政策统计口径调整。</w:t>
      </w:r>
    </w:p>
    <w:p w14:paraId="44B0A3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49D6C31F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2025年“三公”经费预算数0.00万元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，其中，公务接待费0万元，因公出国（境）费0万元，公务用车购置及运行费0万元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其中公务用车购置费0万元，公务用车运行费0万元。</w:t>
      </w:r>
    </w:p>
    <w:p w14:paraId="04B062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11F8553C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2025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年度本单位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未计划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举办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节庆、晚会、论坛、赛事活动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。</w:t>
      </w:r>
    </w:p>
    <w:p w14:paraId="40C21D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69F327CA">
      <w:pPr>
        <w:widowControl/>
        <w:spacing w:line="600" w:lineRule="exact"/>
        <w:ind w:firstLine="640" w:firstLineChars="200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2025年政府采购预算总额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6.63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万元，其中工程类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万元，货物类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6.63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万元，服务类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万元。</w:t>
      </w:r>
    </w:p>
    <w:p w14:paraId="0E38D6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79BE2B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截至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上一年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12月底，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共有车辆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辆，其中领导干部用车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辆，一般公务用车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辆，其他用车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辆。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价值50万元以上通用设备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台，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价值100万元以上专用设备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台。</w:t>
      </w:r>
    </w:p>
    <w:p w14:paraId="45DB9C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2025年度本单位未计划处置或新增车辆、设备等。</w:t>
      </w:r>
    </w:p>
    <w:p w14:paraId="339A99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52BC05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本单位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所有支出实行绩效目标管理。纳入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2025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年单位整体支出绩效目标的金额为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78.85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万元，其中，基本支出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71.85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万元，项目支出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7.00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万元，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。</w:t>
      </w:r>
    </w:p>
    <w:p w14:paraId="64764AF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05B1EE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1、机关运行经费：是指各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59E6B7C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单位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 xml:space="preserve">               </w:t>
      </w:r>
    </w:p>
    <w:bookmarkEnd w:id="0"/>
    <w:p w14:paraId="3E9338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6675A4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岳阳县社会福利院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DB50D437-A828-4B26-8DC7-6C7A9CB0CD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F7C546-3F89-4F1A-A7E7-DD1B197F9CA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A4B10E9A-14D7-456D-83A2-1137202F529E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487C7431-83BA-46A9-88F9-50869A6827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210E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B95D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8CD4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24FD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3EE5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28D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TQ5NjVlMjI4Nzc3YjYzYTRjNjI3YmI5MWFlYmU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196131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8B92470"/>
    <w:rsid w:val="19420C90"/>
    <w:rsid w:val="19D5374E"/>
    <w:rsid w:val="1A683AA4"/>
    <w:rsid w:val="1AC31CB7"/>
    <w:rsid w:val="1BEF6124"/>
    <w:rsid w:val="1EAD2225"/>
    <w:rsid w:val="1F1F1226"/>
    <w:rsid w:val="1FE364B7"/>
    <w:rsid w:val="26570D53"/>
    <w:rsid w:val="27D848B8"/>
    <w:rsid w:val="28BC145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C326368"/>
    <w:rsid w:val="3D3B56F0"/>
    <w:rsid w:val="3DA321EF"/>
    <w:rsid w:val="3E4D3BDD"/>
    <w:rsid w:val="3FCF3ECE"/>
    <w:rsid w:val="41DA7DB9"/>
    <w:rsid w:val="437011CB"/>
    <w:rsid w:val="447637E8"/>
    <w:rsid w:val="44E81CBA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2064</Words>
  <Characters>2214</Characters>
  <Lines>38</Lines>
  <Paragraphs>10</Paragraphs>
  <TotalTime>3</TotalTime>
  <ScaleCrop>false</ScaleCrop>
  <LinksUpToDate>false</LinksUpToDate>
  <CharactersWithSpaces>2220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2025-02-24T02:43:16Z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