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4EB5EED">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59BC6A4">
      <w:pPr>
        <w:pStyle w:val="30"/>
        <w:keepNext w:val="0"/>
        <w:keepLines w:val="0"/>
        <w:pageBreakBefore w:val="0"/>
        <w:widowControl/>
        <w:kinsoku/>
        <w:wordWrap/>
        <w:overflowPunct/>
        <w:topLinePunct/>
        <w:autoSpaceDN/>
        <w:bidi w:val="0"/>
        <w:spacing w:after="0" w:line="576" w:lineRule="exact"/>
        <w:ind w:firstLine="0" w:firstLineChars="0"/>
        <w:textAlignment w:val="auto"/>
        <w:rPr>
          <w:b/>
          <w:bCs/>
          <w:sz w:val="32"/>
          <w:szCs w:val="32"/>
        </w:rPr>
      </w:pPr>
    </w:p>
    <w:p w14:paraId="3F64CF5B">
      <w:pPr>
        <w:pStyle w:val="30"/>
        <w:keepNext w:val="0"/>
        <w:keepLines w:val="0"/>
        <w:pageBreakBefore w:val="0"/>
        <w:widowControl/>
        <w:kinsoku/>
        <w:wordWrap/>
        <w:overflowPunct/>
        <w:topLinePunct/>
        <w:autoSpaceDE/>
        <w:autoSpaceDN/>
        <w:bidi w:val="0"/>
        <w:adjustRightInd w:val="0"/>
        <w:snapToGrid w:val="0"/>
        <w:spacing w:before="313" w:beforeLines="100" w:after="313" w:afterLines="100" w:line="576" w:lineRule="exact"/>
        <w:ind w:firstLine="0" w:firstLineChars="0"/>
        <w:jc w:val="right"/>
        <w:textAlignment w:val="auto"/>
        <w:rPr>
          <w:rFonts w:hint="eastAsia" w:ascii="方正小标宋简体" w:hAnsi="方正小标宋简体" w:eastAsia="方正小标宋简体" w:cs="方正小标宋简体"/>
          <w:b w:val="0"/>
          <w:bCs w:val="0"/>
          <w:spacing w:val="0"/>
          <w:kern w:val="2"/>
          <w:sz w:val="44"/>
          <w:szCs w:val="44"/>
          <w:lang w:eastAsia="zh-CN"/>
        </w:rPr>
      </w:pPr>
      <w:r>
        <w:rPr>
          <w:rFonts w:hint="eastAsia" w:ascii="仿宋_GB2312" w:hAnsi="仿宋_GB2312" w:eastAsia="仿宋_GB2312" w:cs="仿宋_GB2312"/>
          <w:color w:val="auto"/>
          <w:kern w:val="2"/>
          <w:sz w:val="32"/>
          <w:szCs w:val="32"/>
          <w:u w:val="none" w:color="auto"/>
          <w:lang w:val="en-US" w:eastAsia="zh-CN" w:bidi="ar-SA"/>
        </w:rPr>
        <w:t>岳县环评﹝2025﹞5号</w:t>
      </w:r>
    </w:p>
    <w:p w14:paraId="519A832E">
      <w:pPr>
        <w:keepNext w:val="0"/>
        <w:keepLines w:val="0"/>
        <w:pageBreakBefore w:val="0"/>
        <w:widowControl w:val="0"/>
        <w:kinsoku/>
        <w:wordWrap/>
        <w:overflowPunct/>
        <w:topLinePunct/>
        <w:autoSpaceDE w:val="0"/>
        <w:autoSpaceDN/>
        <w:bidi w:val="0"/>
        <w:adjustRightInd/>
        <w:snapToGrid/>
        <w:spacing w:after="0" w:line="680" w:lineRule="exact"/>
        <w:ind w:firstLine="0" w:firstLineChars="0"/>
        <w:jc w:val="center"/>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方正小标宋简体" w:hAnsi="方正小标宋简体" w:eastAsia="方正小标宋简体" w:cs="方正小标宋简体"/>
          <w:b w:val="0"/>
          <w:bCs w:val="0"/>
          <w:spacing w:val="0"/>
          <w:kern w:val="2"/>
          <w:sz w:val="44"/>
          <w:szCs w:val="44"/>
          <w:lang w:eastAsia="zh-CN"/>
        </w:rPr>
        <w:t>关于</w:t>
      </w:r>
      <w:r>
        <w:rPr>
          <w:rFonts w:hint="default" w:ascii="方正小标宋简体" w:hAnsi="方正小标宋简体" w:eastAsia="方正小标宋简体" w:cs="方正小标宋简体"/>
          <w:b w:val="0"/>
          <w:bCs w:val="0"/>
          <w:spacing w:val="-20"/>
          <w:sz w:val="44"/>
          <w:szCs w:val="44"/>
          <w:lang w:val="en-US" w:eastAsia="zh-CN"/>
        </w:rPr>
        <w:t>年产2万吨长石粉建设项目</w:t>
      </w:r>
      <w:r>
        <w:rPr>
          <w:rFonts w:hint="eastAsia" w:ascii="方正小标宋简体" w:hAnsi="方正小标宋简体" w:eastAsia="方正小标宋简体" w:cs="方正小标宋简体"/>
          <w:b w:val="0"/>
          <w:bCs w:val="0"/>
          <w:spacing w:val="0"/>
          <w:kern w:val="2"/>
          <w:sz w:val="44"/>
          <w:szCs w:val="44"/>
          <w:lang w:eastAsia="zh-CN"/>
        </w:rPr>
        <w:t>环境影响报告表</w:t>
      </w:r>
      <w:r>
        <w:rPr>
          <w:rFonts w:hint="eastAsia" w:ascii="方正小标宋简体" w:hAnsi="方正小标宋简体" w:eastAsia="方正小标宋简体" w:cs="方正小标宋简体"/>
          <w:b w:val="0"/>
          <w:bCs w:val="0"/>
          <w:spacing w:val="-20"/>
          <w:kern w:val="2"/>
          <w:sz w:val="44"/>
          <w:szCs w:val="44"/>
          <w:lang w:eastAsia="zh-CN"/>
        </w:rPr>
        <w:t>的批复</w:t>
      </w:r>
    </w:p>
    <w:p w14:paraId="3CE5FBF4">
      <w:pPr>
        <w:keepNext w:val="0"/>
        <w:keepLines w:val="0"/>
        <w:pageBreakBefore w:val="0"/>
        <w:widowControl w:val="0"/>
        <w:kinsoku/>
        <w:wordWrap/>
        <w:overflowPunct/>
        <w:topLinePunct/>
        <w:autoSpaceDE w:val="0"/>
        <w:autoSpaceDN/>
        <w:bidi w:val="0"/>
        <w:adjustRightInd/>
        <w:snapToGrid/>
        <w:spacing w:before="313" w:beforeLines="100" w:after="0" w:line="52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岳阳县坚磊矿石粉厂（个体工商户）：</w:t>
      </w:r>
    </w:p>
    <w:p w14:paraId="254AE548">
      <w:pPr>
        <w:keepNext w:val="0"/>
        <w:keepLines w:val="0"/>
        <w:pageBreakBefore w:val="0"/>
        <w:widowControl w:val="0"/>
        <w:kinsoku/>
        <w:wordWrap/>
        <w:overflowPunct/>
        <w:topLinePunct/>
        <w:autoSpaceDE w:val="0"/>
        <w:autoSpaceDN/>
        <w:bidi w:val="0"/>
        <w:adjustRightInd/>
        <w:snapToGrid/>
        <w:spacing w:after="0" w:line="52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你公司（法人代表：李新球，统一社会信用代码：92430621MA4RE6UX2M）</w:t>
      </w:r>
      <w:r>
        <w:rPr>
          <w:rFonts w:hint="eastAsia" w:ascii="仿宋_GB2312" w:hAnsi="仿宋_GB2312" w:eastAsia="仿宋_GB2312" w:cs="仿宋_GB2312"/>
          <w:color w:val="auto"/>
          <w:kern w:val="2"/>
          <w:sz w:val="32"/>
          <w:szCs w:val="32"/>
          <w:u w:val="none" w:color="auto"/>
          <w:lang w:val="en-US" w:eastAsia="zh-CN"/>
        </w:rPr>
        <w:t>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你单位报批的《年产2万吨长石粉建设项目环境影响报告表》（以下简称：报告表）和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岳阳市岳阳县生态环境事务中心《岳阳县坚磊矿石粉厂年产2万吨长石粉建设项目环境影响报告表技术评估报告》（岳县环事评估〔2025〕6号）及专家意见，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78C63FA0">
      <w:pPr>
        <w:keepNext w:val="0"/>
        <w:keepLines w:val="0"/>
        <w:pageBreakBefore w:val="0"/>
        <w:widowControl w:val="0"/>
        <w:kinsoku/>
        <w:wordWrap/>
        <w:overflowPunct w:val="0"/>
        <w:topLinePunct w:val="0"/>
        <w:autoSpaceDE w:val="0"/>
        <w:autoSpaceDN w:val="0"/>
        <w:bidi w:val="0"/>
        <w:adjustRightInd/>
        <w:snapToGrid/>
        <w:spacing w:after="0" w:line="52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一、你公司</w:t>
      </w:r>
      <w:r>
        <w:rPr>
          <w:rFonts w:hint="eastAsia" w:ascii="仿宋_GB2312" w:hAnsi="仿宋_GB2312" w:eastAsia="仿宋_GB2312" w:cs="仿宋_GB2312"/>
          <w:bCs/>
          <w:color w:val="auto"/>
          <w:kern w:val="2"/>
          <w:sz w:val="32"/>
          <w:szCs w:val="32"/>
          <w:u w:val="none" w:color="auto"/>
          <w:lang w:val="en-US" w:eastAsia="zh-CN" w:bidi="ar-SA"/>
        </w:rPr>
        <w:t>位</w:t>
      </w:r>
      <w:r>
        <w:rPr>
          <w:rFonts w:hint="default" w:ascii="仿宋_GB2312" w:hAnsi="仿宋_GB2312" w:eastAsia="仿宋_GB2312" w:cs="仿宋_GB2312"/>
          <w:bCs/>
          <w:color w:val="auto"/>
          <w:kern w:val="2"/>
          <w:sz w:val="32"/>
          <w:szCs w:val="32"/>
          <w:u w:val="none" w:color="auto"/>
          <w:lang w:val="en-US" w:eastAsia="zh-CN" w:bidi="ar-SA"/>
        </w:rPr>
        <w:t>于岳阳县杨林街镇王安村兰田片1组</w:t>
      </w:r>
      <w:r>
        <w:rPr>
          <w:rFonts w:hint="eastAsia" w:ascii="仿宋_GB2312" w:hAnsi="仿宋_GB2312" w:eastAsia="仿宋_GB2312" w:cs="仿宋_GB2312"/>
          <w:bCs/>
          <w:color w:val="auto"/>
          <w:kern w:val="2"/>
          <w:sz w:val="32"/>
          <w:szCs w:val="32"/>
          <w:u w:val="none" w:color="auto"/>
          <w:lang w:val="en-US" w:eastAsia="zh-CN" w:bidi="ar-SA"/>
        </w:rPr>
        <w:t>，投资180万元</w:t>
      </w:r>
      <w:r>
        <w:rPr>
          <w:rFonts w:hint="default" w:ascii="仿宋_GB2312" w:hAnsi="仿宋_GB2312" w:eastAsia="仿宋_GB2312" w:cs="仿宋_GB2312"/>
          <w:bCs/>
          <w:color w:val="auto"/>
          <w:kern w:val="2"/>
          <w:sz w:val="32"/>
          <w:szCs w:val="32"/>
          <w:u w:val="none" w:color="auto"/>
          <w:lang w:val="en-US" w:eastAsia="zh-CN" w:bidi="ar-SA"/>
        </w:rPr>
        <w:t>租赁原兰田砂矿长石粉厂已建厂房</w:t>
      </w:r>
      <w:r>
        <w:rPr>
          <w:rFonts w:hint="eastAsia" w:ascii="仿宋_GB2312" w:hAnsi="仿宋_GB2312" w:eastAsia="仿宋_GB2312" w:cs="仿宋_GB2312"/>
          <w:bCs/>
          <w:color w:val="auto"/>
          <w:kern w:val="2"/>
          <w:sz w:val="32"/>
          <w:szCs w:val="32"/>
          <w:u w:val="none" w:color="auto"/>
          <w:lang w:val="en-US" w:eastAsia="zh-CN" w:bidi="ar-SA"/>
        </w:rPr>
        <w:t>，建设</w:t>
      </w:r>
      <w:r>
        <w:rPr>
          <w:rFonts w:hint="default" w:ascii="仿宋_GB2312" w:hAnsi="仿宋_GB2312" w:eastAsia="仿宋_GB2312" w:cs="仿宋_GB2312"/>
          <w:bCs/>
          <w:color w:val="auto"/>
          <w:kern w:val="2"/>
          <w:sz w:val="32"/>
          <w:szCs w:val="32"/>
          <w:u w:val="none" w:color="auto"/>
          <w:lang w:val="en-US" w:eastAsia="zh-CN" w:bidi="ar-SA"/>
        </w:rPr>
        <w:t>一条长石粉加工生产线，总占地面积为3333.3m</w:t>
      </w:r>
      <w:r>
        <w:rPr>
          <w:rFonts w:hint="default" w:ascii="仿宋_GB2312" w:hAnsi="仿宋_GB2312" w:eastAsia="仿宋_GB2312" w:cs="仿宋_GB2312"/>
          <w:bCs/>
          <w:color w:val="auto"/>
          <w:kern w:val="2"/>
          <w:sz w:val="32"/>
          <w:szCs w:val="32"/>
          <w:u w:val="none" w:color="auto"/>
          <w:vertAlign w:val="superscript"/>
          <w:lang w:val="en-US" w:eastAsia="zh-CN" w:bidi="ar-SA"/>
        </w:rPr>
        <w:t>2</w:t>
      </w:r>
      <w:r>
        <w:rPr>
          <w:rFonts w:hint="eastAsia" w:ascii="仿宋_GB2312" w:hAnsi="仿宋_GB2312" w:eastAsia="仿宋_GB2312" w:cs="仿宋_GB2312"/>
          <w:color w:val="auto"/>
          <w:sz w:val="32"/>
          <w:szCs w:val="32"/>
          <w:u w:val="none" w:color="auto"/>
          <w:lang w:val="en-US" w:eastAsia="zh-CN"/>
        </w:rPr>
        <w:t>。项目</w:t>
      </w:r>
      <w:r>
        <w:rPr>
          <w:rFonts w:hint="eastAsia" w:ascii="仿宋_GB2312" w:hAnsi="仿宋_GB2312" w:eastAsia="仿宋_GB2312" w:cs="仿宋_GB2312"/>
          <w:color w:val="auto"/>
          <w:sz w:val="32"/>
          <w:szCs w:val="32"/>
          <w:u w:val="none" w:color="auto"/>
          <w:lang w:eastAsia="zh-CN"/>
        </w:rPr>
        <w:t>以长石矿为原料，经进</w:t>
      </w:r>
      <w:r>
        <w:rPr>
          <w:rFonts w:hint="eastAsia" w:ascii="仿宋_GB2312" w:hAnsi="仿宋_GB2312" w:eastAsia="仿宋_GB2312" w:cs="仿宋_GB2312"/>
          <w:color w:val="auto"/>
          <w:sz w:val="32"/>
          <w:szCs w:val="32"/>
          <w:u w:val="none" w:color="auto"/>
          <w:lang w:val="en-US" w:eastAsia="zh-CN"/>
        </w:rPr>
        <w:t>料、破碎、磨粉、磁选等工序生产长石粉，生产规模为年产长石粉2万吨，项目不涉及洗矿工序，</w:t>
      </w:r>
      <w:r>
        <w:rPr>
          <w:rFonts w:hint="eastAsia" w:ascii="仿宋_GB2312" w:hAnsi="仿宋_GB2312" w:eastAsia="仿宋_GB2312" w:cs="仿宋_GB2312"/>
          <w:kern w:val="2"/>
          <w:sz w:val="32"/>
          <w:szCs w:val="32"/>
          <w:lang w:val="en-US" w:eastAsia="zh-CN" w:bidi="ar-SA"/>
        </w:rPr>
        <w:t>使用的原料须有合法来源，不得使用非法采砂、采矿及其他无合法来源的长石矿</w:t>
      </w:r>
      <w:r>
        <w:rPr>
          <w:rFonts w:hint="eastAsia" w:ascii="仿宋_GB2312" w:hAnsi="仿宋_GB2312" w:eastAsia="仿宋_GB2312" w:cs="仿宋_GB2312"/>
          <w:color w:val="auto"/>
          <w:kern w:val="2"/>
          <w:sz w:val="32"/>
          <w:szCs w:val="32"/>
          <w:u w:val="none" w:color="auto"/>
          <w:lang w:val="en-US" w:eastAsia="zh-CN"/>
        </w:rPr>
        <w:t>。该项目在落实报告表和本批复提出的各项生态环境保护措施，并确保各类污染物稳定达标排放的前提下，项目对环境的不利影响能够得到缓解和控制，我局原则同意该项目建设。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2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二、在项目设计、建设和环境管理中，你公司须全面落实“报告表”提出的各项生态环境保护措施，并在项目建设及运营中着重做好以下环保工作：</w:t>
      </w:r>
    </w:p>
    <w:p w14:paraId="70525D56">
      <w:pPr>
        <w:keepNext w:val="0"/>
        <w:keepLines w:val="0"/>
        <w:pageBreakBefore w:val="0"/>
        <w:widowControl w:val="0"/>
        <w:numPr>
          <w:ilvl w:val="0"/>
          <w:numId w:val="2"/>
        </w:numPr>
        <w:kinsoku/>
        <w:wordWrap/>
        <w:overflowPunct/>
        <w:topLinePunct/>
        <w:autoSpaceDE w:val="0"/>
        <w:autoSpaceDN/>
        <w:bidi w:val="0"/>
        <w:adjustRightInd/>
        <w:snapToGrid/>
        <w:spacing w:after="0" w:line="520" w:lineRule="exact"/>
        <w:ind w:left="0" w:leftChars="0" w:firstLine="643" w:firstLineChars="200"/>
        <w:jc w:val="both"/>
        <w:textAlignment w:val="auto"/>
        <w:outlineLvl w:val="9"/>
        <w:rPr>
          <w:rFonts w:hint="default"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落实大气污染防治措施。</w:t>
      </w:r>
      <w:r>
        <w:rPr>
          <w:rFonts w:hint="eastAsia" w:ascii="仿宋_GB2312" w:hAnsi="仿宋_GB2312" w:eastAsia="仿宋_GB2312" w:cs="仿宋_GB2312"/>
          <w:color w:val="auto"/>
          <w:sz w:val="32"/>
          <w:szCs w:val="32"/>
          <w:u w:val="none" w:color="auto"/>
          <w:lang w:val="en-US" w:eastAsia="zh-CN"/>
        </w:rPr>
        <w:t>项目磨粉工序产生的粉尘集中收集后经一套脉冲布袋除尘装置处理后通过1根15m的排气筒（DA001）排放，有组织排放的颗粒物执行</w:t>
      </w:r>
      <w:r>
        <w:rPr>
          <w:rFonts w:hint="default" w:ascii="仿宋_GB2312" w:hAnsi="仿宋_GB2312" w:eastAsia="仿宋_GB2312" w:cs="仿宋_GB2312"/>
          <w:color w:val="auto"/>
          <w:sz w:val="32"/>
          <w:szCs w:val="32"/>
          <w:u w:val="none" w:color="auto"/>
          <w:lang w:val="en-US" w:eastAsia="zh-CN"/>
        </w:rPr>
        <w:t>《大气污染综合排放标准》</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GB16297-1996</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表2中二级标准限值</w:t>
      </w:r>
      <w:r>
        <w:rPr>
          <w:rFonts w:hint="eastAsia" w:ascii="仿宋_GB2312" w:hAnsi="仿宋_GB2312" w:eastAsia="仿宋_GB2312" w:cs="仿宋_GB2312"/>
          <w:color w:val="auto"/>
          <w:sz w:val="32"/>
          <w:szCs w:val="32"/>
          <w:u w:val="none" w:color="auto"/>
          <w:lang w:val="en-US" w:eastAsia="zh-CN"/>
        </w:rPr>
        <w:t>。项目进料、破碎、装卸及堆场等场地采取定期清扫、洒水抑尘的防尘措施；采用封闭式斗车运输物料及成品，进出车辆清洗，且定期清扫、洒水抑尘，减少运输扬尘对周边环境的影响。项目厂界无</w:t>
      </w:r>
      <w:r>
        <w:rPr>
          <w:rFonts w:hint="default" w:ascii="仿宋_GB2312" w:hAnsi="仿宋_GB2312" w:eastAsia="仿宋_GB2312" w:cs="仿宋_GB2312"/>
          <w:color w:val="auto"/>
          <w:sz w:val="32"/>
          <w:szCs w:val="32"/>
          <w:u w:val="none" w:color="auto"/>
          <w:lang w:val="en-US" w:eastAsia="zh-CN"/>
        </w:rPr>
        <w:t>组织</w:t>
      </w:r>
      <w:r>
        <w:rPr>
          <w:rFonts w:hint="eastAsia" w:ascii="仿宋_GB2312" w:hAnsi="仿宋_GB2312" w:eastAsia="仿宋_GB2312" w:cs="仿宋_GB2312"/>
          <w:color w:val="auto"/>
          <w:sz w:val="32"/>
          <w:szCs w:val="32"/>
          <w:u w:val="none" w:color="auto"/>
          <w:lang w:val="en-US" w:eastAsia="zh-CN"/>
        </w:rPr>
        <w:t>排放的颗粒物</w:t>
      </w:r>
      <w:r>
        <w:rPr>
          <w:rFonts w:hint="default" w:ascii="仿宋_GB2312" w:hAnsi="仿宋_GB2312" w:eastAsia="仿宋_GB2312" w:cs="仿宋_GB2312"/>
          <w:color w:val="auto"/>
          <w:sz w:val="32"/>
          <w:szCs w:val="32"/>
          <w:u w:val="none" w:color="auto"/>
          <w:lang w:val="en-US" w:eastAsia="zh-CN"/>
        </w:rPr>
        <w:t>执行《大气污染物综合排放标准》（GB16297-1996）中</w:t>
      </w:r>
      <w:r>
        <w:rPr>
          <w:rFonts w:hint="eastAsia" w:ascii="仿宋_GB2312" w:hAnsi="仿宋_GB2312" w:eastAsia="仿宋_GB2312" w:cs="仿宋_GB2312"/>
          <w:color w:val="auto"/>
          <w:sz w:val="32"/>
          <w:szCs w:val="32"/>
          <w:u w:val="none" w:color="auto"/>
          <w:lang w:val="en-US" w:eastAsia="zh-CN"/>
        </w:rPr>
        <w:t>二级</w:t>
      </w:r>
      <w:r>
        <w:rPr>
          <w:rFonts w:hint="default" w:ascii="仿宋_GB2312" w:hAnsi="仿宋_GB2312" w:eastAsia="仿宋_GB2312" w:cs="仿宋_GB2312"/>
          <w:color w:val="auto"/>
          <w:sz w:val="32"/>
          <w:szCs w:val="32"/>
          <w:u w:val="none" w:color="auto"/>
          <w:lang w:val="en-US" w:eastAsia="zh-CN"/>
        </w:rPr>
        <w:t>排放标准值的要求</w:t>
      </w:r>
      <w:r>
        <w:rPr>
          <w:rFonts w:hint="eastAsia" w:ascii="仿宋_GB2312" w:hAnsi="仿宋_GB2312" w:eastAsia="仿宋_GB2312" w:cs="仿宋_GB2312"/>
          <w:b w:val="0"/>
          <w:bCs w:val="0"/>
          <w:color w:val="auto"/>
          <w:kern w:val="2"/>
          <w:sz w:val="32"/>
          <w:szCs w:val="32"/>
          <w:u w:val="none" w:color="auto"/>
          <w:lang w:val="en-US" w:eastAsia="zh-CN"/>
        </w:rPr>
        <w:t>。</w:t>
      </w:r>
    </w:p>
    <w:p w14:paraId="5D4D5DD4">
      <w:pPr>
        <w:keepNext w:val="0"/>
        <w:keepLines w:val="0"/>
        <w:pageBreakBefore w:val="0"/>
        <w:widowControl w:val="0"/>
        <w:numPr>
          <w:ilvl w:val="0"/>
          <w:numId w:val="2"/>
        </w:numPr>
        <w:kinsoku/>
        <w:wordWrap/>
        <w:overflowPunct/>
        <w:topLinePunct/>
        <w:autoSpaceDE w:val="0"/>
        <w:autoSpaceDN/>
        <w:bidi w:val="0"/>
        <w:adjustRightInd/>
        <w:snapToGrid/>
        <w:spacing w:after="0" w:line="520" w:lineRule="exact"/>
        <w:ind w:left="0"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按照“清污分流、雨污分流”原则，完善厂区给排水系统。</w:t>
      </w:r>
      <w:r>
        <w:rPr>
          <w:rFonts w:hint="eastAsia" w:ascii="仿宋_GB2312" w:hAnsi="仿宋_GB2312" w:eastAsia="仿宋_GB2312" w:cs="仿宋_GB2312"/>
          <w:color w:val="auto"/>
          <w:sz w:val="32"/>
          <w:szCs w:val="32"/>
          <w:u w:val="none" w:color="auto"/>
          <w:lang w:val="en-US" w:eastAsia="zh-CN"/>
        </w:rPr>
        <w:t>生活废水经化粪池处理后用作农肥，全部综合利用。地面冲洗废水与洗车废水一起通过沉淀池处理后回用，不外排；初期雨水经初期雨水沉淀池沉淀处理后回用于厂区洒水抑尘，不外排</w:t>
      </w:r>
      <w:r>
        <w:rPr>
          <w:rFonts w:hint="eastAsia" w:ascii="仿宋_GB2312" w:hAnsi="仿宋_GB2312" w:eastAsia="仿宋_GB2312" w:cs="仿宋_GB2312"/>
          <w:b w:val="0"/>
          <w:bCs w:val="0"/>
          <w:color w:val="auto"/>
          <w:kern w:val="2"/>
          <w:sz w:val="32"/>
          <w:szCs w:val="32"/>
          <w:u w:val="none" w:color="auto"/>
          <w:lang w:val="en-US" w:eastAsia="zh-CN"/>
        </w:rPr>
        <w:t>。</w:t>
      </w:r>
    </w:p>
    <w:p w14:paraId="6285BDD1">
      <w:pPr>
        <w:keepNext w:val="0"/>
        <w:keepLines w:val="0"/>
        <w:pageBreakBefore w:val="0"/>
        <w:widowControl w:val="0"/>
        <w:numPr>
          <w:ilvl w:val="0"/>
          <w:numId w:val="2"/>
        </w:numPr>
        <w:kinsoku/>
        <w:wordWrap/>
        <w:overflowPunct/>
        <w:topLinePunct/>
        <w:autoSpaceDE w:val="0"/>
        <w:autoSpaceDN/>
        <w:bidi w:val="0"/>
        <w:adjustRightInd/>
        <w:snapToGrid/>
        <w:spacing w:after="0" w:line="52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65245307">
      <w:pPr>
        <w:keepNext w:val="0"/>
        <w:keepLines w:val="0"/>
        <w:pageBreakBefore w:val="0"/>
        <w:widowControl w:val="0"/>
        <w:numPr>
          <w:ilvl w:val="0"/>
          <w:numId w:val="2"/>
        </w:numPr>
        <w:kinsoku/>
        <w:wordWrap/>
        <w:overflowPunct/>
        <w:topLinePunct/>
        <w:autoSpaceDE w:val="0"/>
        <w:autoSpaceDN/>
        <w:bidi w:val="0"/>
        <w:adjustRightInd/>
        <w:snapToGrid/>
        <w:spacing w:after="0" w:line="52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生活垃圾交由环卫部门处理；收集的粉尘</w:t>
      </w:r>
      <w:r>
        <w:rPr>
          <w:rFonts w:hint="default"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含铁杂质</w:t>
      </w:r>
      <w:r>
        <w:rPr>
          <w:rFonts w:hint="default"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沉淀沉渣统一收集暂存后外售；废机油</w:t>
      </w:r>
      <w:r>
        <w:rPr>
          <w:rFonts w:hint="default"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废机油桶等危险废物，收集暂存于危险废物暂存间，交由有资质的单位进行处理。</w:t>
      </w:r>
    </w:p>
    <w:p w14:paraId="4E3AB0C5">
      <w:pPr>
        <w:keepNext w:val="0"/>
        <w:keepLines w:val="0"/>
        <w:pageBreakBefore w:val="0"/>
        <w:widowControl w:val="0"/>
        <w:numPr>
          <w:ilvl w:val="0"/>
          <w:numId w:val="2"/>
        </w:numPr>
        <w:kinsoku/>
        <w:wordWrap/>
        <w:overflowPunct/>
        <w:topLinePunct/>
        <w:autoSpaceDE w:val="0"/>
        <w:autoSpaceDN/>
        <w:bidi w:val="0"/>
        <w:adjustRightInd/>
        <w:snapToGrid/>
        <w:spacing w:after="0" w:line="52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2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三、按照《排污许可管理条例》《排污许可管理办法》等相关要求申请排污许可证，</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严格依法按证排污，并依法依规公开相关信息。</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52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52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五、项目竣工后，须按要求进行竣工环境保护设施自主验收。</w:t>
      </w:r>
    </w:p>
    <w:tbl>
      <w:tblPr>
        <w:tblStyle w:val="19"/>
        <w:tblpPr w:leftFromText="180" w:rightFromText="180" w:vertAnchor="text" w:horzAnchor="page" w:tblpX="1681" w:tblpY="323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A192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5E0EF439">
            <w:pPr>
              <w:keepNext w:val="0"/>
              <w:keepLines w:val="0"/>
              <w:pageBreakBefore w:val="0"/>
              <w:widowControl w:val="0"/>
              <w:kinsoku/>
              <w:wordWrap/>
              <w:overflowPunct/>
              <w:topLinePunct/>
              <w:autoSpaceDE w:val="0"/>
              <w:autoSpaceDN/>
              <w:bidi w:val="0"/>
              <w:adjustRightInd/>
              <w:snapToGrid/>
              <w:spacing w:after="0" w:line="57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bookmarkStart w:id="0" w:name="_GoBack"/>
            <w:bookmarkEnd w:id="0"/>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杨林街镇人民政府</w:t>
            </w:r>
            <w:r>
              <w:rPr>
                <w:rFonts w:hint="eastAsia" w:ascii="仿宋_GB2312" w:hAnsi="仿宋_GB2312" w:eastAsia="仿宋_GB2312" w:cs="仿宋_GB2312"/>
                <w:color w:val="auto"/>
                <w:kern w:val="2"/>
                <w:sz w:val="32"/>
                <w:szCs w:val="32"/>
                <w:u w:val="none" w:color="auto"/>
                <w:lang w:eastAsia="zh-CN"/>
              </w:rPr>
              <w:t>，湖南京帝环保科技研究院有限公司</w:t>
            </w:r>
          </w:p>
        </w:tc>
      </w:tr>
    </w:tbl>
    <w:p w14:paraId="58014C8C">
      <w:pPr>
        <w:keepNext w:val="0"/>
        <w:keepLines w:val="0"/>
        <w:pageBreakBefore w:val="0"/>
        <w:widowControl w:val="0"/>
        <w:kinsoku/>
        <w:wordWrap/>
        <w:overflowPunct/>
        <w:topLinePunct/>
        <w:autoSpaceDE w:val="0"/>
        <w:autoSpaceDN/>
        <w:bidi w:val="0"/>
        <w:adjustRightInd/>
        <w:snapToGrid/>
        <w:spacing w:after="0" w:line="57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0B610F31">
      <w:pPr>
        <w:keepNext w:val="0"/>
        <w:keepLines w:val="0"/>
        <w:pageBreakBefore w:val="0"/>
        <w:widowControl w:val="0"/>
        <w:kinsoku/>
        <w:wordWrap/>
        <w:overflowPunct/>
        <w:topLinePunct/>
        <w:autoSpaceDE w:val="0"/>
        <w:autoSpaceDN/>
        <w:bidi w:val="0"/>
        <w:adjustRightInd/>
        <w:snapToGrid/>
        <w:spacing w:after="0" w:line="57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p>
    <w:p w14:paraId="6796DD13">
      <w:pPr>
        <w:keepNext w:val="0"/>
        <w:keepLines w:val="0"/>
        <w:pageBreakBefore w:val="0"/>
        <w:widowControl w:val="0"/>
        <w:kinsoku/>
        <w:wordWrap/>
        <w:overflowPunct/>
        <w:topLinePunct/>
        <w:autoSpaceDE w:val="0"/>
        <w:autoSpaceDN/>
        <w:bidi w:val="0"/>
        <w:adjustRightInd/>
        <w:snapToGrid/>
        <w:spacing w:after="0" w:line="57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经办人：王</w:t>
      </w:r>
      <w:r>
        <w:rPr>
          <w:rFonts w:hint="eastAsia" w:ascii="仿宋_GB2312" w:hAnsi="仿宋_GB2312" w:eastAsia="仿宋_GB2312" w:cs="仿宋_GB2312"/>
          <w:color w:val="auto"/>
          <w:kern w:val="2"/>
          <w:sz w:val="32"/>
          <w:szCs w:val="32"/>
          <w:u w:val="none" w:color="auto"/>
          <w:lang w:val="en-US" w:eastAsia="zh-CN"/>
        </w:rPr>
        <w:t xml:space="preserve"> 霄</w:t>
      </w:r>
      <w:r>
        <w:rPr>
          <w:rFonts w:hint="eastAsia" w:ascii="仿宋_GB2312" w:hAnsi="仿宋_GB2312" w:eastAsia="仿宋_GB2312" w:cs="仿宋_GB2312"/>
          <w:color w:val="auto"/>
          <w:kern w:val="2"/>
          <w:sz w:val="32"/>
          <w:szCs w:val="32"/>
          <w:u w:val="none" w:color="auto"/>
          <w:lang w:eastAsia="zh-CN"/>
        </w:rPr>
        <w:t xml:space="preserve">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4</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1</w:t>
      </w:r>
      <w:r>
        <w:rPr>
          <w:rFonts w:hint="eastAsia" w:ascii="仿宋_GB2312" w:hAnsi="仿宋_GB2312" w:eastAsia="仿宋_GB2312" w:cs="仿宋_GB2312"/>
          <w:color w:val="auto"/>
          <w:kern w:val="2"/>
          <w:sz w:val="32"/>
          <w:szCs w:val="32"/>
          <w:u w:val="none" w:color="auto"/>
          <w:lang w:eastAsia="zh-CN"/>
        </w:rPr>
        <w:t>日</w:t>
      </w: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34D612A-63B5-4634-B36D-FA095ED5A421}"/>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2" w:fontKey="{03115F03-AC48-46B5-A1C0-A7AEA5A0F89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66E0F81-6ED3-4039-8787-BE68FA7976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5"/>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2937A"/>
    <w:multiLevelType w:val="singleLevel"/>
    <w:tmpl w:val="0962937A"/>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57B"/>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D7A4F"/>
    <w:rsid w:val="01BE3166"/>
    <w:rsid w:val="0213068F"/>
    <w:rsid w:val="023E272A"/>
    <w:rsid w:val="025A79EB"/>
    <w:rsid w:val="025D4D8E"/>
    <w:rsid w:val="025F4662"/>
    <w:rsid w:val="026F1557"/>
    <w:rsid w:val="02842376"/>
    <w:rsid w:val="02CB619B"/>
    <w:rsid w:val="02DF57A3"/>
    <w:rsid w:val="02F049A8"/>
    <w:rsid w:val="031D766C"/>
    <w:rsid w:val="03511C9F"/>
    <w:rsid w:val="035F24F7"/>
    <w:rsid w:val="03B44E81"/>
    <w:rsid w:val="03CB65F1"/>
    <w:rsid w:val="03CC6E75"/>
    <w:rsid w:val="03EE0393"/>
    <w:rsid w:val="0413326D"/>
    <w:rsid w:val="043E1FEF"/>
    <w:rsid w:val="044612E1"/>
    <w:rsid w:val="050A007D"/>
    <w:rsid w:val="057E0254"/>
    <w:rsid w:val="057E74F5"/>
    <w:rsid w:val="05A351AD"/>
    <w:rsid w:val="05C515E8"/>
    <w:rsid w:val="064443F8"/>
    <w:rsid w:val="064C0FFA"/>
    <w:rsid w:val="06A0349B"/>
    <w:rsid w:val="06A65CED"/>
    <w:rsid w:val="06E320FF"/>
    <w:rsid w:val="06FC4B75"/>
    <w:rsid w:val="074A1D85"/>
    <w:rsid w:val="07506C6F"/>
    <w:rsid w:val="077C3DB2"/>
    <w:rsid w:val="07801212"/>
    <w:rsid w:val="079C288F"/>
    <w:rsid w:val="07D45A45"/>
    <w:rsid w:val="07DD536D"/>
    <w:rsid w:val="07F9103A"/>
    <w:rsid w:val="08034185"/>
    <w:rsid w:val="0869348D"/>
    <w:rsid w:val="087723D8"/>
    <w:rsid w:val="089112ED"/>
    <w:rsid w:val="0899026A"/>
    <w:rsid w:val="08BB636A"/>
    <w:rsid w:val="08DD43F8"/>
    <w:rsid w:val="08E03040"/>
    <w:rsid w:val="08FD5135"/>
    <w:rsid w:val="091518C3"/>
    <w:rsid w:val="091A12E3"/>
    <w:rsid w:val="096802A0"/>
    <w:rsid w:val="097C485E"/>
    <w:rsid w:val="0985037D"/>
    <w:rsid w:val="098A45D8"/>
    <w:rsid w:val="09970B85"/>
    <w:rsid w:val="09A247D0"/>
    <w:rsid w:val="09A31262"/>
    <w:rsid w:val="09A35A12"/>
    <w:rsid w:val="0A0600E2"/>
    <w:rsid w:val="0A2D14EA"/>
    <w:rsid w:val="0A4601F6"/>
    <w:rsid w:val="0A5C568E"/>
    <w:rsid w:val="0A6721C8"/>
    <w:rsid w:val="0A6A05DC"/>
    <w:rsid w:val="0AB96B2B"/>
    <w:rsid w:val="0AC70E39"/>
    <w:rsid w:val="0AD100C7"/>
    <w:rsid w:val="0B381467"/>
    <w:rsid w:val="0B61622C"/>
    <w:rsid w:val="0B76450E"/>
    <w:rsid w:val="0BDB07C3"/>
    <w:rsid w:val="0C00696A"/>
    <w:rsid w:val="0C4F3999"/>
    <w:rsid w:val="0C963102"/>
    <w:rsid w:val="0CED3C33"/>
    <w:rsid w:val="0D040924"/>
    <w:rsid w:val="0D501777"/>
    <w:rsid w:val="0D621D65"/>
    <w:rsid w:val="0D74395F"/>
    <w:rsid w:val="0D9D0AAB"/>
    <w:rsid w:val="0DA11135"/>
    <w:rsid w:val="0DBB4191"/>
    <w:rsid w:val="0DC2593A"/>
    <w:rsid w:val="0E7111A1"/>
    <w:rsid w:val="0E803C6F"/>
    <w:rsid w:val="0EDF4D64"/>
    <w:rsid w:val="0F4E1CE6"/>
    <w:rsid w:val="0F5764BE"/>
    <w:rsid w:val="0F645140"/>
    <w:rsid w:val="0FD618E0"/>
    <w:rsid w:val="0FF7347F"/>
    <w:rsid w:val="0FFF2C84"/>
    <w:rsid w:val="1051635E"/>
    <w:rsid w:val="10541406"/>
    <w:rsid w:val="105B6114"/>
    <w:rsid w:val="10857989"/>
    <w:rsid w:val="10CA1840"/>
    <w:rsid w:val="10DB57FB"/>
    <w:rsid w:val="11627BB4"/>
    <w:rsid w:val="116E526D"/>
    <w:rsid w:val="11FC5AF2"/>
    <w:rsid w:val="124D4C3E"/>
    <w:rsid w:val="126104A5"/>
    <w:rsid w:val="12E60488"/>
    <w:rsid w:val="12F6691D"/>
    <w:rsid w:val="139454AD"/>
    <w:rsid w:val="13A9082F"/>
    <w:rsid w:val="140A109B"/>
    <w:rsid w:val="140C087D"/>
    <w:rsid w:val="14116341"/>
    <w:rsid w:val="147F6DE6"/>
    <w:rsid w:val="148D505F"/>
    <w:rsid w:val="14BC76F2"/>
    <w:rsid w:val="14CA4CFE"/>
    <w:rsid w:val="157D50D3"/>
    <w:rsid w:val="15820C4A"/>
    <w:rsid w:val="15862342"/>
    <w:rsid w:val="15C404EB"/>
    <w:rsid w:val="15C97C77"/>
    <w:rsid w:val="162D761F"/>
    <w:rsid w:val="16497483"/>
    <w:rsid w:val="16B849F9"/>
    <w:rsid w:val="16CD47FE"/>
    <w:rsid w:val="16EB25B6"/>
    <w:rsid w:val="171B41FF"/>
    <w:rsid w:val="173463CD"/>
    <w:rsid w:val="174E1227"/>
    <w:rsid w:val="17614824"/>
    <w:rsid w:val="176E0569"/>
    <w:rsid w:val="18182FAD"/>
    <w:rsid w:val="1822771A"/>
    <w:rsid w:val="188A0E26"/>
    <w:rsid w:val="18C24ABD"/>
    <w:rsid w:val="18C55E0A"/>
    <w:rsid w:val="18F558C8"/>
    <w:rsid w:val="18FE27B3"/>
    <w:rsid w:val="1925210B"/>
    <w:rsid w:val="194C0B9B"/>
    <w:rsid w:val="19792055"/>
    <w:rsid w:val="19BA441C"/>
    <w:rsid w:val="19F33BB6"/>
    <w:rsid w:val="1A113951"/>
    <w:rsid w:val="1A4C760D"/>
    <w:rsid w:val="1A6E25BB"/>
    <w:rsid w:val="1A9D14C5"/>
    <w:rsid w:val="1B462E07"/>
    <w:rsid w:val="1B656D35"/>
    <w:rsid w:val="1B9F76DE"/>
    <w:rsid w:val="1BA70798"/>
    <w:rsid w:val="1C295FB5"/>
    <w:rsid w:val="1C4A6D5F"/>
    <w:rsid w:val="1C8956D6"/>
    <w:rsid w:val="1C9B72E6"/>
    <w:rsid w:val="1CA64B79"/>
    <w:rsid w:val="1CDF74BF"/>
    <w:rsid w:val="1D1F4CC2"/>
    <w:rsid w:val="1D235D75"/>
    <w:rsid w:val="1D24052A"/>
    <w:rsid w:val="1D2422D8"/>
    <w:rsid w:val="1D4C1EFC"/>
    <w:rsid w:val="1D60599D"/>
    <w:rsid w:val="1D636934"/>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940F07"/>
    <w:rsid w:val="22AD2D70"/>
    <w:rsid w:val="22B71C07"/>
    <w:rsid w:val="22DE7DFC"/>
    <w:rsid w:val="22FB2867"/>
    <w:rsid w:val="23105FF1"/>
    <w:rsid w:val="233D3D5B"/>
    <w:rsid w:val="23FA3D93"/>
    <w:rsid w:val="2504136D"/>
    <w:rsid w:val="256166A7"/>
    <w:rsid w:val="256C0CC0"/>
    <w:rsid w:val="25982BAC"/>
    <w:rsid w:val="25C26D29"/>
    <w:rsid w:val="262B521C"/>
    <w:rsid w:val="266C291D"/>
    <w:rsid w:val="26B7248D"/>
    <w:rsid w:val="26EA4592"/>
    <w:rsid w:val="26EF057C"/>
    <w:rsid w:val="27157D3C"/>
    <w:rsid w:val="274C0DA9"/>
    <w:rsid w:val="27684CB5"/>
    <w:rsid w:val="27786E27"/>
    <w:rsid w:val="279D1605"/>
    <w:rsid w:val="27C941A8"/>
    <w:rsid w:val="27F655C1"/>
    <w:rsid w:val="27FB6855"/>
    <w:rsid w:val="28164F13"/>
    <w:rsid w:val="282910EA"/>
    <w:rsid w:val="28303C1A"/>
    <w:rsid w:val="28580831"/>
    <w:rsid w:val="28641ABE"/>
    <w:rsid w:val="291475E8"/>
    <w:rsid w:val="296631C1"/>
    <w:rsid w:val="296D0128"/>
    <w:rsid w:val="29B474E1"/>
    <w:rsid w:val="29B9024C"/>
    <w:rsid w:val="2A187669"/>
    <w:rsid w:val="2A280EB2"/>
    <w:rsid w:val="2A875A05"/>
    <w:rsid w:val="2AE649D6"/>
    <w:rsid w:val="2B4C75CA"/>
    <w:rsid w:val="2B710C95"/>
    <w:rsid w:val="2B902987"/>
    <w:rsid w:val="2B9351F9"/>
    <w:rsid w:val="2C301C58"/>
    <w:rsid w:val="2C4E7372"/>
    <w:rsid w:val="2CD755B9"/>
    <w:rsid w:val="2CDC2BCF"/>
    <w:rsid w:val="2CF21AC4"/>
    <w:rsid w:val="2D200D0E"/>
    <w:rsid w:val="2D4542D1"/>
    <w:rsid w:val="2DB023AA"/>
    <w:rsid w:val="2DB14564"/>
    <w:rsid w:val="2DEA745F"/>
    <w:rsid w:val="2E2A302D"/>
    <w:rsid w:val="2E3F61C3"/>
    <w:rsid w:val="2EC27BA3"/>
    <w:rsid w:val="2EED2E72"/>
    <w:rsid w:val="2F096E91"/>
    <w:rsid w:val="2F5C7FF7"/>
    <w:rsid w:val="2F633134"/>
    <w:rsid w:val="2F75482D"/>
    <w:rsid w:val="2FCE6157"/>
    <w:rsid w:val="2FD63906"/>
    <w:rsid w:val="3034062C"/>
    <w:rsid w:val="306F2997"/>
    <w:rsid w:val="30E20088"/>
    <w:rsid w:val="311D7312"/>
    <w:rsid w:val="31240A07"/>
    <w:rsid w:val="3196159F"/>
    <w:rsid w:val="3220020C"/>
    <w:rsid w:val="324D7348"/>
    <w:rsid w:val="32A54152"/>
    <w:rsid w:val="32AB72CC"/>
    <w:rsid w:val="32DA1DBA"/>
    <w:rsid w:val="33147A5D"/>
    <w:rsid w:val="331B3C61"/>
    <w:rsid w:val="33A94237"/>
    <w:rsid w:val="33D509D3"/>
    <w:rsid w:val="34067C98"/>
    <w:rsid w:val="34151734"/>
    <w:rsid w:val="342F7A89"/>
    <w:rsid w:val="34310CEE"/>
    <w:rsid w:val="34421632"/>
    <w:rsid w:val="34682E77"/>
    <w:rsid w:val="34B311A6"/>
    <w:rsid w:val="350C3735"/>
    <w:rsid w:val="35327830"/>
    <w:rsid w:val="35436ABE"/>
    <w:rsid w:val="35584DBD"/>
    <w:rsid w:val="35B44695"/>
    <w:rsid w:val="35C91817"/>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A85F49"/>
    <w:rsid w:val="38EC18D6"/>
    <w:rsid w:val="391E1E7A"/>
    <w:rsid w:val="399F5A62"/>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D2793"/>
    <w:rsid w:val="3CFA2A4A"/>
    <w:rsid w:val="3D124D7F"/>
    <w:rsid w:val="3D62079E"/>
    <w:rsid w:val="3D8726E3"/>
    <w:rsid w:val="3DB07127"/>
    <w:rsid w:val="3DFF7EA5"/>
    <w:rsid w:val="3E3A651A"/>
    <w:rsid w:val="3E3E08AE"/>
    <w:rsid w:val="3E487D2A"/>
    <w:rsid w:val="3E6F7B87"/>
    <w:rsid w:val="3E783D5A"/>
    <w:rsid w:val="3E9D4B5C"/>
    <w:rsid w:val="3EAE3C1F"/>
    <w:rsid w:val="3EE12D6D"/>
    <w:rsid w:val="3EF913BF"/>
    <w:rsid w:val="3F0F473E"/>
    <w:rsid w:val="3F2F7F48"/>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45F48"/>
    <w:rsid w:val="41F35D8B"/>
    <w:rsid w:val="41F91AF3"/>
    <w:rsid w:val="4205007B"/>
    <w:rsid w:val="42500DFE"/>
    <w:rsid w:val="42682AE5"/>
    <w:rsid w:val="426C4BF7"/>
    <w:rsid w:val="42BA2048"/>
    <w:rsid w:val="42E64203"/>
    <w:rsid w:val="43336194"/>
    <w:rsid w:val="4357474C"/>
    <w:rsid w:val="43705CC8"/>
    <w:rsid w:val="439F5B10"/>
    <w:rsid w:val="43DF35A3"/>
    <w:rsid w:val="43EE04C7"/>
    <w:rsid w:val="44140FAD"/>
    <w:rsid w:val="442440CF"/>
    <w:rsid w:val="445175A7"/>
    <w:rsid w:val="44AB6361"/>
    <w:rsid w:val="44D2693A"/>
    <w:rsid w:val="45451E45"/>
    <w:rsid w:val="45695003"/>
    <w:rsid w:val="459D62AC"/>
    <w:rsid w:val="45F44CA7"/>
    <w:rsid w:val="45F52D8D"/>
    <w:rsid w:val="465B6E12"/>
    <w:rsid w:val="467A2DE5"/>
    <w:rsid w:val="46DF0E9A"/>
    <w:rsid w:val="46DF6675"/>
    <w:rsid w:val="46F26E20"/>
    <w:rsid w:val="46FF32EA"/>
    <w:rsid w:val="472052AE"/>
    <w:rsid w:val="475734B5"/>
    <w:rsid w:val="47574ED5"/>
    <w:rsid w:val="475F23DC"/>
    <w:rsid w:val="47615D53"/>
    <w:rsid w:val="478A23A7"/>
    <w:rsid w:val="47D3043F"/>
    <w:rsid w:val="481E1E96"/>
    <w:rsid w:val="483E7E42"/>
    <w:rsid w:val="48825CA5"/>
    <w:rsid w:val="491134C0"/>
    <w:rsid w:val="49204116"/>
    <w:rsid w:val="4924528A"/>
    <w:rsid w:val="493475C8"/>
    <w:rsid w:val="4961203A"/>
    <w:rsid w:val="49755955"/>
    <w:rsid w:val="4A0C644A"/>
    <w:rsid w:val="4A2D43AB"/>
    <w:rsid w:val="4AE747C1"/>
    <w:rsid w:val="4AF818BF"/>
    <w:rsid w:val="4B4B6AFE"/>
    <w:rsid w:val="4B611D5C"/>
    <w:rsid w:val="4B906C07"/>
    <w:rsid w:val="4BCE14DD"/>
    <w:rsid w:val="4BEC5B04"/>
    <w:rsid w:val="4C2309AA"/>
    <w:rsid w:val="4C271545"/>
    <w:rsid w:val="4C4C343B"/>
    <w:rsid w:val="4C6813E7"/>
    <w:rsid w:val="4C6A1041"/>
    <w:rsid w:val="4C7B10AA"/>
    <w:rsid w:val="4CD40EDA"/>
    <w:rsid w:val="4CD6689C"/>
    <w:rsid w:val="4CDE39A2"/>
    <w:rsid w:val="4CF213BF"/>
    <w:rsid w:val="4D0311BE"/>
    <w:rsid w:val="4D3360D0"/>
    <w:rsid w:val="4D795F1D"/>
    <w:rsid w:val="4DD17574"/>
    <w:rsid w:val="4DE03F72"/>
    <w:rsid w:val="4E6006D4"/>
    <w:rsid w:val="4E771E1B"/>
    <w:rsid w:val="4E813215"/>
    <w:rsid w:val="4EA50069"/>
    <w:rsid w:val="4F304531"/>
    <w:rsid w:val="4F433012"/>
    <w:rsid w:val="4F617011"/>
    <w:rsid w:val="4F675A90"/>
    <w:rsid w:val="4F77574C"/>
    <w:rsid w:val="503E21BB"/>
    <w:rsid w:val="506A2A9F"/>
    <w:rsid w:val="50B72EA8"/>
    <w:rsid w:val="50E15925"/>
    <w:rsid w:val="512A18AC"/>
    <w:rsid w:val="513C0D41"/>
    <w:rsid w:val="51C66F43"/>
    <w:rsid w:val="51CD6957"/>
    <w:rsid w:val="52174C68"/>
    <w:rsid w:val="526B5CD8"/>
    <w:rsid w:val="52902274"/>
    <w:rsid w:val="52AF332A"/>
    <w:rsid w:val="52C218D9"/>
    <w:rsid w:val="52EC1163"/>
    <w:rsid w:val="52F757BE"/>
    <w:rsid w:val="53303F2B"/>
    <w:rsid w:val="53B37937"/>
    <w:rsid w:val="54322F51"/>
    <w:rsid w:val="548B2661"/>
    <w:rsid w:val="54C74C42"/>
    <w:rsid w:val="54DB18B7"/>
    <w:rsid w:val="54F2180D"/>
    <w:rsid w:val="550D6174"/>
    <w:rsid w:val="551045DB"/>
    <w:rsid w:val="552661B5"/>
    <w:rsid w:val="556A6D47"/>
    <w:rsid w:val="5596306C"/>
    <w:rsid w:val="55B313A7"/>
    <w:rsid w:val="55FA2AB8"/>
    <w:rsid w:val="56114DE8"/>
    <w:rsid w:val="561A06CC"/>
    <w:rsid w:val="56AD263F"/>
    <w:rsid w:val="56BD0B46"/>
    <w:rsid w:val="56C06025"/>
    <w:rsid w:val="56CB143B"/>
    <w:rsid w:val="57131579"/>
    <w:rsid w:val="57232BEC"/>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017499"/>
    <w:rsid w:val="59BE0066"/>
    <w:rsid w:val="59D1568E"/>
    <w:rsid w:val="59FD7B5D"/>
    <w:rsid w:val="5A822260"/>
    <w:rsid w:val="5A843DDB"/>
    <w:rsid w:val="5ABC3575"/>
    <w:rsid w:val="5ABF6AC1"/>
    <w:rsid w:val="5B0959EC"/>
    <w:rsid w:val="5B184523"/>
    <w:rsid w:val="5B6854AA"/>
    <w:rsid w:val="5B783826"/>
    <w:rsid w:val="5BB42E74"/>
    <w:rsid w:val="5BC86634"/>
    <w:rsid w:val="5C2A6B48"/>
    <w:rsid w:val="5C474349"/>
    <w:rsid w:val="5CAB38A1"/>
    <w:rsid w:val="5CD8488B"/>
    <w:rsid w:val="5DB80F79"/>
    <w:rsid w:val="5E834C2E"/>
    <w:rsid w:val="5EF24640"/>
    <w:rsid w:val="5F261904"/>
    <w:rsid w:val="5FA34F4D"/>
    <w:rsid w:val="5FC1162D"/>
    <w:rsid w:val="60E31383"/>
    <w:rsid w:val="61190980"/>
    <w:rsid w:val="61795FBE"/>
    <w:rsid w:val="61B74A96"/>
    <w:rsid w:val="61DA6504"/>
    <w:rsid w:val="623A31B8"/>
    <w:rsid w:val="62DA4EE0"/>
    <w:rsid w:val="62F9296A"/>
    <w:rsid w:val="636724EC"/>
    <w:rsid w:val="63835861"/>
    <w:rsid w:val="63E3341E"/>
    <w:rsid w:val="64455F3B"/>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7BC1058"/>
    <w:rsid w:val="681F6013"/>
    <w:rsid w:val="68212C69"/>
    <w:rsid w:val="68AF4354"/>
    <w:rsid w:val="68B74DF5"/>
    <w:rsid w:val="68CF0917"/>
    <w:rsid w:val="68E1064A"/>
    <w:rsid w:val="68E36170"/>
    <w:rsid w:val="69143BC8"/>
    <w:rsid w:val="69275F8F"/>
    <w:rsid w:val="69D012B2"/>
    <w:rsid w:val="69F108B1"/>
    <w:rsid w:val="6A647246"/>
    <w:rsid w:val="6A726EEE"/>
    <w:rsid w:val="6A73045B"/>
    <w:rsid w:val="6A8A28EE"/>
    <w:rsid w:val="6A9E17D6"/>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DC5203"/>
    <w:rsid w:val="6CE13944"/>
    <w:rsid w:val="6D0A227B"/>
    <w:rsid w:val="6DCA0612"/>
    <w:rsid w:val="6DFD1A54"/>
    <w:rsid w:val="6E176337"/>
    <w:rsid w:val="6E235D5F"/>
    <w:rsid w:val="6E2420BF"/>
    <w:rsid w:val="6E59029D"/>
    <w:rsid w:val="6E6111A1"/>
    <w:rsid w:val="6E704B85"/>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4931FB"/>
    <w:rsid w:val="737A29C8"/>
    <w:rsid w:val="73A36AB1"/>
    <w:rsid w:val="73A63C37"/>
    <w:rsid w:val="73B223CF"/>
    <w:rsid w:val="73BC0E66"/>
    <w:rsid w:val="73F676A0"/>
    <w:rsid w:val="743027C5"/>
    <w:rsid w:val="746266C3"/>
    <w:rsid w:val="747A72CF"/>
    <w:rsid w:val="748C3B60"/>
    <w:rsid w:val="748E5B2A"/>
    <w:rsid w:val="74B6359C"/>
    <w:rsid w:val="74DB2A67"/>
    <w:rsid w:val="74E41BEE"/>
    <w:rsid w:val="74EC45FF"/>
    <w:rsid w:val="74F02316"/>
    <w:rsid w:val="750D549E"/>
    <w:rsid w:val="75216649"/>
    <w:rsid w:val="75DF6321"/>
    <w:rsid w:val="75F8738A"/>
    <w:rsid w:val="76571277"/>
    <w:rsid w:val="76725133"/>
    <w:rsid w:val="76F45E0A"/>
    <w:rsid w:val="77115F1A"/>
    <w:rsid w:val="7781145A"/>
    <w:rsid w:val="77B01CE7"/>
    <w:rsid w:val="77B92B54"/>
    <w:rsid w:val="77E233DF"/>
    <w:rsid w:val="77FC4B2C"/>
    <w:rsid w:val="78107B3D"/>
    <w:rsid w:val="784D6F97"/>
    <w:rsid w:val="78C0202A"/>
    <w:rsid w:val="78C4725D"/>
    <w:rsid w:val="79297BE8"/>
    <w:rsid w:val="796230E1"/>
    <w:rsid w:val="797E0817"/>
    <w:rsid w:val="79FB1858"/>
    <w:rsid w:val="7A6F538E"/>
    <w:rsid w:val="7AB364C5"/>
    <w:rsid w:val="7AE80322"/>
    <w:rsid w:val="7B0402DA"/>
    <w:rsid w:val="7B1B0A5C"/>
    <w:rsid w:val="7BBA0721"/>
    <w:rsid w:val="7BD55DED"/>
    <w:rsid w:val="7BD9150F"/>
    <w:rsid w:val="7BDD1298"/>
    <w:rsid w:val="7C0148BF"/>
    <w:rsid w:val="7C077F70"/>
    <w:rsid w:val="7CCF0A8E"/>
    <w:rsid w:val="7D7805FA"/>
    <w:rsid w:val="7D790DF2"/>
    <w:rsid w:val="7D977508"/>
    <w:rsid w:val="7DA617D2"/>
    <w:rsid w:val="7DEC6A9C"/>
    <w:rsid w:val="7E085630"/>
    <w:rsid w:val="7E1370A0"/>
    <w:rsid w:val="7E14077C"/>
    <w:rsid w:val="7E1C7710"/>
    <w:rsid w:val="7E7B0DF9"/>
    <w:rsid w:val="7EC80CAB"/>
    <w:rsid w:val="7ECF2FC7"/>
    <w:rsid w:val="7F160BF6"/>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table of authorities"/>
    <w:basedOn w:val="1"/>
    <w:next w:val="1"/>
    <w:autoRedefine/>
    <w:qFormat/>
    <w:uiPriority w:val="0"/>
    <w:pPr>
      <w:ind w:left="420" w:leftChars="200"/>
    </w:pPr>
  </w:style>
  <w:style w:type="paragraph" w:styleId="6">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7">
    <w:name w:val="Document Map"/>
    <w:basedOn w:val="1"/>
    <w:link w:val="34"/>
    <w:autoRedefine/>
    <w:semiHidden/>
    <w:unhideWhenUsed/>
    <w:qFormat/>
    <w:uiPriority w:val="99"/>
    <w:rPr>
      <w:rFonts w:ascii="宋体" w:eastAsia="宋体"/>
      <w:sz w:val="18"/>
      <w:szCs w:val="18"/>
    </w:rPr>
  </w:style>
  <w:style w:type="paragraph" w:styleId="8">
    <w:name w:val="annotation text"/>
    <w:basedOn w:val="1"/>
    <w:autoRedefine/>
    <w:semiHidden/>
    <w:unhideWhenUsed/>
    <w:qFormat/>
    <w:uiPriority w:val="99"/>
  </w:style>
  <w:style w:type="paragraph" w:styleId="9">
    <w:name w:val="Body Text"/>
    <w:basedOn w:val="1"/>
    <w:next w:val="10"/>
    <w:autoRedefine/>
    <w:qFormat/>
    <w:uiPriority w:val="0"/>
    <w:pPr>
      <w:spacing w:before="60" w:after="160" w:line="259" w:lineRule="auto"/>
      <w:ind w:right="113"/>
    </w:pPr>
    <w:rPr>
      <w:sz w:val="18"/>
      <w:szCs w:val="20"/>
    </w:rPr>
  </w:style>
  <w:style w:type="paragraph" w:customStyle="1" w:styleId="10">
    <w:name w:val="xl27"/>
    <w:basedOn w:val="5"/>
    <w:next w:val="1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1">
    <w:name w:val="Body Text Indent 2"/>
    <w:basedOn w:val="1"/>
    <w:next w:val="1"/>
    <w:autoRedefine/>
    <w:qFormat/>
    <w:uiPriority w:val="0"/>
    <w:pPr>
      <w:spacing w:after="120" w:line="480" w:lineRule="auto"/>
      <w:ind w:left="420" w:leftChars="200"/>
    </w:pPr>
  </w:style>
  <w:style w:type="paragraph" w:styleId="12">
    <w:name w:val="Body Text Indent"/>
    <w:basedOn w:val="1"/>
    <w:next w:val="13"/>
    <w:autoRedefine/>
    <w:qFormat/>
    <w:uiPriority w:val="0"/>
    <w:pPr>
      <w:spacing w:after="120"/>
      <w:ind w:left="420" w:leftChars="200"/>
    </w:pPr>
    <w:rPr>
      <w:sz w:val="24"/>
      <w:szCs w:val="20"/>
    </w:rPr>
  </w:style>
  <w:style w:type="paragraph" w:styleId="13">
    <w:name w:val="Body Text First Indent 2"/>
    <w:basedOn w:val="12"/>
    <w:next w:val="1"/>
    <w:autoRedefine/>
    <w:qFormat/>
    <w:uiPriority w:val="0"/>
    <w:pPr>
      <w:tabs>
        <w:tab w:val="left" w:pos="540"/>
      </w:tabs>
      <w:ind w:firstLine="420" w:firstLineChars="200"/>
    </w:pPr>
    <w:rPr>
      <w:sz w:val="21"/>
    </w:rPr>
  </w:style>
  <w:style w:type="paragraph" w:styleId="14">
    <w:name w:val="Balloon Text"/>
    <w:basedOn w:val="1"/>
    <w:link w:val="39"/>
    <w:autoRedefine/>
    <w:semiHidden/>
    <w:unhideWhenUsed/>
    <w:qFormat/>
    <w:uiPriority w:val="99"/>
    <w:pPr>
      <w:spacing w:after="0"/>
    </w:pPr>
    <w:rPr>
      <w:sz w:val="18"/>
      <w:szCs w:val="18"/>
    </w:rPr>
  </w:style>
  <w:style w:type="paragraph" w:styleId="15">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6">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cs="宋体"/>
      <w:sz w:val="24"/>
      <w:szCs w:val="24"/>
    </w:rPr>
  </w:style>
  <w:style w:type="paragraph" w:styleId="18">
    <w:name w:val="Body Text First Indent"/>
    <w:basedOn w:val="9"/>
    <w:next w:val="1"/>
    <w:autoRedefine/>
    <w:qFormat/>
    <w:uiPriority w:val="0"/>
    <w:pPr>
      <w:spacing w:beforeLines="50" w:line="360" w:lineRule="auto"/>
      <w:ind w:firstLine="200" w:firstLineChars="200"/>
    </w:pPr>
    <w:rPr>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1"/>
    <w:link w:val="15"/>
    <w:autoRedefine/>
    <w:qFormat/>
    <w:uiPriority w:val="99"/>
    <w:rPr>
      <w:rFonts w:ascii="Times New Roman" w:hAnsi="Times New Roman" w:eastAsia="宋体" w:cs="Times New Roman"/>
      <w:kern w:val="2"/>
      <w:sz w:val="18"/>
      <w:szCs w:val="18"/>
    </w:rPr>
  </w:style>
  <w:style w:type="character" w:customStyle="1" w:styleId="32">
    <w:name w:val="正文缩进 Char"/>
    <w:link w:val="6"/>
    <w:autoRedefine/>
    <w:qFormat/>
    <w:uiPriority w:val="0"/>
    <w:rPr>
      <w:rFonts w:ascii="Times New Roman" w:hAnsi="Times New Roman" w:eastAsia="宋体"/>
      <w:kern w:val="2"/>
      <w:sz w:val="21"/>
    </w:rPr>
  </w:style>
  <w:style w:type="character" w:customStyle="1" w:styleId="33">
    <w:name w:val="页眉 Char"/>
    <w:basedOn w:val="21"/>
    <w:link w:val="16"/>
    <w:autoRedefine/>
    <w:semiHidden/>
    <w:qFormat/>
    <w:uiPriority w:val="99"/>
    <w:rPr>
      <w:rFonts w:ascii="Tahoma" w:hAnsi="Tahoma"/>
      <w:sz w:val="18"/>
      <w:szCs w:val="18"/>
    </w:rPr>
  </w:style>
  <w:style w:type="character" w:customStyle="1" w:styleId="34">
    <w:name w:val="文档结构图 Char"/>
    <w:basedOn w:val="21"/>
    <w:link w:val="7"/>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1"/>
    <w:link w:val="14"/>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1393</Words>
  <Characters>1466</Characters>
  <Lines>11</Lines>
  <Paragraphs>3</Paragraphs>
  <TotalTime>1</TotalTime>
  <ScaleCrop>false</ScaleCrop>
  <LinksUpToDate>false</LinksUpToDate>
  <CharactersWithSpaces>1486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2025-03-20T07:06:00Z</cp:lastPrinted>
  <dcterms:modified xsi:type="dcterms:W3CDTF">2025-04-01T06:58:04Z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ies>
</file>