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九龙港</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九龙港</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李拓</w:t>
      </w:r>
      <w:r>
        <w:rPr>
          <w:rFonts w:hint="eastAsia" w:eastAsia="黑体"/>
          <w:sz w:val="32"/>
          <w:szCs w:val="32"/>
        </w:rPr>
        <w:t xml:space="preserve"> </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岳阳县九龙港</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九龙港是新墙河的支流，发源于岳阳县新开镇万福村， 位于东经 113°12 ′37″～113°11′2″，北纬 29 °10′32″～29°9′27″之间。</w:t>
      </w:r>
      <w:r>
        <w:rPr>
          <w:rFonts w:hint="eastAsia" w:ascii="Times New Roman" w:hAnsi="Times New Roman"/>
          <w:sz w:val="32"/>
          <w:szCs w:val="32"/>
        </w:rPr>
        <w:t>流经</w:t>
      </w:r>
      <w:r>
        <w:rPr>
          <w:rFonts w:hint="eastAsia" w:ascii="Times New Roman" w:hAnsi="Times New Roman"/>
          <w:sz w:val="32"/>
          <w:szCs w:val="32"/>
          <w:lang w:val="en-US" w:eastAsia="zh-CN"/>
        </w:rPr>
        <w:t>岳阳县新开镇万福村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4.206</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3.962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5.25</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九龙港河流总体呈北～南走向，河道曲折，现有河槽宽 5.5~16.0m、两岸近河侧多为土质岸坡，坡高约1.5~5.0m，高于河水面约1.5m。河道平均坡降5.25‰。</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岸坡内多为低矮的堤垸及阶地，两岸阶地宽广，宽度20~180m不等，地面高程一般31.30~49.70m，地势自上游往下游逐渐降低。</w:t>
      </w:r>
    </w:p>
    <w:p w14:paraId="770C0E08">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drawing>
          <wp:inline distT="0" distB="0" distL="114300" distR="114300">
            <wp:extent cx="4761865" cy="3395345"/>
            <wp:effectExtent l="0" t="0" r="635" b="14605"/>
            <wp:docPr id="8" name="图片 8" descr="174580514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5805149224"/>
                    <pic:cNvPicPr>
                      <a:picLocks noChangeAspect="1"/>
                    </pic:cNvPicPr>
                  </pic:nvPicPr>
                  <pic:blipFill>
                    <a:blip r:embed="rId22"/>
                    <a:stretch>
                      <a:fillRect/>
                    </a:stretch>
                  </pic:blipFill>
                  <pic:spPr>
                    <a:xfrm>
                      <a:off x="0" y="0"/>
                      <a:ext cx="4761865" cy="3395345"/>
                    </a:xfrm>
                    <a:prstGeom prst="rect">
                      <a:avLst/>
                    </a:prstGeom>
                  </pic:spPr>
                </pic:pic>
              </a:graphicData>
            </a:graphic>
          </wp:inline>
        </w:drawing>
      </w:r>
    </w:p>
    <w:p w14:paraId="6A83BE53">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九龙港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12263852"/>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九龙港</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九龙港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九龙港</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九龙港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19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52"/>
        <w:gridCol w:w="3286"/>
        <w:gridCol w:w="2661"/>
      </w:tblGrid>
      <w:tr w14:paraId="6D8D5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22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5D2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2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04D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6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6EB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1552D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528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B54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464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24.16</w:t>
            </w:r>
          </w:p>
        </w:tc>
      </w:tr>
      <w:tr w14:paraId="60F03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891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25E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1C0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24.77</w:t>
            </w:r>
          </w:p>
        </w:tc>
      </w:tr>
      <w:tr w14:paraId="6EE3E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C33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F79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414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25.38</w:t>
            </w:r>
          </w:p>
        </w:tc>
      </w:tr>
      <w:tr w14:paraId="4B340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43A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F82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F49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25.99</w:t>
            </w:r>
          </w:p>
        </w:tc>
      </w:tr>
      <w:tr w14:paraId="2487C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E3E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386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6E2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26.60</w:t>
            </w:r>
          </w:p>
        </w:tc>
      </w:tr>
      <w:tr w14:paraId="615EA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993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377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F79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27.20</w:t>
            </w:r>
          </w:p>
        </w:tc>
      </w:tr>
      <w:tr w14:paraId="5C594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844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60F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618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27.82</w:t>
            </w:r>
          </w:p>
        </w:tc>
      </w:tr>
      <w:tr w14:paraId="69D32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46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10D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015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28.20</w:t>
            </w:r>
          </w:p>
        </w:tc>
      </w:tr>
      <w:tr w14:paraId="65A92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1DC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9DD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C47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28.76</w:t>
            </w:r>
          </w:p>
        </w:tc>
      </w:tr>
      <w:tr w14:paraId="11A57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AB1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711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686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29.65</w:t>
            </w:r>
          </w:p>
        </w:tc>
      </w:tr>
      <w:tr w14:paraId="0F47E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3ED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255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447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30.24</w:t>
            </w:r>
          </w:p>
        </w:tc>
      </w:tr>
      <w:tr w14:paraId="72DC7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035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43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739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30.84</w:t>
            </w:r>
          </w:p>
        </w:tc>
      </w:tr>
      <w:tr w14:paraId="3C02D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6CE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ACF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1B5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31.43</w:t>
            </w:r>
          </w:p>
        </w:tc>
      </w:tr>
      <w:tr w14:paraId="20A0C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F95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DA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CC7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31.62</w:t>
            </w:r>
          </w:p>
        </w:tc>
      </w:tr>
      <w:tr w14:paraId="70B63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3CE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25C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583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31.81</w:t>
            </w:r>
          </w:p>
        </w:tc>
      </w:tr>
      <w:tr w14:paraId="0F42F1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767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8F4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C09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w:t>
            </w:r>
          </w:p>
        </w:tc>
      </w:tr>
      <w:tr w14:paraId="7642C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23D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FE9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636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32.12</w:t>
            </w:r>
          </w:p>
        </w:tc>
      </w:tr>
      <w:tr w14:paraId="05394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CE1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120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71D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32.23</w:t>
            </w:r>
          </w:p>
        </w:tc>
      </w:tr>
      <w:tr w14:paraId="7E48E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8D5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1A8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249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32.35</w:t>
            </w:r>
          </w:p>
        </w:tc>
      </w:tr>
      <w:tr w14:paraId="1757A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C29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324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F63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33.90</w:t>
            </w:r>
          </w:p>
        </w:tc>
      </w:tr>
      <w:tr w14:paraId="2EE93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DA5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E5C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D61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35.45</w:t>
            </w:r>
          </w:p>
        </w:tc>
      </w:tr>
      <w:tr w14:paraId="62A36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4C5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ED9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70E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35.47</w:t>
            </w:r>
          </w:p>
        </w:tc>
      </w:tr>
      <w:tr w14:paraId="1EF91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44B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586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973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35.50</w:t>
            </w:r>
          </w:p>
        </w:tc>
      </w:tr>
      <w:tr w14:paraId="74788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EE3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9EF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FCF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35.52</w:t>
            </w:r>
          </w:p>
        </w:tc>
      </w:tr>
      <w:tr w14:paraId="1311A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688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E2E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FB9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35.96</w:t>
            </w:r>
          </w:p>
        </w:tc>
      </w:tr>
      <w:tr w14:paraId="0CB6D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BA8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D2E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C95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36.41</w:t>
            </w:r>
          </w:p>
        </w:tc>
      </w:tr>
      <w:tr w14:paraId="06DB7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57E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8D5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963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36.85</w:t>
            </w:r>
          </w:p>
        </w:tc>
      </w:tr>
      <w:tr w14:paraId="294D4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293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9A0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154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37.19</w:t>
            </w:r>
          </w:p>
        </w:tc>
      </w:tr>
      <w:tr w14:paraId="709AC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13C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F75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037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38.21</w:t>
            </w:r>
          </w:p>
        </w:tc>
      </w:tr>
      <w:tr w14:paraId="7E3A2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EBE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E1E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99A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38.79</w:t>
            </w:r>
          </w:p>
        </w:tc>
      </w:tr>
      <w:tr w14:paraId="193C6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942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073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3AA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39.62</w:t>
            </w:r>
          </w:p>
        </w:tc>
      </w:tr>
      <w:tr w14:paraId="1A3B4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CBC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6E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2A7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40.46</w:t>
            </w:r>
          </w:p>
        </w:tc>
      </w:tr>
      <w:tr w14:paraId="49A152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CC5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7E5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919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40.87</w:t>
            </w:r>
          </w:p>
        </w:tc>
      </w:tr>
      <w:tr w14:paraId="56499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E3F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070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C20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41.27</w:t>
            </w:r>
          </w:p>
        </w:tc>
      </w:tr>
      <w:tr w14:paraId="3BFDC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9BD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DF0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8CE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41.68</w:t>
            </w:r>
          </w:p>
        </w:tc>
      </w:tr>
      <w:tr w14:paraId="4CC43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C6F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A55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50C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43.40</w:t>
            </w:r>
          </w:p>
        </w:tc>
      </w:tr>
      <w:tr w14:paraId="07F42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B38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43F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D2D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45.12</w:t>
            </w:r>
          </w:p>
        </w:tc>
      </w:tr>
      <w:tr w14:paraId="03875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18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15F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B91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46.46</w:t>
            </w:r>
          </w:p>
        </w:tc>
      </w:tr>
      <w:tr w14:paraId="5F2A2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C6C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CF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A7A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47.81</w:t>
            </w:r>
          </w:p>
        </w:tc>
      </w:tr>
      <w:tr w14:paraId="3BED7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8A7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552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01F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49.15</w:t>
            </w:r>
          </w:p>
        </w:tc>
      </w:tr>
    </w:tbl>
    <w:p w14:paraId="18D731F9">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01FF4C52">
      <w:pPr>
        <w:ind w:firstLine="482"/>
        <w:jc w:val="center"/>
        <w:rPr>
          <w:rFonts w:hint="default" w:ascii="Times New Roman" w:hAnsi="Times New Roman" w:eastAsia="宋体"/>
          <w:b w:val="0"/>
          <w:bCs w:val="0"/>
          <w:color w:val="000000" w:themeColor="text1"/>
          <w:sz w:val="21"/>
          <w:szCs w:val="21"/>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lang w:val="en-US" w:eastAsia="zh-CN"/>
          <w14:textFill>
            <w14:solidFill>
              <w14:schemeClr w14:val="tx1"/>
            </w14:solidFill>
          </w14:textFill>
        </w:rPr>
        <w:t>注：起调水位为《岳阳市新墙河管理范围划定方案》中</w:t>
      </w:r>
      <w:r>
        <w:rPr>
          <w:rFonts w:hint="eastAsia" w:ascii="宋体" w:hAnsi="宋体" w:eastAsia="宋体" w:cs="宋体"/>
          <w:b w:val="0"/>
          <w:bCs w:val="0"/>
          <w:i w:val="0"/>
          <w:iCs w:val="0"/>
          <w:color w:val="000000"/>
          <w:kern w:val="0"/>
          <w:sz w:val="21"/>
          <w:szCs w:val="21"/>
          <w:u w:val="none"/>
          <w:lang w:val="en-US" w:eastAsia="zh-CN" w:bidi="ar"/>
        </w:rPr>
        <w:t>P=10%设计水位。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九龙港</w:t>
      </w:r>
      <w:r>
        <w:rPr>
          <w:rFonts w:ascii="Times New Roman" w:hAnsi="Times New Roman"/>
          <w:sz w:val="32"/>
          <w:highlight w:val="none"/>
        </w:rPr>
        <w:t>段共有岸线</w:t>
      </w:r>
      <w:r>
        <w:rPr>
          <w:rFonts w:hint="eastAsia" w:ascii="Times New Roman" w:hAnsi="Times New Roman"/>
          <w:sz w:val="32"/>
          <w:highlight w:val="none"/>
          <w:lang w:val="en-US" w:eastAsia="zh-CN"/>
        </w:rPr>
        <w:t>6.12</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3.259</w:t>
      </w:r>
      <w:r>
        <w:rPr>
          <w:rFonts w:ascii="Times New Roman" w:hAnsi="Times New Roman"/>
          <w:sz w:val="32"/>
          <w:highlight w:val="none"/>
        </w:rPr>
        <w:t>km；左岸岸线</w:t>
      </w:r>
      <w:r>
        <w:rPr>
          <w:rFonts w:hint="eastAsia" w:ascii="Times New Roman" w:hAnsi="Times New Roman"/>
          <w:sz w:val="32"/>
          <w:highlight w:val="none"/>
          <w:lang w:val="en-US" w:eastAsia="zh-CN"/>
        </w:rPr>
        <w:t>2.861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九龙港</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九龙港</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705"/>
        <w:gridCol w:w="65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45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70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65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2875D17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3226868.119</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38421519.159</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3.259</w:t>
            </w:r>
          </w:p>
        </w:tc>
        <w:tc>
          <w:tcPr>
            <w:tcW w:w="1297" w:type="dxa"/>
            <w:vAlign w:val="center"/>
          </w:tcPr>
          <w:p w14:paraId="1DC5030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3228960.450</w:t>
            </w:r>
          </w:p>
          <w:p w14:paraId="263E4EA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38423159.972</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70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65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3.259</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333443C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3226826.939</w:t>
            </w:r>
          </w:p>
          <w:p w14:paraId="4911B67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38421543.289</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2.861</w:t>
            </w:r>
          </w:p>
        </w:tc>
        <w:tc>
          <w:tcPr>
            <w:tcW w:w="1297" w:type="dxa"/>
            <w:vAlign w:val="center"/>
          </w:tcPr>
          <w:p w14:paraId="4EA958F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3228957.966</w:t>
            </w:r>
          </w:p>
          <w:p w14:paraId="0D6E5336">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38423163.218</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705" w:type="dxa"/>
            <w:vAlign w:val="center"/>
          </w:tcPr>
          <w:p w14:paraId="3BFC0691">
            <w:pPr>
              <w:ind w:firstLine="0" w:firstLineChars="0"/>
              <w:jc w:val="center"/>
              <w:rPr>
                <w:rFonts w:ascii="Times New Roman" w:hAnsi="Times New Roman" w:eastAsia="宋体"/>
                <w:kern w:val="0"/>
                <w:sz w:val="18"/>
                <w:szCs w:val="18"/>
                <w:highlight w:val="none"/>
              </w:rPr>
            </w:pPr>
          </w:p>
        </w:tc>
        <w:tc>
          <w:tcPr>
            <w:tcW w:w="65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2.861</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九龙港</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九龙港</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新开镇万福村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新开镇万福村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3+259</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3.259</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3.259</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新开镇万福村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新开镇万福村</w:t>
            </w:r>
            <w:r>
              <w:rPr>
                <w:rFonts w:hint="eastAsia" w:ascii="Times New Roman" w:hAnsi="Times New Roman"/>
                <w:kern w:val="0"/>
                <w:sz w:val="18"/>
                <w:szCs w:val="18"/>
              </w:rPr>
              <w:t>K</w:t>
            </w:r>
            <w:r>
              <w:rPr>
                <w:rFonts w:hint="eastAsia" w:ascii="Times New Roman" w:hAnsi="Times New Roman"/>
                <w:kern w:val="0"/>
                <w:sz w:val="18"/>
                <w:szCs w:val="18"/>
                <w:lang w:val="en-US" w:eastAsia="zh-CN"/>
              </w:rPr>
              <w:t>2+861</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2.861</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2.861</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九龙港</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其中桥6处，堰2处，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8</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位于新开镇万福村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51.40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九龙港</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38421594.26</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3226966.62</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新开镇万福村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38421774.09</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3227110.92</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新开镇万福村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38422828.22</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3228065.08</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新开镇万福村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38422864.90</w:t>
            </w:r>
          </w:p>
        </w:tc>
        <w:tc>
          <w:tcPr>
            <w:tcW w:w="1232"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3228195.52</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新开镇万福村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26</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38422913.10</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3228407.50</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新开镇万福村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3.6</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38423053.57</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3228763.18</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新开镇万福村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3.0</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38422658.43</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3227960.26</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新开镇万福村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38422898.69</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3228348.90</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新开镇高桥村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九龙港</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left="0" w:leftChars="0" w:firstLine="0" w:firstLineChars="0"/>
        <w:rPr>
          <w:rFonts w:hint="eastAsia" w:ascii="Times New Roman" w:hAnsi="Times New Roman"/>
          <w:sz w:val="32"/>
          <w:szCs w:val="32"/>
          <w:highlight w:val="none"/>
          <w:lang w:val="zh-CN"/>
        </w:rPr>
      </w:pPr>
      <w:r>
        <w:drawing>
          <wp:inline distT="0" distB="0" distL="114300" distR="114300">
            <wp:extent cx="5328920" cy="4353560"/>
            <wp:effectExtent l="0" t="0" r="5080" b="889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40"/>
                    <a:stretch>
                      <a:fillRect/>
                    </a:stretch>
                  </pic:blipFill>
                  <pic:spPr>
                    <a:xfrm>
                      <a:off x="0" y="0"/>
                      <a:ext cx="5328920" cy="435356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九龙港</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九龙港</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6DA1DC25">
      <w:pPr>
        <w:pStyle w:val="3"/>
        <w:ind w:firstLine="643"/>
        <w:rPr>
          <w:rFonts w:hint="default" w:ascii="Times New Roman" w:hAnsi="Times New Roman" w:eastAsia="黑体"/>
          <w:lang w:val="en-US" w:eastAsia="zh-CN"/>
        </w:rPr>
      </w:pPr>
      <w:bookmarkStart w:id="20" w:name="_Toc2807"/>
      <w:bookmarkStart w:id="21" w:name="_Toc20326"/>
      <w:bookmarkStart w:id="22" w:name="_Toc23655"/>
      <w:bookmarkStart w:id="23" w:name="_Toc19971664"/>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bookmarkStart w:id="141" w:name="_GoBack"/>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bookmarkEnd w:id="141"/>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九龙港</w:t>
      </w:r>
      <w:r>
        <w:rPr>
          <w:rFonts w:ascii="Times New Roman" w:hAnsi="Times New Roman"/>
          <w:sz w:val="32"/>
        </w:rPr>
        <w:t>干流划界的技术服务工作。</w:t>
      </w:r>
      <w:r>
        <w:rPr>
          <w:rFonts w:hint="eastAsia" w:ascii="Times New Roman" w:hAnsi="Times New Roman"/>
          <w:sz w:val="32"/>
          <w:lang w:eastAsia="zh-CN"/>
        </w:rPr>
        <w:t>九龙港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511555092"/>
      <w:bookmarkStart w:id="32" w:name="_Toc12606388"/>
      <w:bookmarkStart w:id="33" w:name="_Toc4387"/>
      <w:bookmarkStart w:id="34" w:name="_Toc470704917"/>
      <w:bookmarkStart w:id="35" w:name="_Toc498880064"/>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470704918"/>
      <w:bookmarkStart w:id="38" w:name="_Toc498880065"/>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九龙港</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8421"/>
      <w:bookmarkStart w:id="42" w:name="_Toc470704919"/>
      <w:bookmarkStart w:id="43" w:name="_Toc12606390"/>
      <w:bookmarkStart w:id="44" w:name="_Toc498880066"/>
      <w:bookmarkStart w:id="45" w:name="_Toc511555094"/>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98880067"/>
      <w:bookmarkStart w:id="47" w:name="_Toc470704920"/>
      <w:bookmarkStart w:id="48" w:name="_Toc12606391"/>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98880069"/>
      <w:bookmarkStart w:id="52" w:name="_Toc511555096"/>
      <w:bookmarkStart w:id="53" w:name="_Toc12606392"/>
      <w:bookmarkStart w:id="54"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九龙港</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5276"/>
      <w:bookmarkStart w:id="56" w:name="_Toc24729772"/>
      <w:bookmarkStart w:id="57" w:name="_Toc19971670"/>
      <w:bookmarkStart w:id="58" w:name="_Toc23832"/>
      <w:bookmarkStart w:id="59" w:name="_Toc18643"/>
      <w:bookmarkStart w:id="60" w:name="_Toc2960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7553"/>
      <w:bookmarkStart w:id="62" w:name="_Toc19971671"/>
      <w:bookmarkStart w:id="63" w:name="_Toc22811"/>
      <w:bookmarkStart w:id="64" w:name="_Toc3196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九龙港</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九龙港</w:t>
      </w:r>
      <w:r>
        <w:rPr>
          <w:rFonts w:hint="eastAsia" w:ascii="Times New Roman" w:hAnsi="Times New Roman"/>
          <w:sz w:val="32"/>
          <w:szCs w:val="32"/>
        </w:rPr>
        <w:t>道里程线，以</w:t>
      </w:r>
      <w:r>
        <w:rPr>
          <w:rFonts w:hint="eastAsia" w:ascii="Times New Roman" w:hAnsi="Times New Roman"/>
          <w:sz w:val="32"/>
          <w:szCs w:val="32"/>
          <w:lang w:eastAsia="zh-CN"/>
        </w:rPr>
        <w:t>九龙港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九龙港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九龙港</w:t>
      </w:r>
      <w:r>
        <w:rPr>
          <w:rFonts w:hint="eastAsia" w:ascii="Times New Roman" w:hAnsi="Times New Roman"/>
          <w:sz w:val="32"/>
          <w:szCs w:val="32"/>
        </w:rPr>
        <w:t>左岸K0+000-K</w:t>
      </w:r>
      <w:r>
        <w:rPr>
          <w:rFonts w:hint="eastAsia" w:ascii="Times New Roman" w:hAnsi="Times New Roman"/>
          <w:sz w:val="32"/>
          <w:szCs w:val="32"/>
          <w:lang w:val="en-US" w:eastAsia="zh-CN"/>
        </w:rPr>
        <w:t>3+259</w:t>
      </w:r>
      <w:r>
        <w:rPr>
          <w:rFonts w:hint="eastAsia" w:ascii="Times New Roman" w:hAnsi="Times New Roman"/>
          <w:sz w:val="32"/>
          <w:szCs w:val="32"/>
        </w:rPr>
        <w:t>及右岸K0+000-K</w:t>
      </w:r>
      <w:r>
        <w:rPr>
          <w:rFonts w:hint="eastAsia" w:ascii="Times New Roman" w:hAnsi="Times New Roman"/>
          <w:sz w:val="32"/>
          <w:szCs w:val="32"/>
          <w:lang w:val="en-US" w:eastAsia="zh-CN"/>
        </w:rPr>
        <w:t>2+861</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九龙港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九龙港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九龙港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21354053"/>
      <w:bookmarkStart w:id="75" w:name="_Toc24922"/>
      <w:bookmarkStart w:id="76" w:name="_Toc12606394"/>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9552126"/>
      <w:bookmarkStart w:id="80" w:name="_Toc21354054"/>
      <w:bookmarkStart w:id="81"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九龙港</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九龙港</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九龙港</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九龙港</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九龙港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625D4B61">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767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09"/>
        <w:gridCol w:w="3078"/>
        <w:gridCol w:w="2492"/>
      </w:tblGrid>
      <w:tr w14:paraId="0492D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6" w:hRule="atLeast"/>
        </w:trPr>
        <w:tc>
          <w:tcPr>
            <w:tcW w:w="21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69A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0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B0A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0B8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0AEEE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8A3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51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1BF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24.16</w:t>
            </w:r>
          </w:p>
        </w:tc>
      </w:tr>
      <w:tr w14:paraId="05C45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493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5ED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CFF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24.77</w:t>
            </w:r>
          </w:p>
        </w:tc>
      </w:tr>
      <w:tr w14:paraId="5E047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C84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6E9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CBA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25.38</w:t>
            </w:r>
          </w:p>
        </w:tc>
      </w:tr>
      <w:tr w14:paraId="63142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079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AE8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D2E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25.99</w:t>
            </w:r>
          </w:p>
        </w:tc>
      </w:tr>
      <w:tr w14:paraId="0F877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4E8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021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5C7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26.60</w:t>
            </w:r>
          </w:p>
        </w:tc>
      </w:tr>
      <w:tr w14:paraId="43523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2E1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1B1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72D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27.20</w:t>
            </w:r>
          </w:p>
        </w:tc>
      </w:tr>
      <w:tr w14:paraId="680E1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96C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4A2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00C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27.82</w:t>
            </w:r>
          </w:p>
        </w:tc>
      </w:tr>
      <w:tr w14:paraId="415D0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738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1DE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4D0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28.20</w:t>
            </w:r>
          </w:p>
        </w:tc>
      </w:tr>
      <w:tr w14:paraId="2A2AB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CB1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5E4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0F5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28.76</w:t>
            </w:r>
          </w:p>
        </w:tc>
      </w:tr>
      <w:tr w14:paraId="30866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5F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E42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BF1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29.65</w:t>
            </w:r>
          </w:p>
        </w:tc>
      </w:tr>
      <w:tr w14:paraId="15DE7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A72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C5E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DA6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30.24</w:t>
            </w:r>
          </w:p>
        </w:tc>
      </w:tr>
      <w:tr w14:paraId="79361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0E2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459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11B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30.84</w:t>
            </w:r>
          </w:p>
        </w:tc>
      </w:tr>
      <w:tr w14:paraId="528AC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E5B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D06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24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31.43</w:t>
            </w:r>
          </w:p>
        </w:tc>
      </w:tr>
      <w:tr w14:paraId="36185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FA5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C87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1DA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31.62</w:t>
            </w:r>
          </w:p>
        </w:tc>
      </w:tr>
      <w:tr w14:paraId="28CEA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33F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80A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F85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31.81</w:t>
            </w:r>
          </w:p>
        </w:tc>
      </w:tr>
      <w:tr w14:paraId="5E61D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CD3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62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EBA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w:t>
            </w:r>
          </w:p>
        </w:tc>
      </w:tr>
      <w:tr w14:paraId="7BE2A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7B0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3B7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EBF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32.12</w:t>
            </w:r>
          </w:p>
        </w:tc>
      </w:tr>
      <w:tr w14:paraId="6CC10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5F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3A4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A32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32.23</w:t>
            </w:r>
          </w:p>
        </w:tc>
      </w:tr>
      <w:tr w14:paraId="3F267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C75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74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09E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32.35</w:t>
            </w:r>
          </w:p>
        </w:tc>
      </w:tr>
      <w:tr w14:paraId="11B94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D5A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C11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61C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33.90</w:t>
            </w:r>
          </w:p>
        </w:tc>
      </w:tr>
      <w:tr w14:paraId="1E09F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202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F70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AB7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35.45</w:t>
            </w:r>
          </w:p>
        </w:tc>
      </w:tr>
      <w:tr w14:paraId="623CE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109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587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5CE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35.47</w:t>
            </w:r>
          </w:p>
        </w:tc>
      </w:tr>
      <w:tr w14:paraId="3C905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714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CD5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81D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35.50</w:t>
            </w:r>
          </w:p>
        </w:tc>
      </w:tr>
      <w:tr w14:paraId="6E0BD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3CD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3E7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883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35.52</w:t>
            </w:r>
          </w:p>
        </w:tc>
      </w:tr>
      <w:tr w14:paraId="6CFAE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1A0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FA9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A6B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35.96</w:t>
            </w:r>
          </w:p>
        </w:tc>
      </w:tr>
      <w:tr w14:paraId="58D3E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C19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C0B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A83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36.41</w:t>
            </w:r>
          </w:p>
        </w:tc>
      </w:tr>
      <w:tr w14:paraId="7C07D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7C5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348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CBB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36.85</w:t>
            </w:r>
          </w:p>
        </w:tc>
      </w:tr>
      <w:tr w14:paraId="4D762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CF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88D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F99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37.19</w:t>
            </w:r>
          </w:p>
        </w:tc>
      </w:tr>
      <w:tr w14:paraId="6468A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1B2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E86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56B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38.21</w:t>
            </w:r>
          </w:p>
        </w:tc>
      </w:tr>
      <w:tr w14:paraId="04DCE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6AA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9C3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A67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38.79</w:t>
            </w:r>
          </w:p>
        </w:tc>
      </w:tr>
      <w:tr w14:paraId="45400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407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AF0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8B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39.62</w:t>
            </w:r>
          </w:p>
        </w:tc>
      </w:tr>
      <w:tr w14:paraId="64BCA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09A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055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A76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40.46</w:t>
            </w:r>
          </w:p>
        </w:tc>
      </w:tr>
      <w:tr w14:paraId="0698B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1A6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18C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528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40.87</w:t>
            </w:r>
          </w:p>
        </w:tc>
      </w:tr>
      <w:tr w14:paraId="7D079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0F5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9D6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3DE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41.27</w:t>
            </w:r>
          </w:p>
        </w:tc>
      </w:tr>
      <w:tr w14:paraId="52668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5D5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4CB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FB9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41.68</w:t>
            </w:r>
          </w:p>
        </w:tc>
      </w:tr>
      <w:tr w14:paraId="0FE4D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9F7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ED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124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43.40</w:t>
            </w:r>
          </w:p>
        </w:tc>
      </w:tr>
      <w:tr w14:paraId="6D4C3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10A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587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E20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45.12</w:t>
            </w:r>
          </w:p>
        </w:tc>
      </w:tr>
      <w:tr w14:paraId="53276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436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D69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35B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46.46</w:t>
            </w:r>
          </w:p>
        </w:tc>
      </w:tr>
      <w:tr w14:paraId="7335B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9A0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925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5CD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47.81</w:t>
            </w:r>
          </w:p>
        </w:tc>
      </w:tr>
      <w:tr w14:paraId="4A8BB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6"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C4A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833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AA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49.15</w:t>
            </w:r>
          </w:p>
        </w:tc>
      </w:tr>
    </w:tbl>
    <w:p w14:paraId="16AD82E4">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彭宗屋河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九龙港</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九龙港</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12606397"/>
      <w:bookmarkStart w:id="89" w:name="_Toc21354056"/>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九龙港</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管理范围线的编号按照“河流编码—县级行政区划代码—岸别界线号”的格式。如43062188005-430621-R001表示“岳阳</w:t>
      </w:r>
      <w:r>
        <w:rPr>
          <w:rFonts w:hint="eastAsia" w:ascii="Times New Roman" w:hAnsi="Times New Roman"/>
          <w:sz w:val="32"/>
        </w:rPr>
        <w:t>县</w:t>
      </w:r>
      <w:r>
        <w:rPr>
          <w:rFonts w:hint="eastAsia" w:ascii="Times New Roman" w:hAnsi="Times New Roman"/>
          <w:sz w:val="32"/>
          <w:lang w:eastAsia="zh-CN"/>
        </w:rPr>
        <w:t>九龙港</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九龙港</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九龙港</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干、支河交汇处需设置公共界桩，并按照干河界桩埋设，支河划界成果信息化时需采集公共桩数据并进行编号；干河管理范围内不再埋设支河管理范围界桩。本次选取新开镇九龙港与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19E78000">
      <w:pPr>
        <w:ind w:left="0" w:leftChars="0" w:firstLine="0" w:firstLineChars="0"/>
        <w:jc w:val="both"/>
        <w:rPr>
          <w:rFonts w:hint="eastAsia" w:ascii="Times New Roman" w:hAnsi="Times New Roman"/>
          <w:spacing w:val="-6"/>
          <w:sz w:val="32"/>
          <w:lang w:val="zh-CN"/>
        </w:rPr>
      </w:pPr>
      <w:r>
        <w:rPr>
          <w:rFonts w:hint="eastAsia" w:ascii="Times New Roman" w:hAnsi="Times New Roman"/>
          <w:spacing w:val="-6"/>
          <w:sz w:val="32"/>
          <w:lang w:val="zh-CN"/>
        </w:rPr>
        <w:drawing>
          <wp:inline distT="0" distB="0" distL="114300" distR="114300">
            <wp:extent cx="5332730" cy="4203700"/>
            <wp:effectExtent l="0" t="0" r="1270" b="6350"/>
            <wp:docPr id="1" name="图片 1" descr="1745825027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45825027815"/>
                    <pic:cNvPicPr>
                      <a:picLocks noChangeAspect="1"/>
                    </pic:cNvPicPr>
                  </pic:nvPicPr>
                  <pic:blipFill>
                    <a:blip r:embed="rId41"/>
                    <a:stretch>
                      <a:fillRect/>
                    </a:stretch>
                  </pic:blipFill>
                  <pic:spPr>
                    <a:xfrm>
                      <a:off x="0" y="0"/>
                      <a:ext cx="5332730" cy="4203700"/>
                    </a:xfrm>
                    <a:prstGeom prst="rect">
                      <a:avLst/>
                    </a:prstGeom>
                  </pic:spPr>
                </pic:pic>
              </a:graphicData>
            </a:graphic>
          </wp:inline>
        </w:drawing>
      </w:r>
    </w:p>
    <w:p w14:paraId="6A96B3B8">
      <w:pPr>
        <w:ind w:firstLine="482"/>
        <w:jc w:val="center"/>
        <w:rPr>
          <w:rFonts w:hint="eastAsia" w:ascii="Times New Roman" w:hAnsi="Times New Roman" w:eastAsia="黑体"/>
          <w:b/>
          <w:color w:val="FF0000"/>
          <w:sz w:val="24"/>
          <w:szCs w:val="24"/>
        </w:rPr>
      </w:pP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九龙港</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43062188005-</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九龙港</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43062188005-430621-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九龙港</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（3）管理范围告示牌编号按照“河流编码-县级行政区划代码-岸别顺序号”，如43062188005</w:t>
      </w:r>
      <w:r>
        <w:rPr>
          <w:rFonts w:hint="eastAsia" w:ascii="Times New Roman" w:hAnsi="Times New Roman"/>
          <w:sz w:val="32"/>
          <w:lang w:val="en-US" w:eastAsia="zh-CN"/>
        </w:rPr>
        <w:t>-</w:t>
      </w:r>
      <w:r>
        <w:rPr>
          <w:rFonts w:hint="eastAsia" w:ascii="Times New Roman" w:hAnsi="Times New Roman"/>
          <w:sz w:val="32"/>
          <w:lang w:val="zh-CN"/>
        </w:rPr>
        <w:t>430621-R001表示“岳阳县九龙港右岸第一座告示牌”。</w:t>
      </w:r>
    </w:p>
    <w:p w14:paraId="1A16D589">
      <w:pPr>
        <w:ind w:firstLine="640"/>
        <w:rPr>
          <w:rFonts w:ascii="Times New Roman" w:hAnsi="Times New Roman"/>
          <w:sz w:val="32"/>
        </w:rPr>
      </w:pPr>
      <w:bookmarkStart w:id="92" w:name="_Toc10023"/>
      <w:bookmarkStart w:id="93" w:name="_Toc2011"/>
      <w:bookmarkStart w:id="94" w:name="_Toc24980"/>
      <w:bookmarkStart w:id="95" w:name="_Toc156"/>
      <w:bookmarkStart w:id="96" w:name="_Toc24729779"/>
      <w:bookmarkStart w:id="97" w:name="_Toc19971677"/>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11073"/>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5552"/>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九龙港</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九龙港</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九龙港</w:t>
      </w:r>
      <w:r>
        <w:rPr>
          <w:rFonts w:hint="eastAsia" w:ascii="Times New Roman" w:hAnsi="Times New Roman"/>
          <w:sz w:val="32"/>
        </w:rPr>
        <w:t>有堤防河段，未有经过城镇河段情况。故本次划界</w:t>
      </w:r>
      <w:r>
        <w:rPr>
          <w:rFonts w:hint="eastAsia" w:ascii="Times New Roman" w:hAnsi="Times New Roman"/>
          <w:sz w:val="32"/>
          <w:lang w:eastAsia="zh-CN"/>
        </w:rPr>
        <w:t>九龙港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九龙港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九龙港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九龙港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九龙港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6458"/>
      <w:bookmarkStart w:id="111" w:name="_Toc33626814"/>
      <w:bookmarkStart w:id="112" w:name="_Toc24490782"/>
      <w:bookmarkStart w:id="113" w:name="_Toc33625553"/>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1748"/>
      <w:bookmarkStart w:id="116" w:name="_Toc33626815"/>
      <w:bookmarkStart w:id="117" w:name="_Toc33626459"/>
      <w:bookmarkStart w:id="118" w:name="_Toc24490783"/>
      <w:bookmarkStart w:id="119" w:name="_Toc15022"/>
      <w:bookmarkStart w:id="120"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九龙港</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30208E3">
      <w:pPr>
        <w:ind w:firstLine="640"/>
        <w:rPr>
          <w:rFonts w:hint="eastAsia" w:ascii="Times New Roman" w:hAnsi="Times New Roman"/>
          <w:sz w:val="32"/>
          <w:lang w:val="zh-CN"/>
        </w:rPr>
      </w:pPr>
    </w:p>
    <w:p w14:paraId="0E64D08E">
      <w:pPr>
        <w:ind w:firstLine="640"/>
        <w:rPr>
          <w:rFonts w:hint="eastAsia" w:ascii="Times New Roman" w:hAnsi="Times New Roman"/>
          <w:sz w:val="32"/>
          <w:lang w:val="zh-CN"/>
        </w:rPr>
      </w:pPr>
    </w:p>
    <w:p w14:paraId="17935BA8">
      <w:pPr>
        <w:ind w:firstLine="640"/>
        <w:rPr>
          <w:rFonts w:hint="eastAsia" w:ascii="Times New Roman" w:hAnsi="Times New Roman"/>
          <w:sz w:val="32"/>
          <w:lang w:val="zh-CN"/>
        </w:rPr>
      </w:pPr>
    </w:p>
    <w:p w14:paraId="4AD8C906">
      <w:pPr>
        <w:ind w:firstLine="640"/>
        <w:rPr>
          <w:rFonts w:hint="eastAsia" w:ascii="Times New Roman" w:hAnsi="Times New Roman"/>
          <w:sz w:val="32"/>
          <w:lang w:val="zh-CN"/>
        </w:rPr>
      </w:pPr>
    </w:p>
    <w:p w14:paraId="3DD8C1CB">
      <w:pPr>
        <w:ind w:firstLine="640"/>
        <w:rPr>
          <w:rFonts w:hint="eastAsia" w:ascii="Times New Roman" w:hAnsi="Times New Roman"/>
          <w:sz w:val="32"/>
          <w:lang w:val="zh-CN"/>
        </w:rPr>
      </w:pPr>
    </w:p>
    <w:p w14:paraId="5060A459">
      <w:pPr>
        <w:ind w:firstLine="640"/>
        <w:rPr>
          <w:rFonts w:hint="eastAsia" w:ascii="Times New Roman" w:hAnsi="Times New Roman"/>
          <w:sz w:val="32"/>
          <w:lang w:val="zh-CN"/>
        </w:rPr>
      </w:pPr>
    </w:p>
    <w:p w14:paraId="224F3C78">
      <w:pPr>
        <w:ind w:firstLine="640"/>
        <w:rPr>
          <w:rFonts w:hint="eastAsia" w:ascii="Times New Roman" w:hAnsi="Times New Roman"/>
          <w:sz w:val="32"/>
          <w:lang w:val="zh-CN"/>
        </w:rPr>
      </w:pPr>
    </w:p>
    <w:p w14:paraId="0194E601">
      <w:pPr>
        <w:ind w:firstLine="640"/>
        <w:rPr>
          <w:rFonts w:hint="eastAsia" w:ascii="Times New Roman" w:hAnsi="Times New Roman"/>
          <w:sz w:val="32"/>
          <w:lang w:val="zh-CN"/>
        </w:rPr>
      </w:pPr>
    </w:p>
    <w:p w14:paraId="16A1D1D7">
      <w:pPr>
        <w:ind w:firstLine="640"/>
        <w:rPr>
          <w:rFonts w:hint="eastAsia" w:ascii="Times New Roman" w:hAnsi="Times New Roman"/>
          <w:sz w:val="32"/>
          <w:lang w:val="zh-CN"/>
        </w:rPr>
      </w:pPr>
    </w:p>
    <w:p w14:paraId="2DF4039F">
      <w:pPr>
        <w:ind w:firstLine="640"/>
        <w:rPr>
          <w:rFonts w:hint="eastAsia" w:ascii="Times New Roman" w:hAnsi="Times New Roman"/>
          <w:sz w:val="32"/>
          <w:lang w:val="zh-CN"/>
        </w:rPr>
      </w:pPr>
    </w:p>
    <w:p w14:paraId="30E7E11C">
      <w:pPr>
        <w:ind w:firstLine="640"/>
        <w:rPr>
          <w:rFonts w:hint="eastAsia" w:ascii="Times New Roman" w:hAnsi="Times New Roman"/>
          <w:sz w:val="32"/>
          <w:lang w:val="zh-CN"/>
        </w:rPr>
      </w:pPr>
    </w:p>
    <w:p w14:paraId="4855AF12">
      <w:pPr>
        <w:ind w:firstLine="640"/>
        <w:rPr>
          <w:rFonts w:hint="eastAsia" w:ascii="Times New Roman" w:hAnsi="Times New Roman"/>
          <w:sz w:val="32"/>
          <w:lang w:val="zh-CN"/>
        </w:rPr>
      </w:pPr>
    </w:p>
    <w:p w14:paraId="71DAC2B1">
      <w:pPr>
        <w:ind w:firstLine="640"/>
        <w:rPr>
          <w:rFonts w:hint="eastAsia" w:ascii="Times New Roman" w:hAnsi="Times New Roman"/>
          <w:sz w:val="32"/>
          <w:lang w:val="zh-CN"/>
        </w:rPr>
      </w:pPr>
    </w:p>
    <w:p w14:paraId="69C946F3">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九龙港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2+861</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2.861</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九龙港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71C4D9A5">
            <w:pPr>
              <w:ind w:firstLine="0" w:firstLineChars="0"/>
              <w:jc w:val="center"/>
              <w:rPr>
                <w:rFonts w:hint="eastAsia"/>
                <w:sz w:val="24"/>
                <w:lang w:val="zh-CN"/>
              </w:rPr>
            </w:pPr>
          </w:p>
          <w:p w14:paraId="5D0AFC2A">
            <w:pPr>
              <w:ind w:firstLine="0" w:firstLineChars="0"/>
              <w:jc w:val="center"/>
              <w:rPr>
                <w:rFonts w:hint="eastAsia"/>
                <w:sz w:val="24"/>
                <w:lang w:val="zh-CN"/>
              </w:rPr>
            </w:pPr>
          </w:p>
          <w:p w14:paraId="7FC607EB">
            <w:pPr>
              <w:ind w:firstLine="0" w:firstLineChars="0"/>
              <w:jc w:val="center"/>
              <w:rPr>
                <w:rFonts w:hint="eastAsia"/>
                <w:sz w:val="24"/>
                <w:lang w:val="zh-CN"/>
              </w:rPr>
            </w:pPr>
            <w:r>
              <w:rPr>
                <w:rFonts w:hint="eastAsia"/>
                <w:sz w:val="24"/>
                <w:lang w:val="zh-CN"/>
              </w:rPr>
              <w:drawing>
                <wp:inline distT="0" distB="0" distL="114300" distR="114300">
                  <wp:extent cx="5107305" cy="3810000"/>
                  <wp:effectExtent l="0" t="0" r="17145" b="0"/>
                  <wp:docPr id="10" name="图片 10" descr="174582684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45826848610"/>
                          <pic:cNvPicPr>
                            <a:picLocks noChangeAspect="1"/>
                          </pic:cNvPicPr>
                        </pic:nvPicPr>
                        <pic:blipFill>
                          <a:blip r:embed="rId43"/>
                          <a:stretch>
                            <a:fillRect/>
                          </a:stretch>
                        </pic:blipFill>
                        <pic:spPr>
                          <a:xfrm>
                            <a:off x="0" y="0"/>
                            <a:ext cx="5107305" cy="3810000"/>
                          </a:xfrm>
                          <a:prstGeom prst="rect">
                            <a:avLst/>
                          </a:prstGeom>
                        </pic:spPr>
                      </pic:pic>
                    </a:graphicData>
                  </a:graphic>
                </wp:inline>
              </w:drawing>
            </w:r>
          </w:p>
          <w:p w14:paraId="55578E40">
            <w:pPr>
              <w:ind w:firstLine="0" w:firstLineChars="0"/>
              <w:jc w:val="center"/>
              <w:rPr>
                <w:rFonts w:hint="eastAsia"/>
                <w:sz w:val="24"/>
                <w:lang w:val="zh-CN"/>
              </w:rPr>
            </w:pPr>
          </w:p>
        </w:tc>
      </w:tr>
    </w:tbl>
    <w:p w14:paraId="090852C7">
      <w:pPr>
        <w:ind w:firstLine="0" w:firstLineChars="0"/>
        <w:jc w:val="center"/>
        <w:rPr>
          <w:rFonts w:hint="eastAsia" w:asciiTheme="minorEastAsia" w:hAnsiTheme="minorEastAsia" w:eastAsiaTheme="minorEastAsia" w:cstheme="minorEastAsia"/>
          <w:b/>
          <w:bCs/>
          <w:sz w:val="21"/>
          <w:szCs w:val="18"/>
          <w:lang w:val="zh-CN"/>
        </w:rPr>
      </w:pPr>
    </w:p>
    <w:p w14:paraId="2143245A">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九龙港</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2+861</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2.861</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九龙港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092B36D7">
            <w:pPr>
              <w:ind w:firstLine="0" w:firstLineChars="0"/>
              <w:jc w:val="center"/>
              <w:rPr>
                <w:rFonts w:hint="eastAsia"/>
                <w:sz w:val="24"/>
                <w:lang w:val="zh-CN"/>
              </w:rPr>
            </w:pPr>
            <w:r>
              <w:rPr>
                <w:rFonts w:hint="eastAsia"/>
                <w:sz w:val="24"/>
                <w:lang w:val="zh-CN"/>
              </w:rPr>
              <w:drawing>
                <wp:inline distT="0" distB="0" distL="114300" distR="114300">
                  <wp:extent cx="4648200" cy="3152775"/>
                  <wp:effectExtent l="0" t="0" r="0" b="9525"/>
                  <wp:docPr id="13" name="图片 13" descr="174582693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45826932329"/>
                          <pic:cNvPicPr>
                            <a:picLocks noChangeAspect="1"/>
                          </pic:cNvPicPr>
                        </pic:nvPicPr>
                        <pic:blipFill>
                          <a:blip r:embed="rId44"/>
                          <a:stretch>
                            <a:fillRect/>
                          </a:stretch>
                        </pic:blipFill>
                        <pic:spPr>
                          <a:xfrm>
                            <a:off x="0" y="0"/>
                            <a:ext cx="4648200" cy="3152775"/>
                          </a:xfrm>
                          <a:prstGeom prst="rect">
                            <a:avLst/>
                          </a:prstGeom>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九龙港</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九龙港</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九龙港</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628AE66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3226868.119</w:t>
            </w:r>
          </w:p>
          <w:p w14:paraId="211E6961">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38421519.159</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3.259</w:t>
            </w:r>
          </w:p>
        </w:tc>
        <w:tc>
          <w:tcPr>
            <w:tcW w:w="1715" w:type="dxa"/>
            <w:vAlign w:val="center"/>
          </w:tcPr>
          <w:p w14:paraId="5A0F45D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3228960.450</w:t>
            </w:r>
          </w:p>
          <w:p w14:paraId="79DD0D55">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38423159.972</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3797DD6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3226826.939</w:t>
            </w:r>
          </w:p>
          <w:p w14:paraId="50CAA116">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38421543.289</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2.861</w:t>
            </w:r>
          </w:p>
        </w:tc>
        <w:tc>
          <w:tcPr>
            <w:tcW w:w="1715" w:type="dxa"/>
            <w:vAlign w:val="center"/>
          </w:tcPr>
          <w:p w14:paraId="12E9944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3228957.966</w:t>
            </w:r>
          </w:p>
          <w:p w14:paraId="772742CE">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38423163.218</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彭宗屋河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233"/>
      <w:bookmarkStart w:id="138" w:name="_Toc12606402"/>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九龙港</w:t>
      </w:r>
      <w:r>
        <w:rPr>
          <w:rFonts w:hint="eastAsia" w:asciiTheme="minorEastAsia" w:hAnsiTheme="minorEastAsia" w:eastAsiaTheme="minorEastAsia" w:cstheme="minorEastAsia"/>
          <w:b/>
          <w:color w:val="FF0000"/>
          <w:sz w:val="24"/>
          <w:szCs w:val="24"/>
        </w:rPr>
        <w:t>段管理范围界桩成果表</w:t>
      </w:r>
    </w:p>
    <w:tbl>
      <w:tblPr>
        <w:tblStyle w:val="67"/>
        <w:tblW w:w="90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3439"/>
        <w:gridCol w:w="1845"/>
        <w:gridCol w:w="1594"/>
        <w:gridCol w:w="1657"/>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exact"/>
          <w:tblHeader/>
        </w:trPr>
        <w:tc>
          <w:tcPr>
            <w:tcW w:w="563"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9"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39"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57"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exact"/>
          <w:tblHeader/>
        </w:trPr>
        <w:tc>
          <w:tcPr>
            <w:tcW w:w="563"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439"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845"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94"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57"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439"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43062188005</w:t>
            </w:r>
            <w:r>
              <w:rPr>
                <w:rFonts w:hint="eastAsia"/>
                <w:sz w:val="24"/>
                <w:highlight w:val="none"/>
              </w:rPr>
              <w:t>-430621-L</w:t>
            </w:r>
            <w:r>
              <w:rPr>
                <w:rFonts w:hint="eastAsia"/>
                <w:sz w:val="24"/>
                <w:highlight w:val="none"/>
                <w:lang w:val="en-US" w:eastAsia="zh-CN"/>
              </w:rPr>
              <w:t>0</w:t>
            </w:r>
            <w:r>
              <w:rPr>
                <w:rFonts w:hint="eastAsia"/>
                <w:sz w:val="24"/>
                <w:highlight w:val="none"/>
              </w:rPr>
              <w:t>001</w:t>
            </w:r>
          </w:p>
        </w:tc>
        <w:tc>
          <w:tcPr>
            <w:tcW w:w="1845"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38421543.88</w:t>
            </w:r>
          </w:p>
        </w:tc>
        <w:tc>
          <w:tcPr>
            <w:tcW w:w="1594"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3226825.86</w:t>
            </w:r>
          </w:p>
        </w:tc>
        <w:tc>
          <w:tcPr>
            <w:tcW w:w="1657" w:type="dxa"/>
            <w:vAlign w:val="center"/>
          </w:tcPr>
          <w:p w14:paraId="49EC4C32">
            <w:pPr>
              <w:spacing w:line="360" w:lineRule="auto"/>
              <w:ind w:firstLine="0" w:firstLineChars="0"/>
              <w:jc w:val="center"/>
              <w:rPr>
                <w:rFonts w:hint="eastAsia"/>
                <w:sz w:val="24"/>
                <w:highlight w:val="none"/>
              </w:rPr>
            </w:pPr>
            <w:r>
              <w:rPr>
                <w:rFonts w:hint="eastAsia"/>
                <w:sz w:val="24"/>
                <w:highlight w:val="none"/>
                <w:lang w:val="en-US" w:eastAsia="zh-CN"/>
              </w:rPr>
              <w:t>新开镇万福村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3"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439"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43062188005</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45"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38423163.26</w:t>
            </w:r>
          </w:p>
        </w:tc>
        <w:tc>
          <w:tcPr>
            <w:tcW w:w="1594"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3228957.38</w:t>
            </w:r>
          </w:p>
        </w:tc>
        <w:tc>
          <w:tcPr>
            <w:tcW w:w="1657"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新开镇万福村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exact"/>
        </w:trPr>
        <w:tc>
          <w:tcPr>
            <w:tcW w:w="563"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439"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43062188005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45"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38421517.42</w:t>
            </w:r>
          </w:p>
        </w:tc>
        <w:tc>
          <w:tcPr>
            <w:tcW w:w="1594"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3226862.37</w:t>
            </w:r>
          </w:p>
        </w:tc>
        <w:tc>
          <w:tcPr>
            <w:tcW w:w="1657"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新开镇万福村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39"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43062188005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845"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38423160.31</w:t>
            </w:r>
          </w:p>
        </w:tc>
        <w:tc>
          <w:tcPr>
            <w:tcW w:w="1594"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3228959.96</w:t>
            </w:r>
          </w:p>
        </w:tc>
        <w:tc>
          <w:tcPr>
            <w:tcW w:w="1657"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新开镇万福村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九龙港</w:t>
      </w:r>
      <w:r>
        <w:rPr>
          <w:rFonts w:hint="eastAsia" w:asciiTheme="minorEastAsia" w:hAnsiTheme="minorEastAsia" w:eastAsiaTheme="minorEastAsia" w:cstheme="minorEastAsia"/>
          <w:b/>
          <w:color w:val="FF0000"/>
          <w:sz w:val="24"/>
          <w:szCs w:val="24"/>
        </w:rPr>
        <w:t>段管理范围告示牌成果表</w:t>
      </w:r>
    </w:p>
    <w:tbl>
      <w:tblPr>
        <w:tblStyle w:val="67"/>
        <w:tblW w:w="9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311"/>
        <w:gridCol w:w="1814"/>
        <w:gridCol w:w="1596"/>
        <w:gridCol w:w="1921"/>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blHeader/>
        </w:trPr>
        <w:tc>
          <w:tcPr>
            <w:tcW w:w="416"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311"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1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921"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blHeader/>
        </w:trPr>
        <w:tc>
          <w:tcPr>
            <w:tcW w:w="416" w:type="dxa"/>
            <w:vMerge w:val="continue"/>
            <w:vAlign w:val="center"/>
          </w:tcPr>
          <w:p w14:paraId="769718AA">
            <w:pPr>
              <w:ind w:firstLine="0" w:firstLineChars="0"/>
              <w:jc w:val="center"/>
              <w:rPr>
                <w:rFonts w:ascii="Times New Roman" w:hAnsi="Times New Roman"/>
                <w:color w:val="000000"/>
                <w:kern w:val="0"/>
                <w:sz w:val="22"/>
                <w:szCs w:val="20"/>
              </w:rPr>
            </w:pPr>
          </w:p>
        </w:tc>
        <w:tc>
          <w:tcPr>
            <w:tcW w:w="3311"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14"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96"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921"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16"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311"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43062188005</w:t>
            </w:r>
            <w:r>
              <w:rPr>
                <w:rFonts w:hint="eastAsia"/>
                <w:sz w:val="24"/>
                <w:highlight w:val="none"/>
              </w:rPr>
              <w:t>-430621-L001</w:t>
            </w:r>
          </w:p>
        </w:tc>
        <w:tc>
          <w:tcPr>
            <w:tcW w:w="1814"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38421587.19</w:t>
            </w:r>
          </w:p>
        </w:tc>
        <w:tc>
          <w:tcPr>
            <w:tcW w:w="1596"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3226871.90</w:t>
            </w:r>
          </w:p>
        </w:tc>
        <w:tc>
          <w:tcPr>
            <w:tcW w:w="1921" w:type="dxa"/>
            <w:vAlign w:val="center"/>
          </w:tcPr>
          <w:p w14:paraId="3D526D87">
            <w:pPr>
              <w:ind w:firstLine="0" w:firstLineChars="0"/>
              <w:jc w:val="center"/>
              <w:rPr>
                <w:rFonts w:hint="eastAsia"/>
                <w:sz w:val="24"/>
              </w:rPr>
            </w:pPr>
            <w:r>
              <w:rPr>
                <w:rFonts w:hint="eastAsia"/>
                <w:sz w:val="24"/>
                <w:highlight w:val="none"/>
                <w:lang w:val="en-US" w:eastAsia="zh-CN"/>
              </w:rPr>
              <w:t>新开镇万福村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16"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311"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43062188005</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814"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38422798.17</w:t>
            </w:r>
          </w:p>
        </w:tc>
        <w:tc>
          <w:tcPr>
            <w:tcW w:w="1596"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3228233.56</w:t>
            </w:r>
          </w:p>
        </w:tc>
        <w:tc>
          <w:tcPr>
            <w:tcW w:w="1921"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新开镇万福村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九龙港</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九龙港</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31AB"/>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7B4003"/>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3CD7189"/>
    <w:rsid w:val="14510E80"/>
    <w:rsid w:val="14A25415"/>
    <w:rsid w:val="14D25167"/>
    <w:rsid w:val="14E85FF5"/>
    <w:rsid w:val="153E22E8"/>
    <w:rsid w:val="15837812"/>
    <w:rsid w:val="15BE4D77"/>
    <w:rsid w:val="15D048D6"/>
    <w:rsid w:val="163E5D66"/>
    <w:rsid w:val="16CF4EAE"/>
    <w:rsid w:val="171D7D93"/>
    <w:rsid w:val="17A74713"/>
    <w:rsid w:val="17C75F58"/>
    <w:rsid w:val="17DA6E23"/>
    <w:rsid w:val="181141F9"/>
    <w:rsid w:val="183B5B0A"/>
    <w:rsid w:val="185F6D12"/>
    <w:rsid w:val="18785999"/>
    <w:rsid w:val="191D12F3"/>
    <w:rsid w:val="19277AA5"/>
    <w:rsid w:val="19840402"/>
    <w:rsid w:val="199623CA"/>
    <w:rsid w:val="19D418FF"/>
    <w:rsid w:val="1A45313E"/>
    <w:rsid w:val="1A4A48F4"/>
    <w:rsid w:val="1A5A7EDE"/>
    <w:rsid w:val="1A5E059B"/>
    <w:rsid w:val="1AD473A8"/>
    <w:rsid w:val="1B0E1BDC"/>
    <w:rsid w:val="1B0F0EC3"/>
    <w:rsid w:val="1B324B34"/>
    <w:rsid w:val="1B3E2921"/>
    <w:rsid w:val="1B3F2B61"/>
    <w:rsid w:val="1B8B1878"/>
    <w:rsid w:val="1B8E3056"/>
    <w:rsid w:val="1B9E273F"/>
    <w:rsid w:val="1BFA2BA9"/>
    <w:rsid w:val="1C280480"/>
    <w:rsid w:val="1C336925"/>
    <w:rsid w:val="1C382E7D"/>
    <w:rsid w:val="1C99611C"/>
    <w:rsid w:val="1CFE1A2B"/>
    <w:rsid w:val="1CFF2D00"/>
    <w:rsid w:val="1D4110DC"/>
    <w:rsid w:val="1D566AA7"/>
    <w:rsid w:val="1D682997"/>
    <w:rsid w:val="1D9B50EE"/>
    <w:rsid w:val="1DA440CA"/>
    <w:rsid w:val="1DF30724"/>
    <w:rsid w:val="1E7E48D5"/>
    <w:rsid w:val="1E8B4251"/>
    <w:rsid w:val="1E9B7260"/>
    <w:rsid w:val="1EA37346"/>
    <w:rsid w:val="1EC53829"/>
    <w:rsid w:val="1ED41ADC"/>
    <w:rsid w:val="1EFD5D74"/>
    <w:rsid w:val="1F7D1C88"/>
    <w:rsid w:val="1FDE2C12"/>
    <w:rsid w:val="2035700A"/>
    <w:rsid w:val="205B239D"/>
    <w:rsid w:val="20627D73"/>
    <w:rsid w:val="208E2851"/>
    <w:rsid w:val="20A200E4"/>
    <w:rsid w:val="212D73A2"/>
    <w:rsid w:val="217745AE"/>
    <w:rsid w:val="217A7CA0"/>
    <w:rsid w:val="21B94E72"/>
    <w:rsid w:val="21C422DC"/>
    <w:rsid w:val="21DD56F3"/>
    <w:rsid w:val="220204AC"/>
    <w:rsid w:val="22171B38"/>
    <w:rsid w:val="223E55A0"/>
    <w:rsid w:val="2299030E"/>
    <w:rsid w:val="229A2077"/>
    <w:rsid w:val="22B016EC"/>
    <w:rsid w:val="22E520E8"/>
    <w:rsid w:val="22F91ACE"/>
    <w:rsid w:val="23A75DCA"/>
    <w:rsid w:val="243E0B5F"/>
    <w:rsid w:val="245E06C5"/>
    <w:rsid w:val="24EF141E"/>
    <w:rsid w:val="253D59F0"/>
    <w:rsid w:val="254006DD"/>
    <w:rsid w:val="256F233C"/>
    <w:rsid w:val="257A3A6F"/>
    <w:rsid w:val="2595274F"/>
    <w:rsid w:val="25CB32A2"/>
    <w:rsid w:val="25DD571A"/>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23DA1"/>
    <w:rsid w:val="2EE42508"/>
    <w:rsid w:val="2EFB2B28"/>
    <w:rsid w:val="2F310D43"/>
    <w:rsid w:val="2F965218"/>
    <w:rsid w:val="2FE63408"/>
    <w:rsid w:val="301928BC"/>
    <w:rsid w:val="30347761"/>
    <w:rsid w:val="305C1A3E"/>
    <w:rsid w:val="308D0AA7"/>
    <w:rsid w:val="31791539"/>
    <w:rsid w:val="3196684B"/>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2E6878"/>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C45CC2"/>
    <w:rsid w:val="40E75FEA"/>
    <w:rsid w:val="412B15D8"/>
    <w:rsid w:val="41317E02"/>
    <w:rsid w:val="41344930"/>
    <w:rsid w:val="41A3173B"/>
    <w:rsid w:val="41A72730"/>
    <w:rsid w:val="41BF1F6B"/>
    <w:rsid w:val="427A1DDB"/>
    <w:rsid w:val="42A94D5A"/>
    <w:rsid w:val="42AE712B"/>
    <w:rsid w:val="42CE4FE5"/>
    <w:rsid w:val="42D24D90"/>
    <w:rsid w:val="43087700"/>
    <w:rsid w:val="433F1111"/>
    <w:rsid w:val="4364501E"/>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5B184D"/>
    <w:rsid w:val="49774B99"/>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9F7033"/>
    <w:rsid w:val="54AF4DDD"/>
    <w:rsid w:val="54D17286"/>
    <w:rsid w:val="5506645B"/>
    <w:rsid w:val="55347852"/>
    <w:rsid w:val="55493F8F"/>
    <w:rsid w:val="55D548B9"/>
    <w:rsid w:val="55F402CA"/>
    <w:rsid w:val="5640258C"/>
    <w:rsid w:val="56D805A8"/>
    <w:rsid w:val="574E295B"/>
    <w:rsid w:val="57555FBF"/>
    <w:rsid w:val="575E0C7C"/>
    <w:rsid w:val="57613DF5"/>
    <w:rsid w:val="57A27FE2"/>
    <w:rsid w:val="58263C4A"/>
    <w:rsid w:val="584A44A9"/>
    <w:rsid w:val="58A50EF5"/>
    <w:rsid w:val="59270F23"/>
    <w:rsid w:val="597650B3"/>
    <w:rsid w:val="597D55A1"/>
    <w:rsid w:val="59A0386B"/>
    <w:rsid w:val="59D2100A"/>
    <w:rsid w:val="59E96AEB"/>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156960"/>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A795A"/>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0D3F05"/>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AD024B2"/>
    <w:rsid w:val="6B264F1B"/>
    <w:rsid w:val="6B5F4E8A"/>
    <w:rsid w:val="6B627F51"/>
    <w:rsid w:val="6BE3124F"/>
    <w:rsid w:val="6C1C103B"/>
    <w:rsid w:val="6C5B5461"/>
    <w:rsid w:val="6C790930"/>
    <w:rsid w:val="6C953CB5"/>
    <w:rsid w:val="6CA770F1"/>
    <w:rsid w:val="6CB4579C"/>
    <w:rsid w:val="6CCC5D78"/>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BD3C5C"/>
    <w:rsid w:val="737B550E"/>
    <w:rsid w:val="739308BE"/>
    <w:rsid w:val="73C17627"/>
    <w:rsid w:val="73DA667E"/>
    <w:rsid w:val="73DD084B"/>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91B26DE"/>
    <w:rsid w:val="791F6F11"/>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52</Pages>
  <Words>7347</Words>
  <Characters>9058</Characters>
  <Lines>211</Lines>
  <Paragraphs>59</Paragraphs>
  <TotalTime>2</TotalTime>
  <ScaleCrop>false</ScaleCrop>
  <LinksUpToDate>false</LinksUpToDate>
  <CharactersWithSpaces>9187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2025-05-13T07:28:06Z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