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铺上河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铺上河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刘涛</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736EEF36">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7"/>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7"/>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9"/>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9"/>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9"/>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9"/>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9"/>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7"/>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2"/>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7"/>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9"/>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9"/>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2"/>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2"/>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2"/>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2"/>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9"/>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2"/>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2"/>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2"/>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2"/>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9"/>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7"/>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9"/>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9"/>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9"/>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9"/>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7"/>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7"/>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7"/>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09EDB026">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岳阳县铺上河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2606374"/>
      <w:bookmarkStart w:id="4" w:name="_Toc18763"/>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铺上河是新墙河的支流，发源于岳阳县月田镇稻田村， 位于东经 113° 36' 4" ～113° 37' 51" ，北纬29° 7' 57" ～29° 9' 25" 之间。</w:t>
      </w:r>
      <w:r>
        <w:rPr>
          <w:rFonts w:hint="eastAsia" w:ascii="Times New Roman" w:hAnsi="Times New Roman"/>
          <w:sz w:val="32"/>
          <w:szCs w:val="32"/>
        </w:rPr>
        <w:t>流经</w:t>
      </w:r>
      <w:r>
        <w:rPr>
          <w:rFonts w:hint="eastAsia" w:ascii="Times New Roman" w:hAnsi="Times New Roman"/>
          <w:sz w:val="32"/>
          <w:szCs w:val="32"/>
          <w:lang w:val="en-US" w:eastAsia="zh-CN"/>
        </w:rPr>
        <w:t>岳阳县月田镇</w:t>
      </w:r>
      <w:r>
        <w:rPr>
          <w:rFonts w:hint="eastAsia" w:ascii="Times New Roman" w:hAnsi="Times New Roman"/>
          <w:sz w:val="32"/>
          <w:szCs w:val="32"/>
        </w:rPr>
        <w:t>。流域面积</w:t>
      </w:r>
      <w:r>
        <w:rPr>
          <w:rFonts w:hint="eastAsia" w:ascii="Times New Roman" w:hAnsi="Times New Roman"/>
          <w:sz w:val="32"/>
          <w:szCs w:val="32"/>
          <w:lang w:val="en-US" w:eastAsia="zh-CN"/>
        </w:rPr>
        <w:t>11.76</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5.2</w:t>
      </w:r>
      <w:r>
        <w:rPr>
          <w:rFonts w:hint="eastAsia" w:ascii="Times New Roman" w:hAnsi="Times New Roman"/>
          <w:sz w:val="32"/>
          <w:szCs w:val="32"/>
        </w:rPr>
        <w:t>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58.37</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铺上河河流总体呈东～西走向，河道曲折，现有河槽宽 2~15m、两岸近河侧多为土质岸坡，坡高约3~4m，高于河水面约1m。河道平均坡降58.37‰。</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岸坡内多为低矮的堤垸及阶地，两岸阶地宽广，宽度50~150m不等，地面高程一般88.51~392.05m，地势自上游往下游逐渐降低。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324350" cy="2876550"/>
            <wp:effectExtent l="0" t="0" r="0" b="0"/>
            <wp:docPr id="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0"/>
                    <pic:cNvPicPr>
                      <a:picLocks noChangeAspect="1"/>
                    </pic:cNvPicPr>
                  </pic:nvPicPr>
                  <pic:blipFill>
                    <a:blip r:embed="rId22"/>
                    <a:stretch>
                      <a:fillRect/>
                    </a:stretch>
                  </pic:blipFill>
                  <pic:spPr>
                    <a:xfrm>
                      <a:off x="0" y="0"/>
                      <a:ext cx="4324350" cy="287655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铺上</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9552107"/>
      <w:bookmarkStart w:id="8" w:name="_Toc9552204"/>
      <w:bookmarkStart w:id="9" w:name="_Toc12263852"/>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铺上</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铺上</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铺上</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铺上</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桩号</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90.6100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91.8800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93.5200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95.7500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103.5770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106.5200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K2+542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124.4085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129.0850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144.8180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157.1580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177.6000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213.7670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258.7820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313.3003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357.8554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392.9247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铺上</w:t>
      </w:r>
      <w:r>
        <w:rPr>
          <w:rFonts w:ascii="Times New Roman" w:hAnsi="Times New Roman"/>
          <w:sz w:val="32"/>
          <w:highlight w:val="none"/>
        </w:rPr>
        <w:t>河段共有岸线</w:t>
      </w:r>
      <w:r>
        <w:rPr>
          <w:rFonts w:hint="eastAsia" w:ascii="Times New Roman" w:hAnsi="Times New Roman"/>
          <w:sz w:val="32"/>
          <w:highlight w:val="none"/>
          <w:lang w:val="en-US" w:eastAsia="zh-CN"/>
        </w:rPr>
        <w:t>9.23</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w:t>
      </w:r>
      <w:r>
        <w:rPr>
          <w:rFonts w:hint="eastAsia" w:ascii="Times New Roman" w:hAnsi="Times New Roman"/>
          <w:sz w:val="32"/>
          <w:highlight w:val="none"/>
          <w:lang w:eastAsia="zh-CN"/>
        </w:rPr>
        <w:t>左</w:t>
      </w:r>
      <w:r>
        <w:rPr>
          <w:rFonts w:ascii="Times New Roman" w:hAnsi="Times New Roman"/>
          <w:sz w:val="32"/>
          <w:highlight w:val="none"/>
        </w:rPr>
        <w:t>岸岸线</w:t>
      </w:r>
      <w:r>
        <w:rPr>
          <w:rFonts w:hint="eastAsia" w:ascii="Times New Roman" w:hAnsi="Times New Roman"/>
          <w:sz w:val="32"/>
          <w:highlight w:val="none"/>
          <w:lang w:val="en-US" w:eastAsia="zh-CN"/>
        </w:rPr>
        <w:t>4.60</w:t>
      </w:r>
      <w:r>
        <w:rPr>
          <w:rFonts w:ascii="Times New Roman" w:hAnsi="Times New Roman"/>
          <w:sz w:val="32"/>
          <w:highlight w:val="none"/>
        </w:rPr>
        <w:t>km；</w:t>
      </w:r>
      <w:r>
        <w:rPr>
          <w:rFonts w:hint="eastAsia" w:ascii="Times New Roman" w:hAnsi="Times New Roman"/>
          <w:sz w:val="32"/>
          <w:highlight w:val="none"/>
          <w:lang w:eastAsia="zh-CN"/>
        </w:rPr>
        <w:t>右</w:t>
      </w:r>
      <w:r>
        <w:rPr>
          <w:rFonts w:ascii="Times New Roman" w:hAnsi="Times New Roman"/>
          <w:sz w:val="32"/>
          <w:highlight w:val="none"/>
        </w:rPr>
        <w:t>岸岸线</w:t>
      </w:r>
      <w:r>
        <w:rPr>
          <w:rFonts w:hint="eastAsia" w:ascii="Times New Roman" w:hAnsi="Times New Roman"/>
          <w:sz w:val="32"/>
          <w:highlight w:val="none"/>
          <w:lang w:val="en-US" w:eastAsia="zh-CN"/>
        </w:rPr>
        <w:t>4.63</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铺上</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4</w:t>
      </w:r>
      <w:r>
        <w:rPr>
          <w:rFonts w:hint="eastAsia" w:ascii="Times New Roman" w:hAnsi="Times New Roman"/>
          <w:sz w:val="32"/>
          <w:lang w:val="zh-CN"/>
        </w:rPr>
        <w:t>段，其中右岸</w:t>
      </w:r>
      <w:r>
        <w:rPr>
          <w:rFonts w:hint="eastAsia" w:ascii="Times New Roman" w:hAnsi="Times New Roman"/>
          <w:sz w:val="32"/>
          <w:lang w:val="en-US" w:eastAsia="zh-CN"/>
        </w:rPr>
        <w:t>2</w:t>
      </w:r>
      <w:r>
        <w:rPr>
          <w:rFonts w:hint="eastAsia" w:ascii="Times New Roman" w:hAnsi="Times New Roman"/>
          <w:sz w:val="32"/>
          <w:lang w:val="zh-CN"/>
        </w:rPr>
        <w:t>段，左岸</w:t>
      </w:r>
      <w:r>
        <w:rPr>
          <w:rFonts w:hint="eastAsia" w:ascii="Times New Roman" w:hAnsi="Times New Roman"/>
          <w:sz w:val="32"/>
          <w:lang w:val="en-US" w:eastAsia="zh-CN"/>
        </w:rPr>
        <w:t>2</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铺上</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6"/>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02B636DE">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3224026.28</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461191.59</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4.6</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3226737.66 38464091.84</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ascii="Times New Roman" w:hAnsi="Times New Roman" w:eastAsia="宋体"/>
                <w:kern w:val="0"/>
                <w:sz w:val="18"/>
                <w:szCs w:val="18"/>
              </w:rPr>
            </w:pPr>
          </w:p>
        </w:tc>
        <w:tc>
          <w:tcPr>
            <w:tcW w:w="819" w:type="dxa"/>
            <w:vAlign w:val="center"/>
          </w:tcPr>
          <w:p w14:paraId="299A1CF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kern w:val="0"/>
                <w:sz w:val="18"/>
                <w:szCs w:val="18"/>
                <w:lang w:val="en-US" w:eastAsia="zh-CN"/>
              </w:rPr>
              <w:t>4.6</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1F7F7DAA">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3224024.29</w:t>
            </w:r>
          </w:p>
          <w:p w14:paraId="6358ABEC">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461171.07</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4.63</w:t>
            </w:r>
          </w:p>
        </w:tc>
        <w:tc>
          <w:tcPr>
            <w:tcW w:w="1198" w:type="dxa"/>
            <w:vAlign w:val="center"/>
          </w:tcPr>
          <w:p w14:paraId="79035EA0">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3226747.62</w:t>
            </w:r>
          </w:p>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38464091.58</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4.63</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铺上河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铺上</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1"/>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6B3B8DD7">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稻田村</w:t>
            </w:r>
            <w:r>
              <w:rPr>
                <w:rFonts w:hint="eastAsia" w:ascii="Times New Roman" w:hAnsi="Times New Roman"/>
                <w:kern w:val="0"/>
                <w:sz w:val="18"/>
                <w:szCs w:val="18"/>
              </w:rPr>
              <w:t>K0+000</w:t>
            </w:r>
          </w:p>
        </w:tc>
        <w:tc>
          <w:tcPr>
            <w:tcW w:w="1498" w:type="dxa"/>
            <w:vAlign w:val="center"/>
          </w:tcPr>
          <w:p w14:paraId="53613DB9">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相思村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4+600</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4.6</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4.6</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151C8CE2">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稻田村</w:t>
            </w:r>
            <w:r>
              <w:rPr>
                <w:rFonts w:hint="eastAsia" w:ascii="Times New Roman" w:hAnsi="Times New Roman"/>
                <w:kern w:val="0"/>
                <w:sz w:val="18"/>
                <w:szCs w:val="18"/>
              </w:rPr>
              <w:t>K0+000</w:t>
            </w:r>
          </w:p>
        </w:tc>
        <w:tc>
          <w:tcPr>
            <w:tcW w:w="1498" w:type="dxa"/>
            <w:vAlign w:val="center"/>
          </w:tcPr>
          <w:p w14:paraId="62AF9D31">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月田镇</w:t>
            </w:r>
          </w:p>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相思村</w:t>
            </w:r>
            <w:r>
              <w:rPr>
                <w:rFonts w:hint="eastAsia" w:ascii="Times New Roman" w:hAnsi="Times New Roman"/>
                <w:kern w:val="0"/>
                <w:sz w:val="18"/>
                <w:szCs w:val="18"/>
              </w:rPr>
              <w:t>K</w:t>
            </w:r>
            <w:r>
              <w:rPr>
                <w:rFonts w:hint="eastAsia" w:ascii="Times New Roman" w:hAnsi="Times New Roman"/>
                <w:kern w:val="0"/>
                <w:sz w:val="18"/>
                <w:szCs w:val="18"/>
                <w:lang w:val="en-US" w:eastAsia="zh-CN"/>
              </w:rPr>
              <w:t>4+630</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eastAsia="宋体"/>
                <w:kern w:val="0"/>
                <w:sz w:val="18"/>
                <w:szCs w:val="18"/>
                <w:lang w:val="en-US" w:eastAsia="zh-CN"/>
              </w:rPr>
              <w:t>4.63</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ascii="Times New Roman" w:hAnsi="Times New Roman"/>
                <w:kern w:val="0"/>
                <w:sz w:val="18"/>
                <w:szCs w:val="18"/>
              </w:rPr>
            </w:pPr>
            <w:r>
              <w:rPr>
                <w:rFonts w:hint="eastAsia" w:ascii="Times New Roman" w:hAnsi="Times New Roman" w:eastAsia="宋体"/>
                <w:kern w:val="0"/>
                <w:sz w:val="18"/>
                <w:szCs w:val="18"/>
                <w:lang w:val="en-US" w:eastAsia="zh-CN"/>
              </w:rPr>
              <w:t>4.63</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6666"/>
      <w:bookmarkStart w:id="14" w:name="_Toc12606377"/>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color w:val="auto"/>
          <w:sz w:val="32"/>
          <w:szCs w:val="32"/>
          <w:highlight w:val="none"/>
          <w:lang w:eastAsia="zh-CN"/>
        </w:rPr>
        <w:t>铺上</w:t>
      </w:r>
      <w:r>
        <w:rPr>
          <w:rFonts w:hint="eastAsia" w:ascii="Times New Roman" w:hAnsi="Times New Roman"/>
          <w:color w:val="auto"/>
          <w:sz w:val="32"/>
          <w:szCs w:val="32"/>
          <w:highlight w:val="none"/>
          <w:lang w:val="en-US" w:eastAsia="zh-CN"/>
        </w:rPr>
        <w:t>河</w:t>
      </w:r>
      <w:r>
        <w:rPr>
          <w:rFonts w:hint="eastAsia" w:ascii="Times New Roman" w:hAnsi="Times New Roman"/>
          <w:color w:val="auto"/>
          <w:sz w:val="32"/>
          <w:szCs w:val="32"/>
          <w:highlight w:val="none"/>
        </w:rPr>
        <w:t>涉河建筑</w:t>
      </w:r>
      <w:r>
        <w:rPr>
          <w:rFonts w:hint="eastAsia" w:ascii="Times New Roman" w:hAnsi="Times New Roman"/>
          <w:color w:val="auto"/>
          <w:sz w:val="32"/>
          <w:szCs w:val="32"/>
          <w:highlight w:val="none"/>
          <w:lang w:val="en-US" w:eastAsia="zh-CN"/>
        </w:rPr>
        <w:t>物</w:t>
      </w:r>
      <w:r>
        <w:rPr>
          <w:rFonts w:hint="eastAsia" w:ascii="Times New Roman" w:hAnsi="Times New Roman"/>
          <w:color w:val="auto"/>
          <w:sz w:val="32"/>
          <w:szCs w:val="32"/>
          <w:highlight w:val="none"/>
        </w:rPr>
        <w:t>主要为</w:t>
      </w:r>
      <w:r>
        <w:rPr>
          <w:rFonts w:hint="eastAsia" w:ascii="Times New Roman" w:hAnsi="Times New Roman"/>
          <w:color w:val="auto"/>
          <w:sz w:val="32"/>
          <w:szCs w:val="32"/>
          <w:highlight w:val="none"/>
          <w:lang w:val="en-US" w:eastAsia="zh-CN"/>
        </w:rPr>
        <w:t>桥和堰</w:t>
      </w:r>
      <w:r>
        <w:rPr>
          <w:rFonts w:hint="eastAsia" w:ascii="Times New Roman" w:hAnsi="Times New Roman"/>
          <w:color w:val="auto"/>
          <w:sz w:val="32"/>
          <w:szCs w:val="32"/>
          <w:highlight w:val="none"/>
        </w:rPr>
        <w:t>，</w:t>
      </w:r>
      <w:r>
        <w:rPr>
          <w:rFonts w:hint="eastAsia" w:ascii="Times New Roman" w:hAnsi="Times New Roman"/>
          <w:color w:val="auto"/>
          <w:sz w:val="32"/>
          <w:szCs w:val="32"/>
          <w:highlight w:val="none"/>
          <w:lang w:val="en-US" w:eastAsia="zh-CN"/>
        </w:rPr>
        <w:t>其中桥6处，堰2处，</w:t>
      </w:r>
      <w:r>
        <w:rPr>
          <w:rFonts w:hint="eastAsia" w:ascii="Times New Roman" w:hAnsi="Times New Roman"/>
          <w:color w:val="auto"/>
          <w:sz w:val="32"/>
          <w:szCs w:val="32"/>
          <w:highlight w:val="none"/>
        </w:rPr>
        <w:t>共</w:t>
      </w:r>
      <w:r>
        <w:rPr>
          <w:rFonts w:hint="eastAsia" w:ascii="Times New Roman" w:hAnsi="Times New Roman"/>
          <w:color w:val="auto"/>
          <w:sz w:val="32"/>
          <w:szCs w:val="32"/>
          <w:highlight w:val="none"/>
          <w:lang w:val="en-US" w:eastAsia="zh-CN"/>
        </w:rPr>
        <w:t>8</w:t>
      </w:r>
      <w:r>
        <w:rPr>
          <w:rFonts w:hint="eastAsia" w:ascii="Times New Roman" w:hAnsi="Times New Roman"/>
          <w:color w:val="auto"/>
          <w:sz w:val="32"/>
          <w:szCs w:val="32"/>
          <w:highlight w:val="none"/>
        </w:rPr>
        <w:t>处。包括</w:t>
      </w:r>
      <w:r>
        <w:rPr>
          <w:rFonts w:hint="eastAsia" w:ascii="Times New Roman" w:hAnsi="Times New Roman"/>
          <w:color w:val="auto"/>
          <w:sz w:val="32"/>
          <w:szCs w:val="32"/>
          <w:highlight w:val="none"/>
          <w:lang w:val="en-US" w:eastAsia="zh-CN"/>
        </w:rPr>
        <w:t>月田镇稻田村</w:t>
      </w:r>
      <w:r>
        <w:rPr>
          <w:rFonts w:hint="eastAsia" w:ascii="Times New Roman" w:hAnsi="Times New Roman"/>
          <w:color w:val="auto"/>
          <w:sz w:val="32"/>
          <w:szCs w:val="32"/>
          <w:highlight w:val="none"/>
          <w:lang w:eastAsia="zh-CN"/>
        </w:rPr>
        <w:t>、</w:t>
      </w:r>
      <w:r>
        <w:rPr>
          <w:rFonts w:hint="eastAsia" w:ascii="Times New Roman" w:hAnsi="Times New Roman"/>
          <w:color w:val="auto"/>
          <w:sz w:val="32"/>
          <w:szCs w:val="32"/>
          <w:highlight w:val="none"/>
          <w:lang w:val="en-US" w:eastAsia="zh-CN"/>
        </w:rPr>
        <w:t>月田镇稻田村和月田镇相思村</w:t>
      </w:r>
      <w:r>
        <w:rPr>
          <w:rFonts w:hint="eastAsia" w:ascii="Times New Roman" w:hAnsi="Times New Roman"/>
          <w:color w:val="auto"/>
          <w:sz w:val="32"/>
          <w:szCs w:val="32"/>
          <w:highlight w:val="none"/>
        </w:rPr>
        <w:t>，占用岸线长度共</w:t>
      </w:r>
      <w:r>
        <w:rPr>
          <w:rFonts w:hint="eastAsia" w:ascii="Times New Roman" w:hAnsi="Times New Roman"/>
          <w:color w:val="auto"/>
          <w:sz w:val="32"/>
          <w:szCs w:val="32"/>
          <w:highlight w:val="none"/>
          <w:lang w:val="en-US" w:eastAsia="zh-CN"/>
        </w:rPr>
        <w:t>25.5</w:t>
      </w:r>
      <w:r>
        <w:rPr>
          <w:rFonts w:ascii="Times New Roman" w:hAnsi="Times New Roman"/>
          <w:color w:val="auto"/>
          <w:sz w:val="32"/>
          <w:szCs w:val="32"/>
          <w:highlight w:val="none"/>
        </w:rPr>
        <w:t>m</w:t>
      </w:r>
      <w:r>
        <w:rPr>
          <w:rFonts w:hint="eastAsia" w:ascii="Times New Roman" w:hAnsi="Times New Roman"/>
          <w:sz w:val="32"/>
          <w:szCs w:val="32"/>
          <w:highlight w:val="none"/>
        </w:rPr>
        <w:t>。</w:t>
      </w:r>
      <w:bookmarkStart w:id="141" w:name="_GoBack"/>
      <w:bookmarkEnd w:id="141"/>
      <w:r>
        <w:rPr>
          <w:rFonts w:hint="eastAsia" w:ascii="Times New Roman" w:hAnsi="Times New Roman"/>
          <w:sz w:val="32"/>
          <w:szCs w:val="32"/>
          <w:highlight w:val="none"/>
        </w:rPr>
        <w:t>具体分布情况见表2.3-1。</w:t>
      </w:r>
    </w:p>
    <w:p w14:paraId="5FD2393C">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p w14:paraId="76E8AB1E">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p w14:paraId="6245A9F5">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p w14:paraId="3DF9343B">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p>
    <w:p w14:paraId="367EDA32">
      <w:pPr>
        <w:ind w:firstLine="0" w:firstLineChars="0"/>
        <w:jc w:val="center"/>
        <w:rPr>
          <w:rFonts w:hint="eastAsia"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铺上</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2"/>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38461621.93</w:t>
            </w:r>
          </w:p>
        </w:tc>
        <w:tc>
          <w:tcPr>
            <w:tcW w:w="1134" w:type="dxa"/>
            <w:vAlign w:val="center"/>
          </w:tcPr>
          <w:p w14:paraId="29534F6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3224444.18</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5ACC7F9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稻田村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38461989.42</w:t>
            </w:r>
          </w:p>
        </w:tc>
        <w:tc>
          <w:tcPr>
            <w:tcW w:w="1134" w:type="dxa"/>
            <w:vAlign w:val="center"/>
          </w:tcPr>
          <w:p w14:paraId="1A968B2F">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3225004.75</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FDA1E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稻田村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38462979.99</w:t>
            </w:r>
          </w:p>
        </w:tc>
        <w:tc>
          <w:tcPr>
            <w:tcW w:w="1134" w:type="dxa"/>
            <w:vAlign w:val="center"/>
          </w:tcPr>
          <w:p w14:paraId="459B5AC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3226036.25</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A305B57">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稻田村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38463046.91</w:t>
            </w:r>
          </w:p>
        </w:tc>
        <w:tc>
          <w:tcPr>
            <w:tcW w:w="1134" w:type="dxa"/>
            <w:vAlign w:val="center"/>
          </w:tcPr>
          <w:p w14:paraId="50123D9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3226113.94</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457A6DB">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lang w:val="en-US" w:eastAsia="zh-CN"/>
              </w:rPr>
              <w:t>稻田村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5FE742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3D17A18B">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桥5</w:t>
            </w:r>
          </w:p>
        </w:tc>
        <w:tc>
          <w:tcPr>
            <w:tcW w:w="1161" w:type="dxa"/>
            <w:shd w:val="clear" w:color="auto" w:fill="auto"/>
            <w:vAlign w:val="center"/>
          </w:tcPr>
          <w:p w14:paraId="59F5EFD3">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38463393.60</w:t>
            </w:r>
          </w:p>
        </w:tc>
        <w:tc>
          <w:tcPr>
            <w:tcW w:w="1134" w:type="dxa"/>
            <w:shd w:val="clear" w:color="auto" w:fill="auto"/>
            <w:vAlign w:val="center"/>
          </w:tcPr>
          <w:p w14:paraId="4C288E96">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3226760.14</w:t>
            </w:r>
          </w:p>
        </w:tc>
        <w:tc>
          <w:tcPr>
            <w:tcW w:w="709" w:type="dxa"/>
            <w:shd w:val="clear" w:color="auto" w:fill="auto"/>
            <w:vAlign w:val="center"/>
          </w:tcPr>
          <w:p w14:paraId="76D52DA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ACBC480">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7FD6ED3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稻田村</w:t>
            </w:r>
          </w:p>
        </w:tc>
        <w:tc>
          <w:tcPr>
            <w:tcW w:w="761" w:type="dxa"/>
            <w:vAlign w:val="center"/>
          </w:tcPr>
          <w:p w14:paraId="5A39A77B">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DEF57E3">
            <w:pPr>
              <w:ind w:firstLine="0" w:firstLineChars="0"/>
              <w:jc w:val="center"/>
              <w:rPr>
                <w:rFonts w:ascii="Times New Roman" w:hAnsi="Times New Roman"/>
                <w:kern w:val="0"/>
                <w:sz w:val="18"/>
                <w:szCs w:val="18"/>
                <w:highlight w:val="none"/>
              </w:rPr>
            </w:pPr>
          </w:p>
        </w:tc>
        <w:tc>
          <w:tcPr>
            <w:tcW w:w="877" w:type="dxa"/>
            <w:vAlign w:val="center"/>
          </w:tcPr>
          <w:p w14:paraId="0EDCBA8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vAlign w:val="center"/>
          </w:tcPr>
          <w:p w14:paraId="7C1BB383">
            <w:pPr>
              <w:ind w:firstLine="0" w:firstLineChars="0"/>
              <w:jc w:val="center"/>
              <w:rPr>
                <w:rFonts w:ascii="Times New Roman" w:hAnsi="Times New Roman"/>
                <w:kern w:val="0"/>
                <w:sz w:val="18"/>
                <w:szCs w:val="18"/>
                <w:highlight w:val="none"/>
              </w:rPr>
            </w:pPr>
          </w:p>
        </w:tc>
      </w:tr>
      <w:tr w14:paraId="1AA681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2F728A58">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桥6</w:t>
            </w:r>
          </w:p>
        </w:tc>
        <w:tc>
          <w:tcPr>
            <w:tcW w:w="1161" w:type="dxa"/>
            <w:shd w:val="clear" w:color="auto" w:fill="auto"/>
            <w:vAlign w:val="center"/>
          </w:tcPr>
          <w:p w14:paraId="5BE11188">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38463686.03</w:t>
            </w:r>
          </w:p>
        </w:tc>
        <w:tc>
          <w:tcPr>
            <w:tcW w:w="1134" w:type="dxa"/>
            <w:shd w:val="clear" w:color="auto" w:fill="auto"/>
            <w:vAlign w:val="center"/>
          </w:tcPr>
          <w:p w14:paraId="1FFEC1C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3226716.49</w:t>
            </w:r>
          </w:p>
        </w:tc>
        <w:tc>
          <w:tcPr>
            <w:tcW w:w="709" w:type="dxa"/>
            <w:shd w:val="clear" w:color="auto" w:fill="auto"/>
            <w:vAlign w:val="center"/>
          </w:tcPr>
          <w:p w14:paraId="447C8249">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517D69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cs="Times New Roman"/>
                <w:kern w:val="0"/>
                <w:sz w:val="18"/>
                <w:szCs w:val="18"/>
                <w:highlight w:val="none"/>
                <w:lang w:val="en-US" w:eastAsia="zh-CN" w:bidi="ar-SA"/>
              </w:rPr>
              <w:t>月田镇</w:t>
            </w:r>
          </w:p>
          <w:p w14:paraId="6B0EDAFC">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稻田村</w:t>
            </w:r>
          </w:p>
        </w:tc>
        <w:tc>
          <w:tcPr>
            <w:tcW w:w="761" w:type="dxa"/>
            <w:vAlign w:val="center"/>
          </w:tcPr>
          <w:p w14:paraId="73EFD920">
            <w:pPr>
              <w:ind w:firstLine="0" w:firstLineChars="0"/>
              <w:jc w:val="center"/>
              <w:rPr>
                <w:rFonts w:hint="eastAsia"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0F2238F1">
            <w:pPr>
              <w:ind w:firstLine="0" w:firstLineChars="0"/>
              <w:jc w:val="center"/>
              <w:rPr>
                <w:rFonts w:ascii="Times New Roman" w:hAnsi="Times New Roman"/>
                <w:kern w:val="0"/>
                <w:sz w:val="18"/>
                <w:szCs w:val="18"/>
                <w:highlight w:val="none"/>
              </w:rPr>
            </w:pPr>
          </w:p>
        </w:tc>
        <w:tc>
          <w:tcPr>
            <w:tcW w:w="877" w:type="dxa"/>
            <w:vAlign w:val="center"/>
          </w:tcPr>
          <w:p w14:paraId="22B94324">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2C099F4F">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38461768.67</w:t>
            </w:r>
          </w:p>
        </w:tc>
        <w:tc>
          <w:tcPr>
            <w:tcW w:w="1134" w:type="dxa"/>
            <w:shd w:val="clear" w:color="auto" w:fill="auto"/>
            <w:vAlign w:val="center"/>
          </w:tcPr>
          <w:p w14:paraId="561F0212">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3224714.68</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015FA58C">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稻田村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3.5</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r w14:paraId="7F7551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DDA3741">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堰2</w:t>
            </w:r>
          </w:p>
        </w:tc>
        <w:tc>
          <w:tcPr>
            <w:tcW w:w="1161" w:type="dxa"/>
            <w:shd w:val="clear" w:color="auto" w:fill="auto"/>
            <w:vAlign w:val="center"/>
          </w:tcPr>
          <w:p w14:paraId="7C372D7A">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38463321.88</w:t>
            </w:r>
          </w:p>
        </w:tc>
        <w:tc>
          <w:tcPr>
            <w:tcW w:w="1134" w:type="dxa"/>
            <w:shd w:val="clear" w:color="auto" w:fill="auto"/>
            <w:vAlign w:val="center"/>
          </w:tcPr>
          <w:p w14:paraId="2324D5B7">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3226616.82</w:t>
            </w:r>
          </w:p>
        </w:tc>
        <w:tc>
          <w:tcPr>
            <w:tcW w:w="709" w:type="dxa"/>
            <w:shd w:val="clear" w:color="auto" w:fill="auto"/>
            <w:vAlign w:val="center"/>
          </w:tcPr>
          <w:p w14:paraId="0D1BBEE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5ADBA483">
            <w:pPr>
              <w:ind w:firstLine="0" w:firstLineChars="0"/>
              <w:jc w:val="center"/>
              <w:rPr>
                <w:rFonts w:hint="eastAsia" w:ascii="Times New Roman" w:hAnsi="Times New Roman"/>
                <w:kern w:val="0"/>
                <w:sz w:val="18"/>
                <w:szCs w:val="18"/>
              </w:rPr>
            </w:pPr>
            <w:r>
              <w:rPr>
                <w:rFonts w:hint="eastAsia" w:ascii="Times New Roman" w:hAnsi="Times New Roman"/>
                <w:kern w:val="0"/>
                <w:sz w:val="18"/>
                <w:szCs w:val="18"/>
                <w:lang w:val="en-US" w:eastAsia="zh-CN"/>
              </w:rPr>
              <w:t>月田镇</w:t>
            </w:r>
          </w:p>
          <w:p w14:paraId="0E4B2A0E">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lang w:val="en-US" w:eastAsia="zh-CN"/>
              </w:rPr>
              <w:t>稻田村</w:t>
            </w:r>
          </w:p>
        </w:tc>
        <w:tc>
          <w:tcPr>
            <w:tcW w:w="761" w:type="dxa"/>
            <w:shd w:val="clear" w:color="auto" w:fill="auto"/>
            <w:vAlign w:val="center"/>
          </w:tcPr>
          <w:p w14:paraId="0A7BBD1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7976A385">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3B9183B">
            <w:pPr>
              <w:ind w:firstLine="0" w:firstLineChars="0"/>
              <w:jc w:val="center"/>
              <w:rPr>
                <w:rFonts w:hint="eastAsia"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shd w:val="clear" w:color="auto" w:fill="auto"/>
            <w:vAlign w:val="center"/>
          </w:tcPr>
          <w:p w14:paraId="51015439">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铺上</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r>
        <w:drawing>
          <wp:inline distT="0" distB="0" distL="114300" distR="114300">
            <wp:extent cx="5269865" cy="4207510"/>
            <wp:effectExtent l="0" t="0" r="6985" b="2540"/>
            <wp:docPr id="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1"/>
                    <pic:cNvPicPr>
                      <a:picLocks noChangeAspect="1"/>
                    </pic:cNvPicPr>
                  </pic:nvPicPr>
                  <pic:blipFill>
                    <a:blip r:embed="rId40"/>
                    <a:stretch>
                      <a:fillRect/>
                    </a:stretch>
                  </pic:blipFill>
                  <pic:spPr>
                    <a:xfrm>
                      <a:off x="0" y="0"/>
                      <a:ext cx="5269865" cy="4207510"/>
                    </a:xfrm>
                    <a:prstGeom prst="rect">
                      <a:avLst/>
                    </a:prstGeom>
                    <a:noFill/>
                    <a:ln>
                      <a:noFill/>
                    </a:ln>
                  </pic:spPr>
                </pic:pic>
              </a:graphicData>
            </a:graphic>
          </wp:inline>
        </w:drawing>
      </w:r>
    </w:p>
    <w:p w14:paraId="27F301DC">
      <w:pPr>
        <w:ind w:firstLine="0" w:firstLineChars="0"/>
        <w:jc w:val="center"/>
        <w:rPr>
          <w:rFonts w:hint="eastAsia"/>
          <w:color w:val="FF0000"/>
          <w:sz w:val="24"/>
          <w:lang w:val="zh-CN"/>
        </w:rPr>
      </w:pP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铺上</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铺上</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23655"/>
      <w:bookmarkStart w:id="21" w:name="_Toc19971664"/>
      <w:bookmarkStart w:id="22" w:name="_Toc2807"/>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p w14:paraId="76C250BE">
      <w:pPr>
        <w:pStyle w:val="4"/>
        <w:ind w:firstLine="602"/>
        <w:rPr>
          <w:rFonts w:hint="eastAsia" w:ascii="Times New Roman" w:hAnsi="Times New Roman" w:eastAsia="仿宋_GB2312" w:cs="Times New Roman"/>
          <w:b w:val="0"/>
          <w:bCs w:val="0"/>
          <w:kern w:val="2"/>
          <w:sz w:val="32"/>
          <w:szCs w:val="28"/>
          <w:lang w:val="en-US" w:eastAsia="zh-CN" w:bidi="ar-SA"/>
        </w:rPr>
      </w:pPr>
      <w:bookmarkStart w:id="28" w:name="_Toc24729766"/>
      <w:bookmarkStart w:id="29" w:name="_Toc9179"/>
      <w:r>
        <w:rPr>
          <w:rFonts w:hint="eastAsia" w:ascii="Times New Roman" w:hAnsi="Times New Roman" w:eastAsia="仿宋_GB2312" w:cs="Times New Roman"/>
          <w:b w:val="0"/>
          <w:bCs w:val="0"/>
          <w:kern w:val="2"/>
          <w:sz w:val="32"/>
          <w:szCs w:val="28"/>
          <w:lang w:val="en-US" w:eastAsia="zh-CN" w:bidi="ar-SA"/>
        </w:rPr>
        <w:t>3.2.4其他依据</w:t>
      </w:r>
      <w:bookmarkEnd w:id="20"/>
      <w:bookmarkEnd w:id="21"/>
      <w:bookmarkEnd w:id="22"/>
      <w:bookmarkEnd w:id="23"/>
      <w:bookmarkEnd w:id="28"/>
      <w:bookmarkEnd w:id="29"/>
    </w:p>
    <w:p w14:paraId="223DA864">
      <w:pPr>
        <w:ind w:firstLine="640"/>
        <w:rPr>
          <w:rFonts w:ascii="Times New Roman" w:hAnsi="Times New Roman"/>
          <w:sz w:val="32"/>
          <w:szCs w:val="32"/>
        </w:rPr>
      </w:pPr>
      <w:r>
        <w:rPr>
          <w:rFonts w:hint="eastAsia" w:ascii="Times New Roman" w:hAnsi="Times New Roman"/>
          <w:sz w:val="32"/>
          <w:szCs w:val="32"/>
        </w:rPr>
        <w:t>《</w:t>
      </w:r>
      <w:r>
        <w:rPr>
          <w:rFonts w:hint="eastAsia" w:ascii="Times New Roman" w:hAnsi="Times New Roman"/>
          <w:sz w:val="32"/>
          <w:szCs w:val="32"/>
          <w:highlight w:val="none"/>
        </w:rPr>
        <w:t>铁山水库生态环境保护总体方案（2013-2017）</w:t>
      </w:r>
      <w:r>
        <w:rPr>
          <w:rFonts w:hint="eastAsia" w:ascii="Times New Roman" w:hAnsi="Times New Roman"/>
          <w:sz w:val="32"/>
          <w:szCs w:val="32"/>
          <w:highlight w:val="none"/>
          <w:lang w:eastAsia="zh-CN"/>
        </w:rPr>
        <w:t>月田镇</w:t>
      </w:r>
      <w:r>
        <w:rPr>
          <w:rFonts w:hint="eastAsia" w:ascii="Times New Roman" w:hAnsi="Times New Roman"/>
          <w:sz w:val="32"/>
          <w:szCs w:val="32"/>
          <w:highlight w:val="none"/>
        </w:rPr>
        <w:t>大坪河综合治理工程初步设计报告》</w:t>
      </w:r>
      <w:r>
        <w:rPr>
          <w:rFonts w:hint="eastAsia" w:ascii="Times New Roman" w:hAnsi="Times New Roman"/>
          <w:sz w:val="32"/>
          <w:szCs w:val="32"/>
        </w:rPr>
        <w:t>（2</w:t>
      </w:r>
      <w:r>
        <w:rPr>
          <w:rFonts w:ascii="Times New Roman" w:hAnsi="Times New Roman"/>
          <w:sz w:val="32"/>
          <w:szCs w:val="32"/>
        </w:rPr>
        <w:t>01</w:t>
      </w:r>
      <w:r>
        <w:rPr>
          <w:rFonts w:hint="eastAsia" w:ascii="Times New Roman" w:hAnsi="Times New Roman"/>
          <w:sz w:val="32"/>
          <w:szCs w:val="32"/>
          <w:lang w:val="en-US" w:eastAsia="zh-CN"/>
        </w:rPr>
        <w:t>7</w:t>
      </w:r>
      <w:r>
        <w:rPr>
          <w:rFonts w:hint="eastAsia" w:ascii="Times New Roman" w:hAnsi="Times New Roman"/>
          <w:sz w:val="32"/>
          <w:szCs w:val="32"/>
        </w:rPr>
        <w:t>年岳阳</w:t>
      </w:r>
      <w:r>
        <w:rPr>
          <w:rFonts w:hint="eastAsia" w:ascii="Times New Roman" w:hAnsi="Times New Roman"/>
          <w:sz w:val="32"/>
          <w:szCs w:val="32"/>
          <w:lang w:val="en-US" w:eastAsia="zh-CN"/>
        </w:rPr>
        <w:t>县</w:t>
      </w:r>
      <w:r>
        <w:rPr>
          <w:rFonts w:hint="eastAsia" w:ascii="Times New Roman" w:hAnsi="Times New Roman"/>
          <w:sz w:val="32"/>
          <w:szCs w:val="32"/>
        </w:rPr>
        <w:t>水利水电勘测设计院编制）</w:t>
      </w:r>
    </w:p>
    <w:p w14:paraId="6B12050F">
      <w:pPr>
        <w:pStyle w:val="2"/>
        <w:ind w:firstLine="643"/>
        <w:rPr>
          <w:rFonts w:ascii="Times New Roman" w:hAnsi="Times New Roman"/>
        </w:rPr>
      </w:pPr>
      <w:bookmarkStart w:id="30" w:name="_Toc21717"/>
      <w:r>
        <w:rPr>
          <w:rFonts w:ascii="Times New Roman" w:hAnsi="Times New Roman"/>
        </w:rPr>
        <w:t>4划界组织实施情况</w:t>
      </w:r>
      <w:bookmarkEnd w:id="30"/>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铺上</w:t>
      </w:r>
      <w:r>
        <w:rPr>
          <w:rFonts w:ascii="Times New Roman" w:hAnsi="Times New Roman"/>
          <w:sz w:val="32"/>
        </w:rPr>
        <w:t>干流划界的技术服务工作。</w:t>
      </w:r>
      <w:r>
        <w:rPr>
          <w:rFonts w:hint="eastAsia" w:ascii="Times New Roman" w:hAnsi="Times New Roman"/>
          <w:sz w:val="32"/>
          <w:lang w:eastAsia="zh-CN"/>
        </w:rPr>
        <w:t>铺上</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31" w:name="_Toc470704917"/>
      <w:bookmarkStart w:id="32" w:name="_Toc498880064"/>
      <w:bookmarkStart w:id="33" w:name="_Toc12606388"/>
      <w:bookmarkStart w:id="34" w:name="_Toc511555092"/>
      <w:bookmarkStart w:id="35" w:name="_Toc4387"/>
      <w:r>
        <w:rPr>
          <w:rFonts w:ascii="Times New Roman" w:hAnsi="Times New Roman"/>
          <w:kern w:val="0"/>
        </w:rPr>
        <w:t>4.1</w:t>
      </w:r>
      <w:r>
        <w:rPr>
          <w:rFonts w:ascii="Times New Roman" w:hAnsi="Times New Roman" w:eastAsia="黑体"/>
          <w:kern w:val="0"/>
        </w:rPr>
        <w:t>前期资料收集</w:t>
      </w:r>
      <w:bookmarkEnd w:id="31"/>
      <w:bookmarkEnd w:id="32"/>
      <w:bookmarkEnd w:id="33"/>
      <w:bookmarkEnd w:id="34"/>
      <w:bookmarkEnd w:id="35"/>
    </w:p>
    <w:p w14:paraId="05D23562">
      <w:pPr>
        <w:ind w:firstLine="640"/>
        <w:rPr>
          <w:rFonts w:ascii="Times New Roman" w:hAnsi="Times New Roman"/>
          <w:sz w:val="32"/>
          <w:szCs w:val="32"/>
        </w:rPr>
      </w:pPr>
      <w:bookmarkStart w:id="36" w:name="_Toc511555093"/>
      <w:bookmarkStart w:id="37" w:name="_Toc12606389"/>
      <w:bookmarkStart w:id="38" w:name="_Toc470704918"/>
      <w:bookmarkStart w:id="39"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铺上</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40" w:name="_Toc20855"/>
      <w:r>
        <w:rPr>
          <w:rFonts w:ascii="Times New Roman" w:hAnsi="Times New Roman"/>
          <w:kern w:val="0"/>
        </w:rPr>
        <w:t>4.2</w:t>
      </w:r>
      <w:r>
        <w:rPr>
          <w:rFonts w:ascii="Times New Roman" w:hAnsi="Times New Roman" w:eastAsia="黑体"/>
          <w:kern w:val="0"/>
        </w:rPr>
        <w:t>工作底图制作</w:t>
      </w:r>
      <w:bookmarkEnd w:id="36"/>
      <w:bookmarkEnd w:id="37"/>
      <w:bookmarkEnd w:id="38"/>
      <w:bookmarkEnd w:id="39"/>
      <w:bookmarkEnd w:id="40"/>
    </w:p>
    <w:p w14:paraId="64A7BAA8">
      <w:pPr>
        <w:pStyle w:val="4"/>
        <w:ind w:firstLine="602"/>
        <w:rPr>
          <w:rFonts w:ascii="Times New Roman" w:hAnsi="Times New Roman"/>
          <w:sz w:val="30"/>
          <w:szCs w:val="30"/>
        </w:rPr>
      </w:pPr>
      <w:bookmarkStart w:id="41" w:name="_Toc498880066"/>
      <w:bookmarkStart w:id="42" w:name="_Toc18421"/>
      <w:bookmarkStart w:id="43" w:name="_Toc511555094"/>
      <w:bookmarkStart w:id="44" w:name="_Toc470704919"/>
      <w:bookmarkStart w:id="45" w:name="_Toc12606390"/>
      <w:r>
        <w:rPr>
          <w:rFonts w:hint="eastAsia" w:ascii="Times New Roman" w:hAnsi="Times New Roman"/>
          <w:sz w:val="30"/>
          <w:szCs w:val="30"/>
        </w:rPr>
        <w:t>4.2.1已有资料预处理</w:t>
      </w:r>
      <w:bookmarkEnd w:id="41"/>
      <w:bookmarkEnd w:id="42"/>
      <w:bookmarkEnd w:id="43"/>
      <w:bookmarkEnd w:id="44"/>
      <w:bookmarkEnd w:id="45"/>
    </w:p>
    <w:p w14:paraId="42332C50">
      <w:pPr>
        <w:ind w:firstLine="640"/>
        <w:rPr>
          <w:rFonts w:ascii="Times New Roman" w:hAnsi="Times New Roman"/>
          <w:sz w:val="32"/>
          <w:szCs w:val="32"/>
        </w:rPr>
      </w:pPr>
      <w:bookmarkStart w:id="46" w:name="_Toc470704920"/>
      <w:bookmarkStart w:id="47" w:name="_Toc511555095"/>
      <w:bookmarkStart w:id="48" w:name="_Toc498880067"/>
      <w:bookmarkStart w:id="49" w:name="_Toc12606391"/>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50" w:name="_Toc14455"/>
      <w:r>
        <w:rPr>
          <w:rFonts w:hint="eastAsia" w:ascii="Times New Roman" w:hAnsi="Times New Roman"/>
          <w:sz w:val="30"/>
          <w:szCs w:val="30"/>
        </w:rPr>
        <w:t>4.2.2河湖划界参考要素补充采集</w:t>
      </w:r>
      <w:bookmarkEnd w:id="46"/>
      <w:bookmarkEnd w:id="47"/>
      <w:bookmarkEnd w:id="48"/>
      <w:bookmarkEnd w:id="49"/>
      <w:bookmarkEnd w:id="50"/>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51" w:name="_Toc470704921"/>
      <w:bookmarkStart w:id="52" w:name="_Toc498880069"/>
      <w:bookmarkStart w:id="53" w:name="_Toc12606392"/>
      <w:bookmarkStart w:id="54" w:name="_Toc511555096"/>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铺上</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51"/>
    <w:bookmarkEnd w:id="52"/>
    <w:bookmarkEnd w:id="53"/>
    <w:bookmarkEnd w:id="54"/>
    <w:p w14:paraId="397B7BA9">
      <w:pPr>
        <w:pStyle w:val="4"/>
        <w:ind w:firstLine="602"/>
        <w:rPr>
          <w:rFonts w:ascii="Times New Roman" w:hAnsi="Times New Roman"/>
          <w:sz w:val="30"/>
          <w:szCs w:val="30"/>
        </w:rPr>
      </w:pPr>
      <w:bookmarkStart w:id="55" w:name="_Toc29603"/>
      <w:bookmarkStart w:id="56" w:name="_Toc24729772"/>
      <w:bookmarkStart w:id="57" w:name="_Toc18643"/>
      <w:bookmarkStart w:id="58" w:name="_Toc15276"/>
      <w:bookmarkStart w:id="59" w:name="_Toc19971670"/>
      <w:bookmarkStart w:id="60" w:name="_Toc23832"/>
      <w:r>
        <w:rPr>
          <w:rFonts w:hint="eastAsia" w:ascii="Times New Roman" w:hAnsi="Times New Roman"/>
          <w:sz w:val="30"/>
          <w:szCs w:val="30"/>
        </w:rPr>
        <w:t>4.2.3地形图补充测量</w:t>
      </w:r>
      <w:bookmarkEnd w:id="55"/>
      <w:bookmarkEnd w:id="56"/>
      <w:bookmarkEnd w:id="57"/>
      <w:bookmarkEnd w:id="58"/>
      <w:bookmarkEnd w:id="59"/>
      <w:bookmarkEnd w:id="60"/>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61" w:name="_Toc22811"/>
      <w:bookmarkStart w:id="62" w:name="_Toc19971671"/>
      <w:bookmarkStart w:id="63" w:name="_Toc31963"/>
      <w:bookmarkStart w:id="64" w:name="_Toc27553"/>
      <w:bookmarkStart w:id="65" w:name="_Toc462"/>
      <w:bookmarkStart w:id="66" w:name="_Toc24729773"/>
      <w:r>
        <w:rPr>
          <w:rFonts w:hint="eastAsia" w:ascii="Times New Roman" w:hAnsi="Times New Roman"/>
          <w:sz w:val="30"/>
          <w:szCs w:val="30"/>
        </w:rPr>
        <w:t>4.2.4数据整合</w:t>
      </w:r>
      <w:bookmarkEnd w:id="61"/>
      <w:bookmarkEnd w:id="62"/>
      <w:bookmarkEnd w:id="63"/>
      <w:bookmarkEnd w:id="64"/>
      <w:bookmarkEnd w:id="65"/>
      <w:bookmarkEnd w:id="66"/>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铺上</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铺上</w:t>
      </w:r>
      <w:r>
        <w:rPr>
          <w:rFonts w:hint="eastAsia" w:ascii="Times New Roman" w:hAnsi="Times New Roman"/>
          <w:sz w:val="32"/>
          <w:szCs w:val="32"/>
        </w:rPr>
        <w:t>河道里程线，以</w:t>
      </w:r>
      <w:r>
        <w:rPr>
          <w:rFonts w:hint="eastAsia" w:ascii="Times New Roman" w:hAnsi="Times New Roman"/>
          <w:sz w:val="32"/>
          <w:szCs w:val="32"/>
          <w:lang w:eastAsia="zh-CN"/>
        </w:rPr>
        <w:t>铺上</w:t>
      </w:r>
      <w:r>
        <w:rPr>
          <w:rFonts w:hint="eastAsia" w:ascii="Times New Roman" w:hAnsi="Times New Roman"/>
          <w:sz w:val="32"/>
          <w:szCs w:val="32"/>
        </w:rPr>
        <w:t>下游为起点，按河流中心线往</w:t>
      </w:r>
      <w:r>
        <w:rPr>
          <w:rFonts w:hint="eastAsia" w:ascii="Times New Roman" w:hAnsi="Times New Roman"/>
          <w:sz w:val="32"/>
          <w:szCs w:val="32"/>
          <w:lang w:eastAsia="zh-CN"/>
        </w:rPr>
        <w:t>铺上</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铺上</w:t>
      </w:r>
      <w:r>
        <w:rPr>
          <w:rFonts w:hint="eastAsia" w:ascii="Times New Roman" w:hAnsi="Times New Roman"/>
          <w:sz w:val="32"/>
          <w:szCs w:val="32"/>
        </w:rPr>
        <w:t>左岸K0+000-K</w:t>
      </w:r>
      <w:r>
        <w:rPr>
          <w:rFonts w:hint="eastAsia" w:ascii="Times New Roman" w:hAnsi="Times New Roman"/>
          <w:sz w:val="32"/>
          <w:szCs w:val="32"/>
          <w:lang w:val="en-US" w:eastAsia="zh-CN"/>
        </w:rPr>
        <w:t>4+460</w:t>
      </w:r>
      <w:r>
        <w:rPr>
          <w:rFonts w:hint="eastAsia" w:ascii="Times New Roman" w:hAnsi="Times New Roman"/>
          <w:sz w:val="32"/>
          <w:szCs w:val="32"/>
        </w:rPr>
        <w:t>及右岸K0+000-K</w:t>
      </w:r>
      <w:r>
        <w:rPr>
          <w:rFonts w:hint="eastAsia" w:ascii="Times New Roman" w:hAnsi="Times New Roman"/>
          <w:sz w:val="32"/>
          <w:szCs w:val="32"/>
          <w:lang w:val="en-US" w:eastAsia="zh-CN"/>
        </w:rPr>
        <w:t>4+630</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铺上</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铺上</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7" w:name="_Toc511555097"/>
      <w:bookmarkStart w:id="68" w:name="_Toc5720"/>
      <w:bookmarkStart w:id="69" w:name="_Toc21354052"/>
      <w:bookmarkStart w:id="70" w:name="_Toc12606393"/>
      <w:bookmarkStart w:id="71" w:name="_Toc470704922"/>
      <w:bookmarkStart w:id="72" w:name="_Toc498880070"/>
      <w:r>
        <w:rPr>
          <w:rFonts w:ascii="Times New Roman" w:hAnsi="Times New Roman"/>
          <w:kern w:val="0"/>
        </w:rPr>
        <w:t>4.3</w:t>
      </w:r>
      <w:bookmarkEnd w:id="67"/>
      <w:r>
        <w:rPr>
          <w:rFonts w:ascii="Times New Roman" w:hAnsi="Times New Roman" w:eastAsia="黑体"/>
        </w:rPr>
        <w:t>管理范围界线室内初步划定</w:t>
      </w:r>
      <w:bookmarkEnd w:id="68"/>
      <w:bookmarkEnd w:id="69"/>
      <w:bookmarkEnd w:id="70"/>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铺上</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3" w:name="_Toc24922"/>
      <w:bookmarkStart w:id="74" w:name="_Toc12606394"/>
      <w:bookmarkStart w:id="75" w:name="_Toc21354053"/>
      <w:bookmarkStart w:id="76" w:name="_Toc9552125"/>
      <w:bookmarkStart w:id="77" w:name="_Toc9552222"/>
      <w:r>
        <w:rPr>
          <w:rFonts w:hint="eastAsia" w:ascii="Times New Roman" w:hAnsi="Times New Roman"/>
          <w:sz w:val="30"/>
          <w:szCs w:val="30"/>
        </w:rPr>
        <w:t>4.3.1洪水位分析计算</w:t>
      </w:r>
      <w:bookmarkEnd w:id="73"/>
      <w:bookmarkEnd w:id="74"/>
      <w:bookmarkEnd w:id="75"/>
      <w:bookmarkEnd w:id="76"/>
      <w:bookmarkEnd w:id="77"/>
    </w:p>
    <w:p w14:paraId="35043553">
      <w:pPr>
        <w:ind w:firstLine="640"/>
        <w:rPr>
          <w:rFonts w:ascii="Times New Roman" w:hAnsi="Times New Roman"/>
          <w:sz w:val="32"/>
          <w:szCs w:val="32"/>
        </w:rPr>
      </w:pPr>
      <w:bookmarkStart w:id="78" w:name="_Toc9552223"/>
      <w:bookmarkStart w:id="79" w:name="_Toc12606395"/>
      <w:bookmarkStart w:id="80" w:name="_Toc21354054"/>
      <w:bookmarkStart w:id="81"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铺上</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2" w:name="_Toc28201"/>
      <w:r>
        <w:rPr>
          <w:rFonts w:hint="eastAsia" w:ascii="Times New Roman" w:hAnsi="Times New Roman"/>
          <w:sz w:val="30"/>
          <w:szCs w:val="30"/>
        </w:rPr>
        <w:t>4.3.2洪水位标图</w:t>
      </w:r>
      <w:bookmarkEnd w:id="78"/>
      <w:bookmarkEnd w:id="79"/>
      <w:bookmarkEnd w:id="80"/>
      <w:bookmarkEnd w:id="81"/>
      <w:bookmarkEnd w:id="82"/>
    </w:p>
    <w:p w14:paraId="4AC942F8">
      <w:pPr>
        <w:ind w:firstLine="640"/>
        <w:rPr>
          <w:rFonts w:ascii="Times New Roman" w:hAnsi="Times New Roman"/>
          <w:sz w:val="32"/>
        </w:rPr>
      </w:pPr>
      <w:bookmarkStart w:id="83" w:name="_Toc21354055"/>
      <w:bookmarkStart w:id="84" w:name="_Toc511555098"/>
      <w:bookmarkStart w:id="85" w:name="_Toc12606396"/>
      <w:r>
        <w:rPr>
          <w:rFonts w:hint="eastAsia" w:ascii="Times New Roman" w:hAnsi="Times New Roman"/>
          <w:sz w:val="32"/>
        </w:rPr>
        <w:t>岳阳县</w:t>
      </w:r>
      <w:r>
        <w:rPr>
          <w:rFonts w:hint="eastAsia" w:ascii="Times New Roman" w:hAnsi="Times New Roman"/>
          <w:sz w:val="32"/>
          <w:lang w:eastAsia="zh-CN"/>
        </w:rPr>
        <w:t>铺上</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铺上</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铺上</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铺上</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1"/>
        <w:tblW w:w="78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35"/>
        <w:gridCol w:w="2477"/>
        <w:gridCol w:w="2333"/>
        <w:gridCol w:w="1633"/>
      </w:tblGrid>
      <w:tr w14:paraId="61996F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1B41">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84253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BAE57">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A8B3D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5DDFD1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C55DCD">
            <w:pPr>
              <w:keepNext w:val="0"/>
              <w:keepLines w:val="0"/>
              <w:widowControl/>
              <w:suppressLineNumbers w:val="0"/>
              <w:ind w:firstLine="440" w:firstLineChars="20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2"/>
                <w:szCs w:val="22"/>
                <w:u w:val="none"/>
                <w:lang w:val="en-US" w:eastAsia="zh-CN" w:bidi="ar"/>
              </w:rPr>
              <w:t>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CF38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K0+030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E4DD0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90.6100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BE7A61">
            <w:pPr>
              <w:jc w:val="center"/>
              <w:rPr>
                <w:rFonts w:hint="eastAsia" w:ascii="宋体" w:hAnsi="宋体" w:eastAsia="宋体" w:cs="宋体"/>
                <w:i w:val="0"/>
                <w:iCs w:val="0"/>
                <w:color w:val="000000"/>
                <w:sz w:val="20"/>
                <w:szCs w:val="20"/>
                <w:u w:val="none"/>
              </w:rPr>
            </w:pPr>
          </w:p>
        </w:tc>
      </w:tr>
      <w:tr w14:paraId="3325D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36A60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B125F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K0+346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A619E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91.8800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30A439">
            <w:pPr>
              <w:jc w:val="center"/>
              <w:rPr>
                <w:rFonts w:hint="eastAsia" w:ascii="宋体" w:hAnsi="宋体" w:eastAsia="宋体" w:cs="宋体"/>
                <w:i w:val="0"/>
                <w:iCs w:val="0"/>
                <w:color w:val="000000"/>
                <w:sz w:val="20"/>
                <w:szCs w:val="20"/>
                <w:u w:val="none"/>
              </w:rPr>
            </w:pPr>
          </w:p>
        </w:tc>
      </w:tr>
      <w:tr w14:paraId="25EBAA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F0C07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0B82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K0+648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52F0E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93.5200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E5A811">
            <w:pPr>
              <w:jc w:val="center"/>
              <w:rPr>
                <w:rFonts w:hint="eastAsia" w:ascii="宋体" w:hAnsi="宋体" w:eastAsia="宋体" w:cs="宋体"/>
                <w:i w:val="0"/>
                <w:iCs w:val="0"/>
                <w:color w:val="000000"/>
                <w:sz w:val="20"/>
                <w:szCs w:val="20"/>
                <w:u w:val="none"/>
              </w:rPr>
            </w:pPr>
          </w:p>
        </w:tc>
      </w:tr>
      <w:tr w14:paraId="6E6FC7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E3CF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45047">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K0+963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1E778E">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95.7500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098C48">
            <w:pPr>
              <w:jc w:val="center"/>
              <w:rPr>
                <w:rFonts w:hint="eastAsia" w:ascii="宋体" w:hAnsi="宋体" w:eastAsia="宋体" w:cs="宋体"/>
                <w:i w:val="0"/>
                <w:iCs w:val="0"/>
                <w:color w:val="000000"/>
                <w:sz w:val="20"/>
                <w:szCs w:val="20"/>
                <w:u w:val="none"/>
              </w:rPr>
            </w:pPr>
          </w:p>
        </w:tc>
      </w:tr>
      <w:tr w14:paraId="7F938B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D2BC56">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055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K1+262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F02B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103.5770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D5C021">
            <w:pPr>
              <w:jc w:val="center"/>
              <w:rPr>
                <w:rFonts w:hint="eastAsia" w:ascii="宋体" w:hAnsi="宋体" w:eastAsia="宋体" w:cs="宋体"/>
                <w:i w:val="0"/>
                <w:iCs w:val="0"/>
                <w:color w:val="000000"/>
                <w:sz w:val="20"/>
                <w:szCs w:val="20"/>
                <w:u w:val="none"/>
              </w:rPr>
            </w:pPr>
          </w:p>
        </w:tc>
      </w:tr>
      <w:tr w14:paraId="54C291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4C0A48">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BCD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K1+552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08B3F">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106.5200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5C310">
            <w:pPr>
              <w:jc w:val="center"/>
              <w:rPr>
                <w:rFonts w:hint="eastAsia" w:ascii="宋体" w:hAnsi="宋体" w:eastAsia="宋体" w:cs="宋体"/>
                <w:i w:val="0"/>
                <w:iCs w:val="0"/>
                <w:color w:val="000000"/>
                <w:sz w:val="20"/>
                <w:szCs w:val="20"/>
                <w:u w:val="none"/>
              </w:rPr>
            </w:pPr>
          </w:p>
        </w:tc>
      </w:tr>
      <w:tr w14:paraId="00C116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0DE00C">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7</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12BFA">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K2+542</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B7EDC3">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124.4085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66764D">
            <w:pPr>
              <w:jc w:val="center"/>
              <w:rPr>
                <w:rFonts w:hint="eastAsia" w:ascii="宋体" w:hAnsi="宋体" w:eastAsia="宋体" w:cs="宋体"/>
                <w:i w:val="0"/>
                <w:iCs w:val="0"/>
                <w:color w:val="000000"/>
                <w:sz w:val="20"/>
                <w:szCs w:val="20"/>
                <w:u w:val="none"/>
              </w:rPr>
            </w:pPr>
          </w:p>
        </w:tc>
      </w:tr>
      <w:tr w14:paraId="4A75269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55BC77">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8</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8E229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K2+783</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5C0B4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129.0850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96445">
            <w:pPr>
              <w:jc w:val="center"/>
              <w:rPr>
                <w:rFonts w:hint="eastAsia" w:ascii="宋体" w:hAnsi="宋体" w:eastAsia="宋体" w:cs="宋体"/>
                <w:i w:val="0"/>
                <w:iCs w:val="0"/>
                <w:color w:val="000000"/>
                <w:sz w:val="20"/>
                <w:szCs w:val="20"/>
                <w:u w:val="none"/>
              </w:rPr>
            </w:pPr>
          </w:p>
        </w:tc>
      </w:tr>
      <w:tr w14:paraId="20689C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4C573">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9</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AE319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K3+090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8FEFD">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144.8180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7042B">
            <w:pPr>
              <w:jc w:val="center"/>
              <w:rPr>
                <w:rFonts w:hint="eastAsia" w:ascii="宋体" w:hAnsi="宋体" w:eastAsia="宋体" w:cs="宋体"/>
                <w:i w:val="0"/>
                <w:iCs w:val="0"/>
                <w:color w:val="000000"/>
                <w:sz w:val="20"/>
                <w:szCs w:val="20"/>
                <w:u w:val="none"/>
              </w:rPr>
            </w:pPr>
          </w:p>
        </w:tc>
      </w:tr>
      <w:tr w14:paraId="13CC995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C2C6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10</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531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K3+389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ECF211">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157.1580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71BF93">
            <w:pPr>
              <w:jc w:val="center"/>
              <w:rPr>
                <w:rFonts w:hint="eastAsia" w:ascii="宋体" w:hAnsi="宋体" w:eastAsia="宋体" w:cs="宋体"/>
                <w:i w:val="0"/>
                <w:iCs w:val="0"/>
                <w:color w:val="000000"/>
                <w:sz w:val="20"/>
                <w:szCs w:val="20"/>
                <w:u w:val="none"/>
              </w:rPr>
            </w:pPr>
          </w:p>
        </w:tc>
      </w:tr>
      <w:tr w14:paraId="5280CD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D4D93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11</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FE937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K3+726</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E4E1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177.6000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C307A1">
            <w:pPr>
              <w:jc w:val="center"/>
              <w:rPr>
                <w:rFonts w:hint="eastAsia" w:ascii="宋体" w:hAnsi="宋体" w:eastAsia="宋体" w:cs="宋体"/>
                <w:i w:val="0"/>
                <w:iCs w:val="0"/>
                <w:color w:val="000000"/>
                <w:sz w:val="20"/>
                <w:szCs w:val="20"/>
                <w:u w:val="none"/>
              </w:rPr>
            </w:pPr>
          </w:p>
        </w:tc>
      </w:tr>
      <w:tr w14:paraId="6C6B7F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0FC70">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12</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AF75C">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K4+021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E58E8">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213.7670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82EB9">
            <w:pPr>
              <w:jc w:val="center"/>
              <w:rPr>
                <w:rFonts w:hint="eastAsia" w:ascii="宋体" w:hAnsi="宋体" w:eastAsia="宋体" w:cs="宋体"/>
                <w:i w:val="0"/>
                <w:iCs w:val="0"/>
                <w:color w:val="000000"/>
                <w:sz w:val="20"/>
                <w:szCs w:val="20"/>
                <w:u w:val="none"/>
              </w:rPr>
            </w:pPr>
          </w:p>
        </w:tc>
      </w:tr>
      <w:tr w14:paraId="12EED8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44E8B">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13</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9688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K4+350</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D63802">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258.7820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37E4EE">
            <w:pPr>
              <w:jc w:val="center"/>
              <w:rPr>
                <w:rFonts w:hint="eastAsia" w:ascii="宋体" w:hAnsi="宋体" w:eastAsia="宋体" w:cs="宋体"/>
                <w:i w:val="0"/>
                <w:iCs w:val="0"/>
                <w:color w:val="000000"/>
                <w:sz w:val="20"/>
                <w:szCs w:val="20"/>
                <w:u w:val="none"/>
              </w:rPr>
            </w:pPr>
          </w:p>
        </w:tc>
      </w:tr>
      <w:tr w14:paraId="58EB7C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FC27F">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14</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2ADAB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K4+651</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6EA395">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313.3003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432D">
            <w:pPr>
              <w:jc w:val="center"/>
              <w:rPr>
                <w:rFonts w:hint="eastAsia" w:ascii="宋体" w:hAnsi="宋体" w:eastAsia="宋体" w:cs="宋体"/>
                <w:i w:val="0"/>
                <w:iCs w:val="0"/>
                <w:color w:val="000000"/>
                <w:sz w:val="20"/>
                <w:szCs w:val="20"/>
                <w:u w:val="none"/>
              </w:rPr>
            </w:pPr>
          </w:p>
        </w:tc>
      </w:tr>
      <w:tr w14:paraId="024D4B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11A04A">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15</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83DAB0">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K5+028</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1D4434">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357.8554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84FB0">
            <w:pPr>
              <w:jc w:val="center"/>
              <w:rPr>
                <w:rFonts w:hint="eastAsia" w:ascii="宋体" w:hAnsi="宋体" w:eastAsia="宋体" w:cs="宋体"/>
                <w:i w:val="0"/>
                <w:iCs w:val="0"/>
                <w:color w:val="000000"/>
                <w:sz w:val="20"/>
                <w:szCs w:val="20"/>
                <w:u w:val="none"/>
              </w:rPr>
            </w:pPr>
          </w:p>
        </w:tc>
      </w:tr>
      <w:tr w14:paraId="343D9C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9" w:hRule="atLeast"/>
          <w:jc w:val="center"/>
        </w:trPr>
        <w:tc>
          <w:tcPr>
            <w:tcW w:w="143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FADB5">
            <w:pPr>
              <w:keepNext w:val="0"/>
              <w:keepLines w:val="0"/>
              <w:widowControl/>
              <w:suppressLineNumbers w:val="0"/>
              <w:ind w:firstLine="44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2"/>
                <w:szCs w:val="22"/>
                <w:u w:val="none"/>
                <w:lang w:val="en-US" w:eastAsia="zh-CN" w:bidi="ar"/>
              </w:rPr>
              <w:t>16</w:t>
            </w:r>
          </w:p>
        </w:tc>
        <w:tc>
          <w:tcPr>
            <w:tcW w:w="247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D05DB">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K5+329</w:t>
            </w:r>
          </w:p>
        </w:tc>
        <w:tc>
          <w:tcPr>
            <w:tcW w:w="233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1F6AB9">
            <w:pPr>
              <w:keepNext w:val="0"/>
              <w:keepLines w:val="0"/>
              <w:widowControl/>
              <w:suppressLineNumbers w:val="0"/>
              <w:ind w:firstLine="400" w:firstLineChars="20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392.9247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375483">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rPr>
        <w:t>新墙河</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6" w:name="_Toc10027"/>
      <w:r>
        <w:rPr>
          <w:rFonts w:ascii="Times New Roman" w:hAnsi="Times New Roman"/>
          <w:sz w:val="30"/>
          <w:szCs w:val="30"/>
        </w:rPr>
        <w:t>4.3.3管理范围界线初步划定</w:t>
      </w:r>
      <w:bookmarkEnd w:id="71"/>
      <w:bookmarkEnd w:id="72"/>
      <w:bookmarkEnd w:id="83"/>
      <w:bookmarkEnd w:id="84"/>
      <w:bookmarkEnd w:id="85"/>
      <w:bookmarkEnd w:id="86"/>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铺上</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铺上</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7" w:name="_Toc9552225"/>
      <w:bookmarkStart w:id="88" w:name="_Toc12606397"/>
      <w:bookmarkStart w:id="89" w:name="_Toc9552128"/>
      <w:bookmarkStart w:id="90" w:name="_Toc21354056"/>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铺上</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管理范围线的编号按照“河流编码—县级行政区划代码—岸别界线号”的格式。如430621880017-430621--R1001表示“</w:t>
      </w:r>
      <w:r>
        <w:rPr>
          <w:rFonts w:hint="eastAsia" w:ascii="Times New Roman" w:hAnsi="Times New Roman"/>
          <w:sz w:val="32"/>
          <w:lang w:eastAsia="zh-CN"/>
        </w:rPr>
        <w:t>铺上</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铺上</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91" w:name="_Toc8966"/>
      <w:r>
        <w:rPr>
          <w:rFonts w:ascii="Times New Roman" w:hAnsi="Times New Roman"/>
          <w:sz w:val="30"/>
          <w:szCs w:val="30"/>
        </w:rPr>
        <w:t>4.3.4界桩和告示牌预布设</w:t>
      </w:r>
      <w:bookmarkEnd w:id="87"/>
      <w:bookmarkEnd w:id="88"/>
      <w:bookmarkEnd w:id="89"/>
      <w:bookmarkEnd w:id="90"/>
      <w:bookmarkEnd w:id="91"/>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铺上</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干、支河交汇处需设置公共界桩，并按照干河界桩埋设，支河划界成果信息化时需采集公共桩数据并进行编号；干河管理范围内不再埋设支河管理范围界桩。本次选取月田镇铺上与</w:t>
      </w:r>
      <w:r>
        <w:rPr>
          <w:rFonts w:hint="eastAsia" w:ascii="Times New Roman" w:hAnsi="Times New Roman"/>
          <w:spacing w:val="-6"/>
          <w:sz w:val="32"/>
          <w:lang w:val="en-US" w:eastAsia="zh-CN"/>
        </w:rPr>
        <w:t>新墙河</w:t>
      </w:r>
      <w:r>
        <w:rPr>
          <w:rFonts w:hint="eastAsia" w:ascii="Times New Roman" w:hAnsi="Times New Roman"/>
          <w:spacing w:val="-6"/>
          <w:sz w:val="32"/>
          <w:lang w:val="zh-CN"/>
        </w:rPr>
        <w:t>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4438650" cy="3867150"/>
            <wp:effectExtent l="0" t="0" r="0" b="0"/>
            <wp:docPr id="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2"/>
                    <pic:cNvPicPr>
                      <a:picLocks noChangeAspect="1"/>
                    </pic:cNvPicPr>
                  </pic:nvPicPr>
                  <pic:blipFill>
                    <a:blip r:embed="rId41"/>
                    <a:stretch>
                      <a:fillRect/>
                    </a:stretch>
                  </pic:blipFill>
                  <pic:spPr>
                    <a:xfrm>
                      <a:off x="0" y="0"/>
                      <a:ext cx="4438650" cy="3867150"/>
                    </a:xfrm>
                    <a:prstGeom prst="rect">
                      <a:avLst/>
                    </a:prstGeom>
                    <a:noFill/>
                    <a:ln>
                      <a:noFill/>
                    </a:ln>
                  </pic:spPr>
                </pic:pic>
              </a:graphicData>
            </a:graphic>
          </wp:inline>
        </w:drawing>
      </w:r>
    </w:p>
    <w:p w14:paraId="4FBAE05D">
      <w:pPr>
        <w:ind w:firstLine="482"/>
        <w:jc w:val="center"/>
        <w:rPr>
          <w:rFonts w:ascii="Times New Roman" w:hAnsi="Times New Roman" w:eastAsia="黑体"/>
          <w:b/>
          <w:color w:val="FF0000"/>
          <w:sz w:val="24"/>
          <w:szCs w:val="24"/>
        </w:rPr>
      </w:pPr>
      <w:r>
        <w:rPr>
          <w:rFonts w:hint="eastAsia" w:ascii="Times New Roman" w:hAnsi="Times New Roman" w:eastAsia="黑体"/>
          <w:b/>
          <w:color w:val="FF0000"/>
          <w:sz w:val="24"/>
          <w:szCs w:val="24"/>
        </w:rPr>
        <w:t xml:space="preserve">图4.3-1  </w:t>
      </w:r>
      <w:r>
        <w:rPr>
          <w:rFonts w:hint="eastAsia" w:ascii="Times New Roman" w:hAnsi="Times New Roman" w:eastAsia="黑体"/>
          <w:b/>
          <w:color w:val="FF0000"/>
          <w:sz w:val="24"/>
          <w:szCs w:val="24"/>
          <w:lang w:eastAsia="zh-CN"/>
        </w:rPr>
        <w:t>铺上</w:t>
      </w:r>
      <w:r>
        <w:rPr>
          <w:rFonts w:hint="eastAsia" w:ascii="Times New Roman" w:hAnsi="Times New Roman" w:eastAsia="黑体"/>
          <w:b/>
          <w:color w:val="FF0000"/>
          <w:sz w:val="24"/>
          <w:szCs w:val="24"/>
        </w:rPr>
        <w:t>岳阳县干支流交汇处无控制性建筑示例图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430621880017-430621--L1001</w:t>
      </w:r>
      <w:r>
        <w:rPr>
          <w:rFonts w:hint="eastAsia" w:ascii="Times New Roman" w:hAnsi="Times New Roman"/>
          <w:spacing w:val="-6"/>
          <w:sz w:val="32"/>
          <w:lang w:val="zh-CN"/>
        </w:rPr>
        <w:t>表示“岳阳县</w:t>
      </w:r>
      <w:r>
        <w:rPr>
          <w:rFonts w:hint="eastAsia" w:ascii="Times New Roman" w:hAnsi="Times New Roman"/>
          <w:spacing w:val="-6"/>
          <w:sz w:val="32"/>
          <w:lang w:eastAsia="zh-CN"/>
        </w:rPr>
        <w:t>铺上</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430621880017-430621--R0002</w:t>
      </w:r>
      <w:r>
        <w:rPr>
          <w:rFonts w:hint="eastAsia" w:ascii="Times New Roman" w:hAnsi="Times New Roman"/>
          <w:spacing w:val="-6"/>
          <w:sz w:val="32"/>
          <w:lang w:val="zh-CN"/>
        </w:rPr>
        <w:t>表示“岳阳县</w:t>
      </w:r>
      <w:r>
        <w:rPr>
          <w:rFonts w:hint="eastAsia" w:ascii="Times New Roman" w:hAnsi="Times New Roman"/>
          <w:spacing w:val="-6"/>
          <w:sz w:val="32"/>
          <w:lang w:eastAsia="zh-CN"/>
        </w:rPr>
        <w:t>铺上</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（3）管理范围告示牌编号按照“河流编码-县级行政区划代码-岸别顺序号”，如430621880017-430621--R1001表示“铺上岳阳县右岸第一座告示牌”。</w:t>
      </w:r>
    </w:p>
    <w:p w14:paraId="1A16D589">
      <w:pPr>
        <w:ind w:firstLine="640"/>
        <w:rPr>
          <w:rFonts w:ascii="Times New Roman" w:hAnsi="Times New Roman"/>
          <w:sz w:val="32"/>
        </w:rPr>
      </w:pPr>
      <w:bookmarkStart w:id="92" w:name="_Toc10023"/>
      <w:bookmarkStart w:id="93" w:name="_Toc24729779"/>
      <w:bookmarkStart w:id="94" w:name="_Toc2011"/>
      <w:bookmarkStart w:id="95" w:name="_Toc24980"/>
      <w:bookmarkStart w:id="96" w:name="_Toc19971677"/>
      <w:bookmarkStart w:id="97" w:name="_Toc156"/>
      <w:r>
        <w:rPr>
          <w:rFonts w:ascii="Times New Roman" w:hAnsi="Times New Roman"/>
          <w:sz w:val="32"/>
        </w:rPr>
        <w:t>本次划界工作共预布设界桩</w:t>
      </w:r>
      <w:r>
        <w:rPr>
          <w:rFonts w:hint="eastAsia" w:ascii="Times New Roman" w:hAnsi="Times New Roman"/>
          <w:sz w:val="32"/>
          <w:lang w:val="en-US" w:eastAsia="zh-CN"/>
        </w:rPr>
        <w:t>10</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10</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5</w:t>
      </w:r>
      <w:r>
        <w:rPr>
          <w:rFonts w:ascii="Times New Roman" w:hAnsi="Times New Roman"/>
          <w:sz w:val="32"/>
        </w:rPr>
        <w:t>座，右岸界桩</w:t>
      </w:r>
      <w:r>
        <w:rPr>
          <w:rFonts w:hint="eastAsia" w:ascii="Times New Roman" w:hAnsi="Times New Roman"/>
          <w:sz w:val="32"/>
          <w:lang w:val="en-US" w:eastAsia="zh-CN"/>
        </w:rPr>
        <w:t>5</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2"/>
      <w:bookmarkEnd w:id="93"/>
      <w:bookmarkEnd w:id="94"/>
      <w:bookmarkEnd w:id="95"/>
      <w:bookmarkEnd w:id="96"/>
      <w:bookmarkEnd w:id="97"/>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8" w:name="_Toc21354057"/>
      <w:bookmarkStart w:id="99" w:name="_Toc12606398"/>
      <w:bookmarkStart w:id="100" w:name="_Toc11073"/>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8"/>
      <w:bookmarkEnd w:id="99"/>
      <w:bookmarkEnd w:id="100"/>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101" w:name="_Toc21354058"/>
      <w:bookmarkStart w:id="102" w:name="_Toc12606399"/>
      <w:bookmarkStart w:id="103" w:name="_Toc3547"/>
      <w:r>
        <w:rPr>
          <w:rFonts w:ascii="Times New Roman" w:hAnsi="Times New Roman"/>
        </w:rPr>
        <w:t>5划界标准</w:t>
      </w:r>
      <w:bookmarkEnd w:id="101"/>
      <w:bookmarkEnd w:id="102"/>
      <w:bookmarkEnd w:id="103"/>
    </w:p>
    <w:p w14:paraId="0BFCDEFE">
      <w:pPr>
        <w:pStyle w:val="3"/>
        <w:ind w:firstLine="643"/>
        <w:rPr>
          <w:rFonts w:ascii="Times New Roman" w:hAnsi="Times New Roman"/>
        </w:rPr>
      </w:pPr>
      <w:bookmarkStart w:id="104" w:name="_Toc33625552"/>
      <w:bookmarkStart w:id="105" w:name="_Toc33626457"/>
      <w:bookmarkStart w:id="106" w:name="_Toc33626813"/>
      <w:bookmarkStart w:id="107"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4"/>
      <w:bookmarkEnd w:id="105"/>
      <w:bookmarkEnd w:id="106"/>
      <w:bookmarkEnd w:id="107"/>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FF0000"/>
          <w:spacing w:val="-6"/>
          <w:sz w:val="32"/>
          <w:lang w:val="zh-CN"/>
        </w:rPr>
        <w:t>经过城镇的堤段为堤防背水坡脚向外水平延伸10米</w:t>
      </w:r>
      <w:r>
        <w:rPr>
          <w:rFonts w:hint="eastAsia" w:ascii="Times New Roman" w:hAnsi="Times New Roman"/>
          <w:color w:val="FF0000"/>
          <w:spacing w:val="-6"/>
          <w:sz w:val="32"/>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铺上</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铺上</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铺上</w:t>
      </w:r>
      <w:r>
        <w:rPr>
          <w:rFonts w:hint="eastAsia" w:ascii="Times New Roman" w:hAnsi="Times New Roman"/>
          <w:sz w:val="32"/>
        </w:rPr>
        <w:t>有堤防河段，未有经过城镇河段情况。故本次划界</w:t>
      </w:r>
      <w:r>
        <w:rPr>
          <w:rFonts w:hint="eastAsia" w:ascii="Times New Roman" w:hAnsi="Times New Roman"/>
          <w:sz w:val="32"/>
          <w:lang w:eastAsia="zh-CN"/>
        </w:rPr>
        <w:t>铺上</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8"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8"/>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有堤防的河道、湖泊，其管理范围为两岸堤防之间的水域、沙洲、滩地、行洪区和堤防及护堤地；</w:t>
      </w:r>
      <w:r>
        <w:rPr>
          <w:rFonts w:ascii="Times New Roman" w:hAnsi="Times New Roman"/>
          <w:color w:val="FF0000"/>
          <w:sz w:val="32"/>
        </w:rPr>
        <w:t>无堤防的河道、湖泊，其管理范围为历史最高洪水位或者设计洪水位之间的水域、沙洲、滩地和行洪区。</w:t>
      </w:r>
      <w:r>
        <w:rPr>
          <w:rFonts w:hint="eastAsia" w:ascii="Times New Roman" w:hAnsi="Times New Roman"/>
          <w:sz w:val="32"/>
        </w:rPr>
        <w:t>本次</w:t>
      </w:r>
      <w:r>
        <w:rPr>
          <w:rFonts w:hint="eastAsia" w:ascii="Times New Roman" w:hAnsi="Times New Roman"/>
          <w:sz w:val="32"/>
          <w:lang w:eastAsia="zh-CN"/>
        </w:rPr>
        <w:t>铺上</w:t>
      </w:r>
      <w:r>
        <w:rPr>
          <w:rFonts w:ascii="Times New Roman" w:hAnsi="Times New Roman"/>
          <w:sz w:val="32"/>
        </w:rPr>
        <w:t>无堤防的河道其管理范围</w:t>
      </w:r>
      <w:r>
        <w:rPr>
          <w:rFonts w:hint="eastAsia" w:ascii="Times New Roman" w:hAnsi="Times New Roman"/>
          <w:sz w:val="32"/>
        </w:rPr>
        <w:t>采用</w:t>
      </w:r>
      <w:r>
        <w:rPr>
          <w:rFonts w:ascii="Times New Roman" w:hAnsi="Times New Roman"/>
          <w:sz w:val="32"/>
        </w:rPr>
        <w:t>设计洪水位之间的水域、沙洲、滩地和行洪区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铺上</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铺上</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铺上</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9" w:name="_Toc24490782"/>
      <w:bookmarkStart w:id="110" w:name="_Toc33626458"/>
      <w:bookmarkStart w:id="111" w:name="_Toc33625553"/>
      <w:bookmarkStart w:id="112" w:name="_Toc17082"/>
      <w:bookmarkStart w:id="113" w:name="_Toc33626814"/>
      <w:bookmarkStart w:id="114" w:name="_Toc2559"/>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9"/>
      <w:bookmarkEnd w:id="110"/>
      <w:bookmarkEnd w:id="111"/>
      <w:bookmarkEnd w:id="112"/>
      <w:bookmarkEnd w:id="113"/>
      <w:bookmarkEnd w:id="114"/>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5" w:name="_Toc33626815"/>
      <w:bookmarkStart w:id="116" w:name="_Toc21748"/>
      <w:bookmarkStart w:id="117" w:name="_Toc15022"/>
      <w:bookmarkStart w:id="118" w:name="_Toc33625554"/>
      <w:bookmarkStart w:id="119" w:name="_Toc33626459"/>
      <w:bookmarkStart w:id="120" w:name="_Toc24490783"/>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5"/>
      <w:bookmarkEnd w:id="116"/>
      <w:bookmarkEnd w:id="117"/>
      <w:bookmarkEnd w:id="118"/>
      <w:bookmarkEnd w:id="119"/>
      <w:bookmarkEnd w:id="120"/>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按照上述划界标准，对铺上</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15C76746">
      <w:pPr>
        <w:ind w:firstLine="422"/>
        <w:jc w:val="center"/>
        <w:rPr>
          <w:rFonts w:hint="eastAsia"/>
          <w:b/>
          <w:szCs w:val="28"/>
          <w:lang w:val="zh-CN"/>
        </w:rPr>
      </w:pPr>
      <w:bookmarkStart w:id="121" w:name="_Toc9427831"/>
      <w:bookmarkStart w:id="122"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铺上</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4+600</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4.60</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铺上</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3409950" cy="2266950"/>
                  <wp:effectExtent l="0" t="0" r="0" b="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43"/>
                          <a:stretch>
                            <a:fillRect/>
                          </a:stretch>
                        </pic:blipFill>
                        <pic:spPr>
                          <a:xfrm>
                            <a:off x="0" y="0"/>
                            <a:ext cx="3409950" cy="2266950"/>
                          </a:xfrm>
                          <a:prstGeom prst="rect">
                            <a:avLst/>
                          </a:prstGeom>
                          <a:noFill/>
                          <a:ln>
                            <a:noFill/>
                          </a:ln>
                        </pic:spPr>
                      </pic:pic>
                    </a:graphicData>
                  </a:graphic>
                </wp:inline>
              </w:drawing>
            </w:r>
          </w:p>
        </w:tc>
      </w:tr>
    </w:tbl>
    <w:p w14:paraId="05AD254B">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铺上</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1"/>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4+630</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4.630</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铺上</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月田镇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3724275" cy="3695700"/>
                  <wp:effectExtent l="0" t="0" r="9525" b="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44"/>
                          <a:stretch>
                            <a:fillRect/>
                          </a:stretch>
                        </pic:blipFill>
                        <pic:spPr>
                          <a:xfrm>
                            <a:off x="0" y="0"/>
                            <a:ext cx="3724275" cy="3695700"/>
                          </a:xfrm>
                          <a:prstGeom prst="rect">
                            <a:avLst/>
                          </a:prstGeom>
                          <a:noFill/>
                          <a:ln>
                            <a:noFill/>
                          </a:ln>
                        </pic:spPr>
                      </pic:pic>
                    </a:graphicData>
                  </a:graphic>
                </wp:inline>
              </w:drawing>
            </w:r>
          </w:p>
        </w:tc>
      </w:tr>
    </w:tbl>
    <w:p w14:paraId="2BE2D70A">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铺上</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条界线，其中左岸</w:t>
      </w:r>
      <w:r>
        <w:rPr>
          <w:rFonts w:hint="eastAsia" w:ascii="Times New Roman" w:hAnsi="Times New Roman"/>
          <w:sz w:val="32"/>
          <w:szCs w:val="28"/>
          <w:lang w:val="en-US" w:eastAsia="zh-CN"/>
        </w:rPr>
        <w:t>1</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1</w:t>
      </w:r>
      <w:r>
        <w:rPr>
          <w:rFonts w:ascii="Times New Roman" w:hAnsi="Times New Roman"/>
          <w:sz w:val="32"/>
          <w:szCs w:val="28"/>
        </w:rPr>
        <w:t>条界线。</w:t>
      </w:r>
      <w:r>
        <w:rPr>
          <w:rFonts w:hint="eastAsia" w:ascii="Times New Roman" w:hAnsi="Times New Roman"/>
          <w:sz w:val="32"/>
          <w:lang w:eastAsia="zh-CN"/>
        </w:rPr>
        <w:t>铺上</w:t>
      </w:r>
      <w:r>
        <w:rPr>
          <w:rFonts w:hint="eastAsia" w:ascii="Times New Roman" w:hAnsi="Times New Roman"/>
          <w:sz w:val="32"/>
        </w:rPr>
        <w:t>岳阳县河段</w:t>
      </w:r>
      <w:r>
        <w:rPr>
          <w:rFonts w:ascii="Times New Roman" w:hAnsi="Times New Roman"/>
          <w:sz w:val="32"/>
          <w:szCs w:val="28"/>
        </w:rPr>
        <w:t>管理范围划定的具体标准如下：</w:t>
      </w:r>
      <w:bookmarkEnd w:id="121"/>
      <w:bookmarkEnd w:id="122"/>
    </w:p>
    <w:p w14:paraId="47887E36">
      <w:pPr>
        <w:ind w:firstLine="0" w:firstLineChars="0"/>
        <w:jc w:val="center"/>
        <w:rPr>
          <w:rFonts w:hint="eastAsia"/>
          <w:sz w:val="24"/>
          <w:szCs w:val="24"/>
        </w:rPr>
      </w:pPr>
      <w:bookmarkStart w:id="123" w:name="_Toc24729786"/>
      <w:r>
        <w:rPr>
          <w:rFonts w:hint="eastAsia"/>
          <w:b/>
          <w:bCs/>
          <w:sz w:val="24"/>
          <w:szCs w:val="24"/>
        </w:rPr>
        <w:t xml:space="preserve">表5-1   </w:t>
      </w:r>
      <w:r>
        <w:rPr>
          <w:rFonts w:hint="eastAsia"/>
          <w:b/>
          <w:bCs/>
          <w:sz w:val="24"/>
          <w:szCs w:val="24"/>
          <w:lang w:eastAsia="zh-CN"/>
        </w:rPr>
        <w:t>铺上</w:t>
      </w:r>
      <w:r>
        <w:rPr>
          <w:rFonts w:hint="eastAsia"/>
          <w:b/>
          <w:bCs/>
          <w:sz w:val="24"/>
          <w:szCs w:val="24"/>
        </w:rPr>
        <w:t>岳阳县河段管理范围划定标准表</w:t>
      </w:r>
    </w:p>
    <w:tbl>
      <w:tblPr>
        <w:tblStyle w:val="67"/>
        <w:tblW w:w="73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739"/>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739"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739"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6BE384F4">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3224026.28</w:t>
            </w:r>
          </w:p>
          <w:p w14:paraId="0D3CAB7E">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461191.59</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C991169">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4.6</w:t>
            </w:r>
          </w:p>
        </w:tc>
        <w:tc>
          <w:tcPr>
            <w:tcW w:w="1329" w:type="dxa"/>
            <w:vAlign w:val="center"/>
          </w:tcPr>
          <w:p w14:paraId="3AEF0AAA">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3226737.66 38464091.84</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有堤防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192602DD">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3224024.29</w:t>
            </w:r>
          </w:p>
          <w:p w14:paraId="50C02D71">
            <w:pPr>
              <w:ind w:firstLine="0" w:firstLineChars="0"/>
              <w:jc w:val="center"/>
              <w:rPr>
                <w:rFonts w:hint="default" w:ascii="Times New Roman" w:hAnsi="Times New Roman" w:eastAsia="宋体"/>
                <w:color w:val="000000"/>
                <w:kern w:val="0"/>
                <w:sz w:val="20"/>
                <w:szCs w:val="20"/>
                <w:lang w:val="en-US"/>
              </w:rPr>
            </w:pPr>
            <w:r>
              <w:rPr>
                <w:rFonts w:hint="eastAsia" w:ascii="Times New Roman" w:hAnsi="Times New Roman" w:eastAsia="宋体"/>
                <w:kern w:val="0"/>
                <w:sz w:val="18"/>
                <w:szCs w:val="18"/>
                <w:lang w:val="en-US" w:eastAsia="zh-CN"/>
              </w:rPr>
              <w:t>38</w:t>
            </w:r>
            <w:r>
              <w:rPr>
                <w:rFonts w:hint="eastAsia" w:ascii="Times New Roman" w:hAnsi="Times New Roman" w:eastAsia="宋体"/>
                <w:kern w:val="0"/>
                <w:sz w:val="18"/>
                <w:szCs w:val="18"/>
              </w:rPr>
              <w:t>461171.07</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2D13730A">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4.63</w:t>
            </w:r>
          </w:p>
        </w:tc>
        <w:tc>
          <w:tcPr>
            <w:tcW w:w="1329" w:type="dxa"/>
            <w:vAlign w:val="center"/>
          </w:tcPr>
          <w:p w14:paraId="5C0F49B5">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3226747.62</w:t>
            </w:r>
          </w:p>
          <w:p w14:paraId="206B3AC8">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38464091.58</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739"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2</w:t>
            </w:r>
          </w:p>
        </w:tc>
      </w:tr>
    </w:tbl>
    <w:p w14:paraId="7413EA1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rPr>
        <w:t>新墙河</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4" w:name="_Toc13351"/>
      <w:r>
        <w:rPr>
          <w:rFonts w:hint="eastAsia" w:ascii="Times New Roman" w:hAnsi="Times New Roman"/>
        </w:rPr>
        <w:t>6其他相关情况说明</w:t>
      </w:r>
      <w:bookmarkEnd w:id="123"/>
      <w:bookmarkEnd w:id="124"/>
    </w:p>
    <w:p w14:paraId="6430195D">
      <w:pPr>
        <w:ind w:firstLine="560"/>
        <w:rPr>
          <w:rFonts w:hint="eastAsia"/>
          <w:color w:val="auto"/>
          <w:szCs w:val="28"/>
          <w:lang w:val="zh-CN"/>
        </w:rPr>
      </w:pPr>
      <w:bookmarkStart w:id="125" w:name="_Toc13597"/>
      <w:r>
        <w:rPr>
          <w:rFonts w:hint="eastAsia"/>
          <w:color w:val="auto"/>
          <w:szCs w:val="28"/>
          <w:lang w:val="zh-CN"/>
        </w:rPr>
        <w:t>6其他相关情况说明</w:t>
      </w:r>
      <w:bookmarkEnd w:id="125"/>
    </w:p>
    <w:p w14:paraId="6C12355C">
      <w:pPr>
        <w:ind w:firstLine="560"/>
        <w:rPr>
          <w:rFonts w:hint="eastAsia"/>
          <w:color w:val="auto"/>
          <w:szCs w:val="28"/>
          <w:lang w:val="zh-CN" w:eastAsia="zh-CN"/>
        </w:rPr>
      </w:pPr>
      <w:bookmarkStart w:id="126" w:name="_Toc15707"/>
      <w:r>
        <w:rPr>
          <w:rFonts w:hint="eastAsia"/>
          <w:color w:val="auto"/>
          <w:szCs w:val="28"/>
          <w:lang w:val="zh-CN" w:eastAsia="zh-CN"/>
        </w:rPr>
        <w:t>6.1数据成果规格</w:t>
      </w:r>
      <w:bookmarkEnd w:id="126"/>
    </w:p>
    <w:p w14:paraId="23671054">
      <w:pPr>
        <w:ind w:firstLine="560"/>
        <w:rPr>
          <w:rFonts w:hint="eastAsia"/>
          <w:color w:val="auto"/>
          <w:szCs w:val="28"/>
          <w:lang w:val="zh-CN"/>
        </w:rPr>
      </w:pPr>
      <w:bookmarkStart w:id="127" w:name="_Toc19634"/>
      <w:r>
        <w:rPr>
          <w:rFonts w:hint="eastAsia"/>
          <w:color w:val="auto"/>
          <w:szCs w:val="28"/>
          <w:lang w:val="zh-CN" w:eastAsia="zh-CN"/>
        </w:rPr>
        <w:t>6.1.1</w:t>
      </w:r>
      <w:r>
        <w:rPr>
          <w:rFonts w:hint="eastAsia"/>
          <w:color w:val="auto"/>
          <w:szCs w:val="28"/>
          <w:lang w:val="zh-CN"/>
        </w:rPr>
        <w:t>数据格式和命名</w:t>
      </w:r>
      <w:bookmarkEnd w:id="127"/>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8" w:name="_Toc24936"/>
      <w:r>
        <w:rPr>
          <w:rFonts w:hint="eastAsia"/>
          <w:color w:val="auto"/>
          <w:szCs w:val="28"/>
          <w:lang w:val="zh-CN" w:eastAsia="zh-CN"/>
        </w:rPr>
        <w:t>6.1.2数据分层</w:t>
      </w:r>
      <w:bookmarkEnd w:id="128"/>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5"/>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9" w:name="_Toc27206"/>
      <w:r>
        <w:rPr>
          <w:rFonts w:hint="eastAsia"/>
          <w:color w:val="auto"/>
          <w:szCs w:val="28"/>
          <w:lang w:val="zh-CN" w:eastAsia="zh-CN"/>
        </w:rPr>
        <w:t>6.1.3数据层属性结构</w:t>
      </w:r>
      <w:bookmarkEnd w:id="129"/>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6"/>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7"/>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8"/>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9"/>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50"/>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1"/>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2"/>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3"/>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4"/>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30" w:name="_Toc3352"/>
      <w:r>
        <w:rPr>
          <w:rFonts w:hint="eastAsia"/>
          <w:color w:val="auto"/>
          <w:szCs w:val="28"/>
          <w:lang w:val="zh-CN" w:eastAsia="zh-CN"/>
        </w:rPr>
        <w:t>6.1.4要素分类与代码</w:t>
      </w:r>
      <w:bookmarkEnd w:id="130"/>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5"/>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31" w:name="_Toc4064"/>
      <w:bookmarkStart w:id="132" w:name="_Toc29972"/>
      <w:r>
        <w:rPr>
          <w:rFonts w:hint="eastAsia"/>
          <w:color w:val="auto"/>
          <w:szCs w:val="28"/>
          <w:lang w:val="zh-CN" w:eastAsia="zh-CN"/>
        </w:rPr>
        <w:t>6.2管理范围界桩、告示牌制作与埋设</w:t>
      </w:r>
      <w:bookmarkEnd w:id="131"/>
      <w:bookmarkEnd w:id="132"/>
    </w:p>
    <w:p w14:paraId="4A02AFD3">
      <w:pPr>
        <w:ind w:firstLine="560"/>
        <w:rPr>
          <w:rFonts w:hint="eastAsia"/>
          <w:color w:val="auto"/>
          <w:szCs w:val="28"/>
          <w:lang w:val="zh-CN" w:eastAsia="zh-CN"/>
        </w:rPr>
      </w:pPr>
      <w:bookmarkStart w:id="133" w:name="_Toc29117"/>
      <w:r>
        <w:rPr>
          <w:rFonts w:hint="eastAsia"/>
          <w:color w:val="auto"/>
          <w:szCs w:val="28"/>
          <w:lang w:val="zh-CN" w:eastAsia="zh-CN"/>
        </w:rPr>
        <w:t>6.2.1管理范围界桩制作与埋设</w:t>
      </w:r>
      <w:bookmarkEnd w:id="133"/>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6"/>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7"/>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8"/>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4" w:name="_Toc11287"/>
      <w:bookmarkStart w:id="135" w:name="_Toc721"/>
      <w:r>
        <w:rPr>
          <w:rFonts w:hint="eastAsia"/>
          <w:color w:val="auto"/>
          <w:szCs w:val="28"/>
          <w:lang w:val="zh-CN" w:eastAsia="zh-CN"/>
        </w:rPr>
        <w:t>6.2.2管理范围告示牌制作与埋设</w:t>
      </w:r>
      <w:bookmarkEnd w:id="134"/>
      <w:bookmarkEnd w:id="135"/>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9"/>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60"/>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1"/>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2"/>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6" w:name="_Toc22258"/>
      <w:bookmarkStart w:id="137" w:name="_Toc9552136"/>
      <w:bookmarkStart w:id="138" w:name="_Toc9552233"/>
      <w:bookmarkStart w:id="139" w:name="_Toc12606402"/>
      <w:r>
        <w:rPr>
          <w:b w:val="0"/>
          <w:bCs w:val="0"/>
        </w:rPr>
        <w:t>附表</w:t>
      </w:r>
      <w:r>
        <w:rPr>
          <w:rFonts w:hint="eastAsia"/>
          <w:b w:val="0"/>
          <w:bCs w:val="0"/>
        </w:rPr>
        <w:t>一</w:t>
      </w:r>
      <w:bookmarkEnd w:id="136"/>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铺上</w:t>
      </w:r>
      <w:r>
        <w:rPr>
          <w:rFonts w:hint="eastAsia" w:asciiTheme="minorEastAsia" w:hAnsiTheme="minorEastAsia" w:eastAsiaTheme="minorEastAsia" w:cstheme="minorEastAsia"/>
          <w:b/>
          <w:color w:val="FF0000"/>
          <w:sz w:val="24"/>
          <w:szCs w:val="24"/>
        </w:rPr>
        <w:t>岳阳县河段管理范围界桩成果表</w:t>
      </w:r>
    </w:p>
    <w:tbl>
      <w:tblPr>
        <w:tblStyle w:val="68"/>
        <w:tblW w:w="839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1"/>
        <w:gridCol w:w="3244"/>
        <w:gridCol w:w="1740"/>
        <w:gridCol w:w="1504"/>
        <w:gridCol w:w="1378"/>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exact"/>
          <w:tblHeader/>
        </w:trPr>
        <w:tc>
          <w:tcPr>
            <w:tcW w:w="531"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44"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44"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78"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exact"/>
          <w:tblHeader/>
        </w:trPr>
        <w:tc>
          <w:tcPr>
            <w:tcW w:w="531"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44"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0"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04"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78"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vAlign w:val="center"/>
          </w:tcPr>
          <w:p w14:paraId="316B118C">
            <w:pPr>
              <w:ind w:firstLine="0" w:firstLineChars="0"/>
              <w:jc w:val="center"/>
              <w:rPr>
                <w:rFonts w:hint="eastAsia"/>
                <w:sz w:val="24"/>
                <w:highlight w:val="none"/>
              </w:rPr>
            </w:pPr>
            <w:r>
              <w:rPr>
                <w:rFonts w:hint="eastAsia"/>
                <w:sz w:val="24"/>
                <w:highlight w:val="none"/>
              </w:rPr>
              <w:t>1</w:t>
            </w:r>
          </w:p>
        </w:tc>
        <w:tc>
          <w:tcPr>
            <w:tcW w:w="3244"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430621880017-430621--L1001</w:t>
            </w:r>
          </w:p>
        </w:tc>
        <w:tc>
          <w:tcPr>
            <w:tcW w:w="1740"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38461191.59</w:t>
            </w:r>
          </w:p>
        </w:tc>
        <w:tc>
          <w:tcPr>
            <w:tcW w:w="1504"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3224026.28</w:t>
            </w:r>
          </w:p>
        </w:tc>
        <w:tc>
          <w:tcPr>
            <w:tcW w:w="1378" w:type="dxa"/>
            <w:vAlign w:val="center"/>
          </w:tcPr>
          <w:p w14:paraId="06033C5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FEC0FF1">
            <w:pPr>
              <w:ind w:firstLine="0" w:firstLineChars="0"/>
              <w:jc w:val="center"/>
              <w:rPr>
                <w:rFonts w:hint="eastAsia"/>
                <w:sz w:val="24"/>
                <w:highlight w:val="none"/>
              </w:rPr>
            </w:pPr>
            <w:r>
              <w:rPr>
                <w:rFonts w:hint="eastAsia"/>
                <w:sz w:val="24"/>
                <w:highlight w:val="none"/>
                <w:lang w:val="en-US" w:eastAsia="zh-CN"/>
              </w:rPr>
              <w:t>稻田村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shd w:val="clear" w:color="auto" w:fill="auto"/>
            <w:vAlign w:val="center"/>
          </w:tcPr>
          <w:p w14:paraId="008AF077">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2</w:t>
            </w:r>
          </w:p>
        </w:tc>
        <w:tc>
          <w:tcPr>
            <w:tcW w:w="3244" w:type="dxa"/>
            <w:shd w:val="clear" w:color="auto" w:fill="auto"/>
            <w:vAlign w:val="center"/>
          </w:tcPr>
          <w:p w14:paraId="62BA188D">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430621880017-430621--L1002</w:t>
            </w:r>
          </w:p>
        </w:tc>
        <w:tc>
          <w:tcPr>
            <w:tcW w:w="1740"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w:t>
            </w:r>
            <w:r>
              <w:rPr>
                <w:rFonts w:hint="default" w:ascii="Calibri" w:hAnsi="Calibri" w:eastAsia="仿宋_GB2312" w:cs="Times New Roman"/>
                <w:kern w:val="2"/>
                <w:sz w:val="24"/>
                <w:szCs w:val="22"/>
                <w:highlight w:val="none"/>
                <w:lang w:val="en-US" w:eastAsia="zh-CN" w:bidi="ar-SA"/>
              </w:rPr>
              <w:t>462093.61</w:t>
            </w:r>
          </w:p>
        </w:tc>
        <w:tc>
          <w:tcPr>
            <w:tcW w:w="1504"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3225252.48</w:t>
            </w:r>
          </w:p>
        </w:tc>
        <w:tc>
          <w:tcPr>
            <w:tcW w:w="1378" w:type="dxa"/>
            <w:shd w:val="clear" w:color="auto" w:fill="auto"/>
            <w:vAlign w:val="center"/>
          </w:tcPr>
          <w:p w14:paraId="2E54A620">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F1B82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稻田村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44"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430621880017-430621--L1003</w:t>
            </w:r>
          </w:p>
        </w:tc>
        <w:tc>
          <w:tcPr>
            <w:tcW w:w="1740"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w:t>
            </w:r>
            <w:r>
              <w:rPr>
                <w:rFonts w:hint="default" w:ascii="Calibri" w:hAnsi="Calibri" w:eastAsia="仿宋_GB2312" w:cs="Times New Roman"/>
                <w:kern w:val="2"/>
                <w:sz w:val="24"/>
                <w:szCs w:val="22"/>
                <w:highlight w:val="none"/>
                <w:lang w:val="en-US" w:eastAsia="zh-CN" w:bidi="ar-SA"/>
              </w:rPr>
              <w:t>462575.59</w:t>
            </w:r>
          </w:p>
        </w:tc>
        <w:tc>
          <w:tcPr>
            <w:tcW w:w="1504"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3225659.15</w:t>
            </w:r>
          </w:p>
        </w:tc>
        <w:tc>
          <w:tcPr>
            <w:tcW w:w="1378" w:type="dxa"/>
            <w:shd w:val="clear" w:color="auto" w:fill="auto"/>
            <w:vAlign w:val="center"/>
          </w:tcPr>
          <w:p w14:paraId="0C1C0E5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519286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稻田村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44"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430621880017-430621--L0001</w:t>
            </w:r>
          </w:p>
        </w:tc>
        <w:tc>
          <w:tcPr>
            <w:tcW w:w="1740"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38463299.00</w:t>
            </w:r>
          </w:p>
        </w:tc>
        <w:tc>
          <w:tcPr>
            <w:tcW w:w="1504"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3226516.49</w:t>
            </w:r>
          </w:p>
        </w:tc>
        <w:tc>
          <w:tcPr>
            <w:tcW w:w="1378" w:type="dxa"/>
            <w:shd w:val="clear" w:color="auto" w:fill="auto"/>
            <w:vAlign w:val="center"/>
          </w:tcPr>
          <w:p w14:paraId="663C1270">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227C705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稻田村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44"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430621880017-430621--L0002</w:t>
            </w:r>
          </w:p>
        </w:tc>
        <w:tc>
          <w:tcPr>
            <w:tcW w:w="1740"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38464091.84</w:t>
            </w:r>
          </w:p>
        </w:tc>
        <w:tc>
          <w:tcPr>
            <w:tcW w:w="1504"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default" w:ascii="Calibri" w:hAnsi="Calibri" w:eastAsia="仿宋_GB2312" w:cs="Times New Roman"/>
                <w:kern w:val="2"/>
                <w:sz w:val="24"/>
                <w:szCs w:val="22"/>
                <w:highlight w:val="none"/>
                <w:lang w:val="en-US" w:eastAsia="zh-CN" w:bidi="ar-SA"/>
              </w:rPr>
              <w:t>3226737.66</w:t>
            </w:r>
          </w:p>
        </w:tc>
        <w:tc>
          <w:tcPr>
            <w:tcW w:w="1378" w:type="dxa"/>
            <w:shd w:val="clear" w:color="auto" w:fill="auto"/>
            <w:vAlign w:val="center"/>
          </w:tcPr>
          <w:p w14:paraId="5C77D447">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639C46F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相思村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44"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430621880017-430621--R1001</w:t>
            </w:r>
          </w:p>
        </w:tc>
        <w:tc>
          <w:tcPr>
            <w:tcW w:w="1740"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38461171.07</w:t>
            </w:r>
          </w:p>
        </w:tc>
        <w:tc>
          <w:tcPr>
            <w:tcW w:w="1504" w:type="dxa"/>
            <w:shd w:val="clear" w:color="auto" w:fill="auto"/>
            <w:vAlign w:val="center"/>
          </w:tcPr>
          <w:p w14:paraId="5F77AF36">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ascii="Calibri" w:hAnsi="Calibri" w:eastAsia="仿宋_GB2312" w:cs="Times New Roman"/>
                <w:kern w:val="2"/>
                <w:sz w:val="24"/>
                <w:szCs w:val="22"/>
                <w:highlight w:val="none"/>
                <w:lang w:val="en-US" w:eastAsia="zh-CN" w:bidi="ar-SA"/>
              </w:rPr>
              <w:t>3224024.29</w:t>
            </w:r>
          </w:p>
        </w:tc>
        <w:tc>
          <w:tcPr>
            <w:tcW w:w="1378" w:type="dxa"/>
            <w:shd w:val="clear" w:color="auto" w:fill="auto"/>
            <w:vAlign w:val="center"/>
          </w:tcPr>
          <w:p w14:paraId="04B2015A">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2793E049">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稻田村</w:t>
            </w:r>
          </w:p>
        </w:tc>
      </w:tr>
      <w:tr w14:paraId="61F02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vAlign w:val="center"/>
          </w:tcPr>
          <w:p w14:paraId="770EA394">
            <w:pPr>
              <w:ind w:firstLine="0" w:firstLineChars="0"/>
              <w:jc w:val="center"/>
              <w:rPr>
                <w:rFonts w:hint="default"/>
                <w:sz w:val="24"/>
                <w:highlight w:val="none"/>
                <w:lang w:val="en-US" w:eastAsia="zh-CN"/>
              </w:rPr>
            </w:pPr>
            <w:r>
              <w:rPr>
                <w:rFonts w:hint="eastAsia"/>
                <w:sz w:val="24"/>
                <w:highlight w:val="none"/>
                <w:lang w:val="en-US" w:eastAsia="zh-CN"/>
              </w:rPr>
              <w:t>7</w:t>
            </w:r>
          </w:p>
        </w:tc>
        <w:tc>
          <w:tcPr>
            <w:tcW w:w="3244" w:type="dxa"/>
            <w:shd w:val="clear" w:color="auto" w:fill="auto"/>
            <w:vAlign w:val="center"/>
          </w:tcPr>
          <w:p w14:paraId="7EF7DD34">
            <w:pPr>
              <w:ind w:firstLine="0" w:firstLineChars="0"/>
              <w:jc w:val="center"/>
              <w:rPr>
                <w:rFonts w:hint="eastAsia"/>
                <w:sz w:val="24"/>
                <w:highlight w:val="none"/>
                <w:lang w:val="en-US" w:eastAsia="zh-CN"/>
              </w:rPr>
            </w:pPr>
            <w:r>
              <w:rPr>
                <w:rFonts w:hint="eastAsia"/>
                <w:sz w:val="24"/>
                <w:highlight w:val="none"/>
                <w:lang w:val="en-US" w:eastAsia="zh-CN"/>
              </w:rPr>
              <w:t>430621880017-430621--R1002</w:t>
            </w:r>
          </w:p>
        </w:tc>
        <w:tc>
          <w:tcPr>
            <w:tcW w:w="1740" w:type="dxa"/>
            <w:shd w:val="clear" w:color="auto" w:fill="auto"/>
            <w:vAlign w:val="center"/>
          </w:tcPr>
          <w:p w14:paraId="1D5E522D">
            <w:pPr>
              <w:ind w:firstLine="0" w:firstLineChars="0"/>
              <w:jc w:val="center"/>
              <w:rPr>
                <w:rFonts w:hint="default"/>
                <w:sz w:val="24"/>
                <w:highlight w:val="none"/>
                <w:lang w:val="en-US" w:eastAsia="zh-CN"/>
              </w:rPr>
            </w:pPr>
            <w:r>
              <w:rPr>
                <w:rFonts w:hint="eastAsia"/>
                <w:sz w:val="24"/>
                <w:highlight w:val="none"/>
                <w:lang w:val="en-US" w:eastAsia="zh-CN"/>
              </w:rPr>
              <w:t>38462090.28</w:t>
            </w:r>
          </w:p>
        </w:tc>
        <w:tc>
          <w:tcPr>
            <w:tcW w:w="1504" w:type="dxa"/>
            <w:shd w:val="clear" w:color="auto" w:fill="auto"/>
            <w:vAlign w:val="center"/>
          </w:tcPr>
          <w:p w14:paraId="0232F57C">
            <w:pPr>
              <w:ind w:firstLine="0" w:firstLineChars="0"/>
              <w:jc w:val="center"/>
              <w:rPr>
                <w:rFonts w:hint="eastAsia"/>
                <w:sz w:val="24"/>
                <w:highlight w:val="none"/>
                <w:lang w:val="en-US" w:eastAsia="zh-CN"/>
              </w:rPr>
            </w:pPr>
            <w:r>
              <w:rPr>
                <w:rFonts w:hint="eastAsia"/>
                <w:sz w:val="24"/>
                <w:highlight w:val="none"/>
                <w:lang w:val="en-US" w:eastAsia="zh-CN"/>
              </w:rPr>
              <w:t>3225260.45</w:t>
            </w:r>
          </w:p>
        </w:tc>
        <w:tc>
          <w:tcPr>
            <w:tcW w:w="1378" w:type="dxa"/>
            <w:shd w:val="clear" w:color="auto" w:fill="auto"/>
            <w:vAlign w:val="center"/>
          </w:tcPr>
          <w:p w14:paraId="43C9EB4B">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A344BB1">
            <w:pPr>
              <w:ind w:firstLine="0" w:firstLineChars="0"/>
              <w:jc w:val="center"/>
              <w:rPr>
                <w:rFonts w:hint="eastAsia"/>
                <w:sz w:val="24"/>
                <w:highlight w:val="none"/>
                <w:lang w:val="en-US" w:eastAsia="zh-CN"/>
              </w:rPr>
            </w:pPr>
            <w:r>
              <w:rPr>
                <w:rFonts w:hint="eastAsia"/>
                <w:sz w:val="24"/>
                <w:highlight w:val="none"/>
                <w:lang w:val="en-US" w:eastAsia="zh-CN"/>
              </w:rPr>
              <w:t>稻田村</w:t>
            </w:r>
          </w:p>
        </w:tc>
      </w:tr>
      <w:tr w14:paraId="5ED2C3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vAlign w:val="center"/>
          </w:tcPr>
          <w:p w14:paraId="53384729">
            <w:pPr>
              <w:ind w:firstLine="0" w:firstLineChars="0"/>
              <w:jc w:val="center"/>
              <w:rPr>
                <w:rFonts w:hint="default"/>
                <w:sz w:val="24"/>
                <w:highlight w:val="none"/>
                <w:lang w:val="en-US" w:eastAsia="zh-CN"/>
              </w:rPr>
            </w:pPr>
            <w:r>
              <w:rPr>
                <w:rFonts w:hint="eastAsia"/>
                <w:sz w:val="24"/>
                <w:highlight w:val="none"/>
                <w:lang w:val="en-US" w:eastAsia="zh-CN"/>
              </w:rPr>
              <w:t>8</w:t>
            </w:r>
          </w:p>
        </w:tc>
        <w:tc>
          <w:tcPr>
            <w:tcW w:w="3244" w:type="dxa"/>
            <w:shd w:val="clear" w:color="auto" w:fill="auto"/>
            <w:vAlign w:val="center"/>
          </w:tcPr>
          <w:p w14:paraId="05B22352">
            <w:pPr>
              <w:ind w:firstLine="0" w:firstLineChars="0"/>
              <w:jc w:val="center"/>
              <w:rPr>
                <w:rFonts w:hint="eastAsia"/>
                <w:sz w:val="24"/>
                <w:highlight w:val="none"/>
                <w:lang w:val="en-US" w:eastAsia="zh-CN"/>
              </w:rPr>
            </w:pPr>
            <w:r>
              <w:rPr>
                <w:rFonts w:hint="eastAsia"/>
                <w:sz w:val="24"/>
                <w:highlight w:val="none"/>
                <w:lang w:val="en-US" w:eastAsia="zh-CN"/>
              </w:rPr>
              <w:t>430621880017-430621--R1003</w:t>
            </w:r>
          </w:p>
        </w:tc>
        <w:tc>
          <w:tcPr>
            <w:tcW w:w="1740" w:type="dxa"/>
            <w:shd w:val="clear" w:color="auto" w:fill="auto"/>
            <w:vAlign w:val="center"/>
          </w:tcPr>
          <w:p w14:paraId="0A32520C">
            <w:pPr>
              <w:ind w:firstLine="0" w:firstLineChars="0"/>
              <w:jc w:val="center"/>
              <w:rPr>
                <w:rFonts w:hint="default"/>
                <w:sz w:val="24"/>
                <w:highlight w:val="none"/>
                <w:lang w:val="en-US" w:eastAsia="zh-CN"/>
              </w:rPr>
            </w:pPr>
            <w:r>
              <w:rPr>
                <w:rFonts w:hint="eastAsia"/>
                <w:sz w:val="24"/>
                <w:highlight w:val="none"/>
                <w:lang w:val="en-US" w:eastAsia="zh-CN"/>
              </w:rPr>
              <w:t>38462568.94</w:t>
            </w:r>
          </w:p>
        </w:tc>
        <w:tc>
          <w:tcPr>
            <w:tcW w:w="1504" w:type="dxa"/>
            <w:shd w:val="clear" w:color="auto" w:fill="auto"/>
            <w:vAlign w:val="center"/>
          </w:tcPr>
          <w:p w14:paraId="56FEEE83">
            <w:pPr>
              <w:ind w:firstLine="0" w:firstLineChars="0"/>
              <w:jc w:val="center"/>
              <w:rPr>
                <w:rFonts w:hint="eastAsia"/>
                <w:sz w:val="24"/>
                <w:highlight w:val="none"/>
                <w:lang w:val="en-US" w:eastAsia="zh-CN"/>
              </w:rPr>
            </w:pPr>
            <w:r>
              <w:rPr>
                <w:rFonts w:hint="eastAsia"/>
                <w:sz w:val="24"/>
                <w:highlight w:val="none"/>
                <w:lang w:val="en-US" w:eastAsia="zh-CN"/>
              </w:rPr>
              <w:t>3225662.43</w:t>
            </w:r>
          </w:p>
        </w:tc>
        <w:tc>
          <w:tcPr>
            <w:tcW w:w="1378" w:type="dxa"/>
            <w:shd w:val="clear" w:color="auto" w:fill="auto"/>
            <w:vAlign w:val="center"/>
          </w:tcPr>
          <w:p w14:paraId="53F435EE">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1DAB1795">
            <w:pPr>
              <w:ind w:firstLine="0" w:firstLineChars="0"/>
              <w:jc w:val="center"/>
              <w:rPr>
                <w:rFonts w:hint="eastAsia"/>
                <w:sz w:val="24"/>
                <w:highlight w:val="none"/>
                <w:lang w:val="en-US" w:eastAsia="zh-CN"/>
              </w:rPr>
            </w:pPr>
            <w:r>
              <w:rPr>
                <w:rFonts w:hint="eastAsia"/>
                <w:sz w:val="24"/>
                <w:highlight w:val="none"/>
                <w:lang w:val="en-US" w:eastAsia="zh-CN"/>
              </w:rPr>
              <w:t>稻田村</w:t>
            </w:r>
          </w:p>
        </w:tc>
      </w:tr>
      <w:tr w14:paraId="2CD699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55" w:hRule="exact"/>
        </w:trPr>
        <w:tc>
          <w:tcPr>
            <w:tcW w:w="531" w:type="dxa"/>
            <w:vAlign w:val="center"/>
          </w:tcPr>
          <w:p w14:paraId="1E541BB5">
            <w:pPr>
              <w:ind w:firstLine="0" w:firstLineChars="0"/>
              <w:jc w:val="center"/>
              <w:rPr>
                <w:rFonts w:hint="default"/>
                <w:sz w:val="24"/>
                <w:highlight w:val="none"/>
                <w:lang w:val="en-US" w:eastAsia="zh-CN"/>
              </w:rPr>
            </w:pPr>
            <w:r>
              <w:rPr>
                <w:rFonts w:hint="eastAsia"/>
                <w:sz w:val="24"/>
                <w:highlight w:val="none"/>
                <w:lang w:val="en-US" w:eastAsia="zh-CN"/>
              </w:rPr>
              <w:t>9</w:t>
            </w:r>
          </w:p>
        </w:tc>
        <w:tc>
          <w:tcPr>
            <w:tcW w:w="3244" w:type="dxa"/>
            <w:shd w:val="clear" w:color="auto" w:fill="auto"/>
            <w:vAlign w:val="center"/>
          </w:tcPr>
          <w:p w14:paraId="7BA475F9">
            <w:pPr>
              <w:ind w:firstLine="0" w:firstLineChars="0"/>
              <w:jc w:val="center"/>
              <w:rPr>
                <w:rFonts w:hint="eastAsia"/>
                <w:sz w:val="24"/>
                <w:highlight w:val="none"/>
                <w:lang w:val="en-US" w:eastAsia="zh-CN"/>
              </w:rPr>
            </w:pPr>
            <w:r>
              <w:rPr>
                <w:rFonts w:hint="eastAsia"/>
                <w:sz w:val="24"/>
                <w:highlight w:val="none"/>
                <w:lang w:val="en-US" w:eastAsia="zh-CN"/>
              </w:rPr>
              <w:t>430621880017-430621--R0001</w:t>
            </w:r>
          </w:p>
        </w:tc>
        <w:tc>
          <w:tcPr>
            <w:tcW w:w="1740" w:type="dxa"/>
            <w:shd w:val="clear" w:color="auto" w:fill="auto"/>
            <w:vAlign w:val="center"/>
          </w:tcPr>
          <w:p w14:paraId="7B57045C">
            <w:pPr>
              <w:ind w:firstLine="0" w:firstLineChars="0"/>
              <w:jc w:val="center"/>
              <w:rPr>
                <w:rFonts w:hint="default"/>
                <w:sz w:val="24"/>
                <w:highlight w:val="none"/>
                <w:lang w:val="en-US" w:eastAsia="zh-CN"/>
              </w:rPr>
            </w:pPr>
            <w:r>
              <w:rPr>
                <w:rFonts w:hint="eastAsia"/>
                <w:sz w:val="24"/>
                <w:highlight w:val="none"/>
                <w:lang w:val="en-US" w:eastAsia="zh-CN"/>
              </w:rPr>
              <w:t>38463284.09</w:t>
            </w:r>
          </w:p>
        </w:tc>
        <w:tc>
          <w:tcPr>
            <w:tcW w:w="1504" w:type="dxa"/>
            <w:shd w:val="clear" w:color="auto" w:fill="auto"/>
            <w:vAlign w:val="center"/>
          </w:tcPr>
          <w:p w14:paraId="27845E3F">
            <w:pPr>
              <w:ind w:firstLine="0" w:firstLineChars="0"/>
              <w:jc w:val="center"/>
              <w:rPr>
                <w:rFonts w:hint="eastAsia"/>
                <w:sz w:val="24"/>
                <w:highlight w:val="none"/>
                <w:lang w:val="en-US" w:eastAsia="zh-CN"/>
              </w:rPr>
            </w:pPr>
            <w:r>
              <w:rPr>
                <w:rFonts w:hint="eastAsia"/>
                <w:sz w:val="24"/>
                <w:highlight w:val="none"/>
                <w:lang w:val="en-US" w:eastAsia="zh-CN"/>
              </w:rPr>
              <w:t>3226515.62</w:t>
            </w:r>
          </w:p>
        </w:tc>
        <w:tc>
          <w:tcPr>
            <w:tcW w:w="1378" w:type="dxa"/>
            <w:shd w:val="clear" w:color="auto" w:fill="auto"/>
            <w:vAlign w:val="center"/>
          </w:tcPr>
          <w:p w14:paraId="151FE73D">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78F0615">
            <w:pPr>
              <w:ind w:firstLine="0" w:firstLineChars="0"/>
              <w:jc w:val="center"/>
              <w:rPr>
                <w:rFonts w:hint="eastAsia"/>
                <w:sz w:val="24"/>
                <w:highlight w:val="none"/>
                <w:lang w:val="en-US" w:eastAsia="zh-CN"/>
              </w:rPr>
            </w:pPr>
            <w:r>
              <w:rPr>
                <w:rFonts w:hint="eastAsia"/>
                <w:sz w:val="24"/>
                <w:highlight w:val="none"/>
                <w:lang w:val="en-US" w:eastAsia="zh-CN"/>
              </w:rPr>
              <w:t>稻田村</w:t>
            </w:r>
          </w:p>
        </w:tc>
      </w:tr>
      <w:tr w14:paraId="24EC9E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exact"/>
        </w:trPr>
        <w:tc>
          <w:tcPr>
            <w:tcW w:w="531" w:type="dxa"/>
            <w:vAlign w:val="center"/>
          </w:tcPr>
          <w:p w14:paraId="397749CC">
            <w:pPr>
              <w:ind w:firstLine="0" w:firstLineChars="0"/>
              <w:jc w:val="center"/>
              <w:rPr>
                <w:rFonts w:hint="default"/>
                <w:sz w:val="24"/>
                <w:highlight w:val="none"/>
                <w:lang w:val="en-US" w:eastAsia="zh-CN"/>
              </w:rPr>
            </w:pPr>
            <w:r>
              <w:rPr>
                <w:rFonts w:hint="eastAsia"/>
                <w:sz w:val="24"/>
                <w:highlight w:val="none"/>
                <w:lang w:val="en-US" w:eastAsia="zh-CN"/>
              </w:rPr>
              <w:t>10</w:t>
            </w:r>
          </w:p>
        </w:tc>
        <w:tc>
          <w:tcPr>
            <w:tcW w:w="3244" w:type="dxa"/>
            <w:shd w:val="clear" w:color="auto" w:fill="auto"/>
            <w:vAlign w:val="center"/>
          </w:tcPr>
          <w:p w14:paraId="60350341">
            <w:pPr>
              <w:ind w:firstLine="0" w:firstLineChars="0"/>
              <w:jc w:val="center"/>
              <w:rPr>
                <w:rFonts w:hint="eastAsia"/>
                <w:sz w:val="24"/>
                <w:highlight w:val="none"/>
                <w:lang w:val="en-US" w:eastAsia="zh-CN"/>
              </w:rPr>
            </w:pPr>
            <w:r>
              <w:rPr>
                <w:rFonts w:hint="eastAsia"/>
                <w:sz w:val="24"/>
                <w:highlight w:val="none"/>
                <w:lang w:val="en-US" w:eastAsia="zh-CN"/>
              </w:rPr>
              <w:t>430621880017-430621--R0002</w:t>
            </w:r>
          </w:p>
        </w:tc>
        <w:tc>
          <w:tcPr>
            <w:tcW w:w="1740" w:type="dxa"/>
            <w:shd w:val="clear" w:color="auto" w:fill="auto"/>
            <w:vAlign w:val="center"/>
          </w:tcPr>
          <w:p w14:paraId="018BB6D0">
            <w:pPr>
              <w:ind w:firstLine="0" w:firstLineChars="0"/>
              <w:jc w:val="center"/>
              <w:rPr>
                <w:rFonts w:hint="default"/>
                <w:sz w:val="24"/>
                <w:highlight w:val="none"/>
                <w:lang w:val="en-US" w:eastAsia="zh-CN"/>
              </w:rPr>
            </w:pPr>
            <w:r>
              <w:rPr>
                <w:rFonts w:hint="eastAsia"/>
                <w:sz w:val="24"/>
                <w:highlight w:val="none"/>
                <w:lang w:val="en-US" w:eastAsia="zh-CN"/>
              </w:rPr>
              <w:t>38464091.58</w:t>
            </w:r>
          </w:p>
        </w:tc>
        <w:tc>
          <w:tcPr>
            <w:tcW w:w="1504" w:type="dxa"/>
            <w:shd w:val="clear" w:color="auto" w:fill="auto"/>
            <w:vAlign w:val="center"/>
          </w:tcPr>
          <w:p w14:paraId="26A01D69">
            <w:pPr>
              <w:ind w:firstLine="0" w:firstLineChars="0"/>
              <w:jc w:val="center"/>
              <w:rPr>
                <w:rFonts w:hint="eastAsia"/>
                <w:sz w:val="24"/>
                <w:highlight w:val="none"/>
                <w:lang w:val="en-US" w:eastAsia="zh-CN"/>
              </w:rPr>
            </w:pPr>
            <w:r>
              <w:rPr>
                <w:rFonts w:hint="eastAsia"/>
                <w:sz w:val="24"/>
                <w:highlight w:val="none"/>
                <w:lang w:val="en-US" w:eastAsia="zh-CN"/>
              </w:rPr>
              <w:t>3226747.62</w:t>
            </w:r>
          </w:p>
        </w:tc>
        <w:tc>
          <w:tcPr>
            <w:tcW w:w="1378" w:type="dxa"/>
            <w:shd w:val="clear" w:color="auto" w:fill="auto"/>
            <w:vAlign w:val="center"/>
          </w:tcPr>
          <w:p w14:paraId="0D33F529">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565B7C0">
            <w:pPr>
              <w:ind w:firstLine="0" w:firstLineChars="0"/>
              <w:jc w:val="center"/>
              <w:rPr>
                <w:rFonts w:hint="eastAsia"/>
                <w:sz w:val="24"/>
                <w:highlight w:val="none"/>
                <w:lang w:val="en-US" w:eastAsia="zh-CN"/>
              </w:rPr>
            </w:pPr>
            <w:r>
              <w:rPr>
                <w:rFonts w:hint="eastAsia"/>
                <w:sz w:val="24"/>
                <w:highlight w:val="none"/>
                <w:lang w:val="en-US" w:eastAsia="zh-CN"/>
              </w:rPr>
              <w:t>相思村</w:t>
            </w:r>
          </w:p>
        </w:tc>
      </w:tr>
    </w:tbl>
    <w:p w14:paraId="52B1D067">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40" w:name="_Toc26460"/>
      <w:r>
        <w:rPr>
          <w:b w:val="0"/>
          <w:bCs w:val="0"/>
        </w:rPr>
        <w:t>附表</w:t>
      </w:r>
      <w:r>
        <w:rPr>
          <w:rFonts w:hint="eastAsia"/>
          <w:b w:val="0"/>
          <w:bCs w:val="0"/>
        </w:rPr>
        <w:t>二</w:t>
      </w:r>
      <w:bookmarkEnd w:id="140"/>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铺上</w:t>
      </w:r>
      <w:r>
        <w:rPr>
          <w:rFonts w:hint="eastAsia" w:asciiTheme="minorEastAsia" w:hAnsiTheme="minorEastAsia" w:eastAsiaTheme="minorEastAsia" w:cstheme="minorEastAsia"/>
          <w:b/>
          <w:color w:val="FF0000"/>
          <w:sz w:val="24"/>
          <w:szCs w:val="24"/>
        </w:rPr>
        <w:t>岳阳县河段管理范围告示牌成果表</w:t>
      </w:r>
    </w:p>
    <w:tbl>
      <w:tblPr>
        <w:tblStyle w:val="68"/>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430621880017-430621-L001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highlight w:val="none"/>
                <w:lang w:val="en-US" w:eastAsia="zh-CN"/>
              </w:rPr>
              <w:t>38461166.89</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highlight w:val="none"/>
                <w:lang w:val="en-US" w:eastAsia="zh-CN"/>
              </w:rPr>
              <w:t>3224072.20</w:t>
            </w:r>
          </w:p>
        </w:tc>
        <w:tc>
          <w:tcPr>
            <w:tcW w:w="1595" w:type="dxa"/>
            <w:vAlign w:val="center"/>
          </w:tcPr>
          <w:p w14:paraId="18BDE31D">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0A1C1BE3">
            <w:pPr>
              <w:ind w:firstLine="0" w:firstLineChars="0"/>
              <w:jc w:val="center"/>
              <w:rPr>
                <w:rFonts w:hint="eastAsia"/>
                <w:sz w:val="24"/>
              </w:rPr>
            </w:pPr>
            <w:r>
              <w:rPr>
                <w:rFonts w:hint="eastAsia"/>
                <w:sz w:val="24"/>
                <w:highlight w:val="none"/>
                <w:lang w:val="en-US" w:eastAsia="zh-CN"/>
              </w:rPr>
              <w:t>稻田村</w:t>
            </w:r>
          </w:p>
        </w:tc>
      </w:tr>
      <w:tr w14:paraId="46610D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7" w:hRule="atLeast"/>
        </w:trPr>
        <w:tc>
          <w:tcPr>
            <w:tcW w:w="399" w:type="dxa"/>
            <w:vAlign w:val="center"/>
          </w:tcPr>
          <w:p w14:paraId="1C721FFB">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667B0987">
            <w:pPr>
              <w:ind w:firstLine="0" w:firstLineChars="0"/>
              <w:jc w:val="center"/>
              <w:rPr>
                <w:rFonts w:hint="eastAsia"/>
                <w:sz w:val="24"/>
                <w:highlight w:val="none"/>
                <w:lang w:val="en-US" w:eastAsia="zh-CN"/>
              </w:rPr>
            </w:pPr>
            <w:r>
              <w:rPr>
                <w:rFonts w:hint="eastAsia"/>
                <w:sz w:val="24"/>
                <w:highlight w:val="none"/>
                <w:lang w:val="en-US" w:eastAsia="zh-CN"/>
              </w:rPr>
              <w:t>430621880017-430621-L002</w:t>
            </w:r>
          </w:p>
        </w:tc>
        <w:tc>
          <w:tcPr>
            <w:tcW w:w="1740" w:type="dxa"/>
            <w:vAlign w:val="center"/>
          </w:tcPr>
          <w:p w14:paraId="3726582C">
            <w:pPr>
              <w:ind w:firstLine="0" w:firstLineChars="0"/>
              <w:jc w:val="center"/>
              <w:rPr>
                <w:rFonts w:hint="default"/>
                <w:sz w:val="24"/>
                <w:highlight w:val="none"/>
                <w:lang w:val="en-US" w:eastAsia="zh-CN"/>
              </w:rPr>
            </w:pPr>
            <w:r>
              <w:rPr>
                <w:rFonts w:hint="eastAsia"/>
                <w:sz w:val="24"/>
                <w:highlight w:val="none"/>
                <w:lang w:val="en-US" w:eastAsia="zh-CN"/>
              </w:rPr>
              <w:t>38464015.86</w:t>
            </w:r>
          </w:p>
        </w:tc>
        <w:tc>
          <w:tcPr>
            <w:tcW w:w="1530" w:type="dxa"/>
            <w:vAlign w:val="center"/>
          </w:tcPr>
          <w:p w14:paraId="477DED81">
            <w:pPr>
              <w:ind w:firstLine="0" w:firstLineChars="0"/>
              <w:jc w:val="center"/>
              <w:rPr>
                <w:rFonts w:hint="default"/>
                <w:sz w:val="24"/>
                <w:highlight w:val="none"/>
                <w:lang w:val="en-US" w:eastAsia="zh-CN"/>
              </w:rPr>
            </w:pPr>
            <w:r>
              <w:rPr>
                <w:rFonts w:hint="eastAsia"/>
                <w:sz w:val="24"/>
                <w:highlight w:val="none"/>
                <w:lang w:val="en-US" w:eastAsia="zh-CN"/>
              </w:rPr>
              <w:t>3226663.95</w:t>
            </w:r>
          </w:p>
        </w:tc>
        <w:tc>
          <w:tcPr>
            <w:tcW w:w="1595" w:type="dxa"/>
            <w:vAlign w:val="center"/>
          </w:tcPr>
          <w:p w14:paraId="4B7C14A9">
            <w:pPr>
              <w:ind w:firstLine="0" w:firstLineChars="0"/>
              <w:jc w:val="center"/>
              <w:rPr>
                <w:rFonts w:hint="eastAsia" w:eastAsia="仿宋_GB2312"/>
                <w:sz w:val="24"/>
                <w:highlight w:val="none"/>
                <w:lang w:eastAsia="zh-CN"/>
              </w:rPr>
            </w:pPr>
            <w:r>
              <w:rPr>
                <w:rFonts w:hint="eastAsia"/>
                <w:sz w:val="24"/>
                <w:highlight w:val="none"/>
                <w:lang w:val="en-US" w:eastAsia="zh-CN"/>
              </w:rPr>
              <w:t>月田镇</w:t>
            </w:r>
          </w:p>
          <w:p w14:paraId="4775FCD6">
            <w:pPr>
              <w:ind w:firstLine="0" w:firstLineChars="0"/>
              <w:jc w:val="center"/>
              <w:rPr>
                <w:rFonts w:hint="eastAsia"/>
                <w:sz w:val="24"/>
                <w:highlight w:val="none"/>
                <w:lang w:val="en-US" w:eastAsia="zh-CN"/>
              </w:rPr>
            </w:pPr>
            <w:r>
              <w:rPr>
                <w:rFonts w:hint="eastAsia"/>
                <w:sz w:val="24"/>
                <w:highlight w:val="none"/>
                <w:lang w:val="en-US" w:eastAsia="zh-CN"/>
              </w:rPr>
              <w:t>相思村</w:t>
            </w:r>
          </w:p>
        </w:tc>
      </w:tr>
    </w:tbl>
    <w:p w14:paraId="7B854249">
      <w:pPr>
        <w:pStyle w:val="54"/>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7"/>
    <w:bookmarkEnd w:id="138"/>
    <w:bookmarkEnd w:id="139"/>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4"/>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AFF" w:usb1="C0007841"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003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10002FF" w:usb1="4000ACFF" w:usb2="00000009" w:usb3="00000000" w:csb0="2000019F" w:csb1="00000000"/>
  </w:font>
  <w:font w:name="仿宋_GB2312">
    <w:panose1 w:val="02010609030101010101"/>
    <w:charset w:val="86"/>
    <w:family w:val="modern"/>
    <w:pitch w:val="default"/>
    <w:sig w:usb0="00000001" w:usb1="080E0000" w:usb2="00000000" w:usb3="00000000" w:csb0="00040000" w:csb1="00000000"/>
  </w:font>
  <w:font w:name="Cambria">
    <w:panose1 w:val="02040503050406030204"/>
    <w:charset w:val="00"/>
    <w:family w:val="roman"/>
    <w:pitch w:val="default"/>
    <w:sig w:usb0="E00002FF" w:usb1="400004FF" w:usb2="00000000" w:usb3="00000000" w:csb0="2000019F" w:csb1="00000000"/>
  </w:font>
  <w:font w:name="楷体_GB2312">
    <w:panose1 w:val="02010609030101010101"/>
    <w:charset w:val="86"/>
    <w:family w:val="modern"/>
    <w:pitch w:val="default"/>
    <w:sig w:usb0="00000001" w:usb1="080E0000" w:usb2="00000000" w:usb3="00000000" w:csb0="00040000" w:csb1="00000000"/>
  </w:font>
  <w:font w:name="等线">
    <w:altName w:val="Arial Unicode MS"/>
    <w:panose1 w:val="02010600030101010101"/>
    <w:charset w:val="86"/>
    <w:family w:val="auto"/>
    <w:pitch w:val="default"/>
    <w:sig w:usb0="00000000" w:usb1="00000000" w:usb2="00000016" w:usb3="00000000" w:csb0="0004000F" w:csb1="00000000"/>
  </w:font>
  <w:font w:name="Arial Unicode MS">
    <w:panose1 w:val="020B0604020202020204"/>
    <w:charset w:val="86"/>
    <w:family w:val="auto"/>
    <w:pitch w:val="default"/>
    <w:sig w:usb0="FFFFFFFF" w:usb1="E9FFFFFF" w:usb2="0000003F" w:usb3="00000000" w:csb0="603F01FF" w:csb1="FFFF0000"/>
  </w:font>
  <w:font w:name="方正小标宋简体">
    <w:altName w:val="黑体"/>
    <w:panose1 w:val="00000000000000000000"/>
    <w:charset w:val="86"/>
    <w:family w:val="auto"/>
    <w:pitch w:val="default"/>
    <w:sig w:usb0="00000000" w:usb1="00000000" w:usb2="00000010" w:usb3="00000000" w:csb0="00040000" w:csb1="00000000"/>
  </w:font>
  <w:font w:name="微软雅黑">
    <w:panose1 w:val="020B0503020204020204"/>
    <w:charset w:val="86"/>
    <w:family w:val="auto"/>
    <w:pitch w:val="default"/>
    <w:sig w:usb0="80000287" w:usb1="280F3C52" w:usb2="00000016" w:usb3="00000000" w:csb0="0004001F"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5"/>
      <w:ind w:firstLine="360"/>
      <w:jc w:val="center"/>
      <w:rPr>
        <w:rFonts w:hint="eastAsia"/>
      </w:rPr>
    </w:pPr>
  </w:p>
  <w:p w14:paraId="512F2329">
    <w:pPr>
      <w:pStyle w:val="15"/>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5"/>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5"/>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5"/>
      <w:ind w:firstLine="360"/>
      <w:jc w:val="center"/>
      <w:rPr>
        <w:rFonts w:hint="eastAsia"/>
      </w:rPr>
    </w:pPr>
  </w:p>
  <w:p w14:paraId="092C7BDB">
    <w:pPr>
      <w:pStyle w:val="15"/>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5"/>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5"/>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5"/>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5"/>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5"/>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5"/>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5"/>
                      <w:ind w:firstLine="360"/>
                      <w:rPr>
                        <w:rStyle w:val="24"/>
                        <w:rFonts w:hint="eastAsia"/>
                      </w:rPr>
                    </w:pPr>
                    <w:r>
                      <w:fldChar w:fldCharType="begin"/>
                    </w:r>
                    <w:r>
                      <w:rPr>
                        <w:rStyle w:val="24"/>
                      </w:rPr>
                      <w:instrText xml:space="preserve">PAGE  </w:instrText>
                    </w:r>
                    <w:r>
                      <w:fldChar w:fldCharType="separate"/>
                    </w:r>
                    <w:r>
                      <w:rPr>
                        <w:rStyle w:val="24"/>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5"/>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5"/>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6"/>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6"/>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6"/>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6"/>
      <w:ind w:firstLine="0" w:firstLineChars="0"/>
      <w:jc w:val="both"/>
      <w:rPr>
        <w:rFonts w:hint="eastAsia"/>
      </w:rPr>
    </w:pPr>
    <w:r>
      <w:rPr>
        <w:rFonts w:hint="eastAsia"/>
        <w:lang w:val="en-US" w:eastAsia="zh-CN"/>
      </w:rPr>
      <w:t>铺上</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6"/>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6"/>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6"/>
      <w:pBdr>
        <w:bottom w:val="single" w:color="auto" w:sz="6" w:space="0"/>
      </w:pBdr>
      <w:ind w:firstLine="0" w:firstLineChars="0"/>
      <w:jc w:val="both"/>
      <w:rPr>
        <w:rFonts w:hint="eastAsia"/>
      </w:rPr>
    </w:pPr>
    <w:r>
      <w:rPr>
        <w:rFonts w:hint="eastAsia"/>
        <w:lang w:eastAsia="zh-CN"/>
      </w:rPr>
      <w:t>铺上</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5"/>
      <w:lvlText w:val="%1"/>
      <w:lvlJc w:val="center"/>
      <w:pPr>
        <w:ind w:left="0" w:firstLine="0"/>
      </w:pPr>
      <w:rPr>
        <w:rFonts w:hint="eastAsia"/>
      </w:rPr>
    </w:lvl>
    <w:lvl w:ilvl="1" w:tentative="0">
      <w:start w:val="1"/>
      <w:numFmt w:val="decimal"/>
      <w:pStyle w:val="46"/>
      <w:lvlText w:val="%1.%2"/>
      <w:lvlJc w:val="left"/>
      <w:pPr>
        <w:tabs>
          <w:tab w:val="left" w:pos="0"/>
        </w:tabs>
        <w:ind w:left="0" w:firstLine="0"/>
      </w:pPr>
      <w:rPr>
        <w:rFonts w:hint="eastAsia"/>
      </w:rPr>
    </w:lvl>
    <w:lvl w:ilvl="2" w:tentative="0">
      <w:start w:val="1"/>
      <w:numFmt w:val="decimal"/>
      <w:pStyle w:val="47"/>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8"/>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3"/>
      <w:lvlText w:val="公式%1－%7"/>
      <w:lvlJc w:val="left"/>
      <w:pPr>
        <w:tabs>
          <w:tab w:val="left" w:pos="988"/>
        </w:tabs>
        <w:ind w:left="988" w:hanging="1276"/>
      </w:pPr>
      <w:rPr>
        <w:rFonts w:hint="eastAsia"/>
      </w:rPr>
    </w:lvl>
    <w:lvl w:ilvl="7" w:tentative="0">
      <w:start w:val="1"/>
      <w:numFmt w:val="decimal"/>
      <w:lvlRestart w:val="1"/>
      <w:pStyle w:val="42"/>
      <w:lvlText w:val="表%1－%8"/>
      <w:lvlJc w:val="left"/>
      <w:pPr>
        <w:tabs>
          <w:tab w:val="left" w:pos="5630"/>
        </w:tabs>
        <w:ind w:left="5630" w:hanging="1418"/>
      </w:pPr>
      <w:rPr>
        <w:rFonts w:hint="eastAsia"/>
      </w:rPr>
    </w:lvl>
    <w:lvl w:ilvl="8" w:tentative="0">
      <w:start w:val="1"/>
      <w:numFmt w:val="decimal"/>
      <w:lvlRestart w:val="1"/>
      <w:pStyle w:val="44"/>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CB21FD"/>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AE95704"/>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1E833BA"/>
    <w:rsid w:val="126868F5"/>
    <w:rsid w:val="12F9763B"/>
    <w:rsid w:val="132E6915"/>
    <w:rsid w:val="133A109A"/>
    <w:rsid w:val="133E7309"/>
    <w:rsid w:val="135352A2"/>
    <w:rsid w:val="13C81036"/>
    <w:rsid w:val="14510E80"/>
    <w:rsid w:val="14A25415"/>
    <w:rsid w:val="14E85FF5"/>
    <w:rsid w:val="153E22E8"/>
    <w:rsid w:val="153F1BC5"/>
    <w:rsid w:val="15D048D6"/>
    <w:rsid w:val="163E5D66"/>
    <w:rsid w:val="16CF4EAE"/>
    <w:rsid w:val="171D7D93"/>
    <w:rsid w:val="172A128B"/>
    <w:rsid w:val="173739A8"/>
    <w:rsid w:val="17A74713"/>
    <w:rsid w:val="17C75F58"/>
    <w:rsid w:val="17DA6E23"/>
    <w:rsid w:val="183B5B0A"/>
    <w:rsid w:val="18785999"/>
    <w:rsid w:val="191D12F3"/>
    <w:rsid w:val="19277AA5"/>
    <w:rsid w:val="19840402"/>
    <w:rsid w:val="199623CA"/>
    <w:rsid w:val="19A40894"/>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706856"/>
    <w:rsid w:val="1C99611C"/>
    <w:rsid w:val="1CFF2D00"/>
    <w:rsid w:val="1D682997"/>
    <w:rsid w:val="1D9B50EE"/>
    <w:rsid w:val="1DA440CA"/>
    <w:rsid w:val="1DF30724"/>
    <w:rsid w:val="1E7E48D5"/>
    <w:rsid w:val="1E9B7260"/>
    <w:rsid w:val="1EA37346"/>
    <w:rsid w:val="1EC53829"/>
    <w:rsid w:val="1ED41ADC"/>
    <w:rsid w:val="1EFD5D74"/>
    <w:rsid w:val="1F330EF8"/>
    <w:rsid w:val="1F7D1C88"/>
    <w:rsid w:val="200C01F2"/>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3042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C35524"/>
    <w:rsid w:val="2AD53F81"/>
    <w:rsid w:val="2AF77629"/>
    <w:rsid w:val="2C7B3DF5"/>
    <w:rsid w:val="2CBC4843"/>
    <w:rsid w:val="2CC30740"/>
    <w:rsid w:val="2CD87CA3"/>
    <w:rsid w:val="2CEA6BC2"/>
    <w:rsid w:val="2CFC5020"/>
    <w:rsid w:val="2D3B4EBF"/>
    <w:rsid w:val="2D5A40B2"/>
    <w:rsid w:val="2DAE7A6C"/>
    <w:rsid w:val="2DB63ACE"/>
    <w:rsid w:val="2DB90A92"/>
    <w:rsid w:val="2E0211E2"/>
    <w:rsid w:val="2E263F5D"/>
    <w:rsid w:val="2E384FE0"/>
    <w:rsid w:val="2E6D17CF"/>
    <w:rsid w:val="2EE42508"/>
    <w:rsid w:val="2EFB2B28"/>
    <w:rsid w:val="2F310D43"/>
    <w:rsid w:val="2F60018C"/>
    <w:rsid w:val="2F965218"/>
    <w:rsid w:val="2FE63408"/>
    <w:rsid w:val="301928BC"/>
    <w:rsid w:val="30347761"/>
    <w:rsid w:val="305C1A3E"/>
    <w:rsid w:val="305F1B4D"/>
    <w:rsid w:val="308D0AA7"/>
    <w:rsid w:val="31791539"/>
    <w:rsid w:val="319953C1"/>
    <w:rsid w:val="31E30F90"/>
    <w:rsid w:val="31EB26AC"/>
    <w:rsid w:val="3236230C"/>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67043"/>
    <w:rsid w:val="384B04AD"/>
    <w:rsid w:val="385558AE"/>
    <w:rsid w:val="388A7EFF"/>
    <w:rsid w:val="38986F0F"/>
    <w:rsid w:val="38E85CF5"/>
    <w:rsid w:val="392328C0"/>
    <w:rsid w:val="394B27E7"/>
    <w:rsid w:val="39657DA8"/>
    <w:rsid w:val="39AD335F"/>
    <w:rsid w:val="3A3224B6"/>
    <w:rsid w:val="3AB61825"/>
    <w:rsid w:val="3ABF0A5D"/>
    <w:rsid w:val="3ACD1948"/>
    <w:rsid w:val="3AD730F4"/>
    <w:rsid w:val="3BBB7725"/>
    <w:rsid w:val="3C343B1E"/>
    <w:rsid w:val="3C5338F4"/>
    <w:rsid w:val="3C664BDB"/>
    <w:rsid w:val="3CD9260B"/>
    <w:rsid w:val="3DEB1AF2"/>
    <w:rsid w:val="3E1123A6"/>
    <w:rsid w:val="3E241F3A"/>
    <w:rsid w:val="3E47423B"/>
    <w:rsid w:val="3E5B2CDA"/>
    <w:rsid w:val="3E5B6E07"/>
    <w:rsid w:val="3F0140D9"/>
    <w:rsid w:val="3F0623E4"/>
    <w:rsid w:val="3F231418"/>
    <w:rsid w:val="3F363103"/>
    <w:rsid w:val="3F4D209C"/>
    <w:rsid w:val="3FA034F0"/>
    <w:rsid w:val="3FB82B83"/>
    <w:rsid w:val="40154071"/>
    <w:rsid w:val="40B52523"/>
    <w:rsid w:val="40E75FEA"/>
    <w:rsid w:val="41317E02"/>
    <w:rsid w:val="41A3173B"/>
    <w:rsid w:val="41BF1F6B"/>
    <w:rsid w:val="4247687C"/>
    <w:rsid w:val="427A1DDB"/>
    <w:rsid w:val="42A94D5A"/>
    <w:rsid w:val="42AE712B"/>
    <w:rsid w:val="42CE4FE5"/>
    <w:rsid w:val="42D24D90"/>
    <w:rsid w:val="433177B3"/>
    <w:rsid w:val="433F1111"/>
    <w:rsid w:val="43BD0D2C"/>
    <w:rsid w:val="43F01909"/>
    <w:rsid w:val="440365F4"/>
    <w:rsid w:val="4412009F"/>
    <w:rsid w:val="44406BF4"/>
    <w:rsid w:val="448A35E7"/>
    <w:rsid w:val="44C5647E"/>
    <w:rsid w:val="44D52E30"/>
    <w:rsid w:val="44F13636"/>
    <w:rsid w:val="45050272"/>
    <w:rsid w:val="45547207"/>
    <w:rsid w:val="4582530F"/>
    <w:rsid w:val="45C9543A"/>
    <w:rsid w:val="45CD4445"/>
    <w:rsid w:val="45F85EFB"/>
    <w:rsid w:val="461D40FD"/>
    <w:rsid w:val="46265FC5"/>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959D2"/>
    <w:rsid w:val="4DAF1C4B"/>
    <w:rsid w:val="4DB752F5"/>
    <w:rsid w:val="4ECC3402"/>
    <w:rsid w:val="4F6A5864"/>
    <w:rsid w:val="4F760DC8"/>
    <w:rsid w:val="4FC13ECA"/>
    <w:rsid w:val="50080E6D"/>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4F2132B"/>
    <w:rsid w:val="5506645B"/>
    <w:rsid w:val="55347852"/>
    <w:rsid w:val="55493F8F"/>
    <w:rsid w:val="55F402CA"/>
    <w:rsid w:val="57370A3A"/>
    <w:rsid w:val="574E295B"/>
    <w:rsid w:val="57555FBF"/>
    <w:rsid w:val="575E0C7C"/>
    <w:rsid w:val="57613DF5"/>
    <w:rsid w:val="57A27FE2"/>
    <w:rsid w:val="58263C4A"/>
    <w:rsid w:val="584A44A9"/>
    <w:rsid w:val="58A50EF5"/>
    <w:rsid w:val="58B24F63"/>
    <w:rsid w:val="59270F23"/>
    <w:rsid w:val="597650B3"/>
    <w:rsid w:val="597D55A1"/>
    <w:rsid w:val="59A0386B"/>
    <w:rsid w:val="59AD4FB8"/>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30484E"/>
    <w:rsid w:val="617912E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6F06CD8"/>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23F9B"/>
    <w:rsid w:val="69CB5E54"/>
    <w:rsid w:val="6A0A7AC4"/>
    <w:rsid w:val="6A8A1047"/>
    <w:rsid w:val="6A9156B5"/>
    <w:rsid w:val="6AB51584"/>
    <w:rsid w:val="6AC442F4"/>
    <w:rsid w:val="6B264F1B"/>
    <w:rsid w:val="6B5F4E8A"/>
    <w:rsid w:val="6B627F51"/>
    <w:rsid w:val="6BE3124F"/>
    <w:rsid w:val="6C1C103B"/>
    <w:rsid w:val="6C5B5461"/>
    <w:rsid w:val="6C747876"/>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375AA4"/>
    <w:rsid w:val="704743E6"/>
    <w:rsid w:val="709E41E8"/>
    <w:rsid w:val="70A717DF"/>
    <w:rsid w:val="70FE546F"/>
    <w:rsid w:val="713501E0"/>
    <w:rsid w:val="71856F07"/>
    <w:rsid w:val="71C47732"/>
    <w:rsid w:val="71D66D91"/>
    <w:rsid w:val="72370B17"/>
    <w:rsid w:val="72390589"/>
    <w:rsid w:val="724E349C"/>
    <w:rsid w:val="725E6760"/>
    <w:rsid w:val="72F8515F"/>
    <w:rsid w:val="737B550E"/>
    <w:rsid w:val="739308BE"/>
    <w:rsid w:val="73C17627"/>
    <w:rsid w:val="73DA667E"/>
    <w:rsid w:val="73DD084B"/>
    <w:rsid w:val="74507684"/>
    <w:rsid w:val="74541BC4"/>
    <w:rsid w:val="747B09EF"/>
    <w:rsid w:val="748F0F50"/>
    <w:rsid w:val="75072664"/>
    <w:rsid w:val="754E2903"/>
    <w:rsid w:val="754F1B15"/>
    <w:rsid w:val="76804359"/>
    <w:rsid w:val="77004E17"/>
    <w:rsid w:val="770B0C93"/>
    <w:rsid w:val="77400238"/>
    <w:rsid w:val="778F546A"/>
    <w:rsid w:val="77A334ED"/>
    <w:rsid w:val="77BB0178"/>
    <w:rsid w:val="77F06967"/>
    <w:rsid w:val="782B3059"/>
    <w:rsid w:val="78B35661"/>
    <w:rsid w:val="78E56E61"/>
    <w:rsid w:val="78EB0908"/>
    <w:rsid w:val="791B26DE"/>
    <w:rsid w:val="795427BF"/>
    <w:rsid w:val="796F5C42"/>
    <w:rsid w:val="79F7014B"/>
    <w:rsid w:val="7A70182E"/>
    <w:rsid w:val="7B1148D2"/>
    <w:rsid w:val="7B2B0391"/>
    <w:rsid w:val="7B6249F8"/>
    <w:rsid w:val="7B892BD5"/>
    <w:rsid w:val="7BC11193"/>
    <w:rsid w:val="7BEB047B"/>
    <w:rsid w:val="7C790CC1"/>
    <w:rsid w:val="7CDE1C16"/>
    <w:rsid w:val="7D5F0621"/>
    <w:rsid w:val="7D7F0ED4"/>
    <w:rsid w:val="7D931BC3"/>
    <w:rsid w:val="7DB94B5B"/>
    <w:rsid w:val="7E896F3C"/>
    <w:rsid w:val="7E922887"/>
    <w:rsid w:val="7E9D3653"/>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8"/>
    <w:qFormat/>
    <w:uiPriority w:val="0"/>
    <w:pPr>
      <w:keepNext/>
      <w:keepLines/>
      <w:outlineLvl w:val="0"/>
    </w:pPr>
    <w:rPr>
      <w:rFonts w:eastAsia="黑体"/>
      <w:b/>
      <w:bCs/>
      <w:kern w:val="44"/>
      <w:sz w:val="32"/>
      <w:szCs w:val="44"/>
    </w:rPr>
  </w:style>
  <w:style w:type="paragraph" w:styleId="3">
    <w:name w:val="heading 2"/>
    <w:basedOn w:val="1"/>
    <w:next w:val="1"/>
    <w:link w:val="29"/>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30"/>
    <w:unhideWhenUsed/>
    <w:qFormat/>
    <w:uiPriority w:val="9"/>
    <w:pPr>
      <w:keepNext/>
      <w:keepLines/>
      <w:outlineLvl w:val="2"/>
    </w:pPr>
    <w:rPr>
      <w:b/>
      <w:bCs/>
      <w:sz w:val="32"/>
      <w:szCs w:val="32"/>
    </w:rPr>
  </w:style>
  <w:style w:type="paragraph" w:styleId="5">
    <w:name w:val="heading 4"/>
    <w:basedOn w:val="1"/>
    <w:next w:val="1"/>
    <w:link w:val="31"/>
    <w:unhideWhenUsed/>
    <w:qFormat/>
    <w:uiPriority w:val="9"/>
    <w:pPr>
      <w:keepNext/>
      <w:keepLines/>
      <w:outlineLvl w:val="3"/>
    </w:pPr>
    <w:rPr>
      <w:rFonts w:ascii="Cambria" w:hAnsi="Cambria" w:eastAsia="宋体"/>
      <w:b/>
      <w:bCs/>
      <w:szCs w:val="28"/>
    </w:rPr>
  </w:style>
  <w:style w:type="paragraph" w:styleId="6">
    <w:name w:val="heading 5"/>
    <w:basedOn w:val="1"/>
    <w:next w:val="1"/>
    <w:link w:val="32"/>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3"/>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3">
    <w:name w:val="Default Paragraph Font"/>
    <w:semiHidden/>
    <w:unhideWhenUsed/>
    <w:qFormat/>
    <w:uiPriority w:val="1"/>
  </w:style>
  <w:style w:type="table" w:default="1" w:styleId="21">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4"/>
    <w:semiHidden/>
    <w:unhideWhenUsed/>
    <w:qFormat/>
    <w:uiPriority w:val="0"/>
    <w:rPr>
      <w:rFonts w:ascii="宋体"/>
      <w:sz w:val="18"/>
      <w:szCs w:val="18"/>
    </w:rPr>
  </w:style>
  <w:style w:type="paragraph" w:styleId="10">
    <w:name w:val="annotation text"/>
    <w:basedOn w:val="1"/>
    <w:semiHidden/>
    <w:unhideWhenUsed/>
    <w:qFormat/>
    <w:uiPriority w:val="99"/>
    <w:pPr>
      <w:jc w:val="left"/>
    </w:pPr>
  </w:style>
  <w:style w:type="paragraph" w:styleId="11">
    <w:name w:val="Body Text"/>
    <w:basedOn w:val="1"/>
    <w:link w:val="35"/>
    <w:unhideWhenUsed/>
    <w:qFormat/>
    <w:uiPriority w:val="0"/>
    <w:pPr>
      <w:spacing w:after="120" w:line="360" w:lineRule="auto"/>
    </w:pPr>
    <w:rPr>
      <w:rFonts w:ascii="Times New Roman" w:hAnsi="Times New Roman" w:eastAsia="宋体"/>
      <w:sz w:val="24"/>
      <w:szCs w:val="24"/>
    </w:rPr>
  </w:style>
  <w:style w:type="paragraph" w:styleId="12">
    <w:name w:val="toc 3"/>
    <w:basedOn w:val="1"/>
    <w:next w:val="1"/>
    <w:unhideWhenUsed/>
    <w:qFormat/>
    <w:uiPriority w:val="39"/>
    <w:pPr>
      <w:widowControl/>
      <w:spacing w:after="100" w:line="276" w:lineRule="auto"/>
      <w:ind w:left="440"/>
      <w:jc w:val="left"/>
    </w:pPr>
    <w:rPr>
      <w:rFonts w:eastAsia="宋体"/>
      <w:kern w:val="0"/>
      <w:sz w:val="22"/>
    </w:rPr>
  </w:style>
  <w:style w:type="paragraph" w:styleId="13">
    <w:name w:val="Date"/>
    <w:basedOn w:val="1"/>
    <w:next w:val="1"/>
    <w:link w:val="72"/>
    <w:qFormat/>
    <w:uiPriority w:val="0"/>
    <w:pPr>
      <w:ind w:left="100" w:leftChars="2500" w:firstLine="0" w:firstLineChars="0"/>
    </w:pPr>
    <w:rPr>
      <w:rFonts w:ascii="Times New Roman" w:hAnsi="Times New Roman" w:eastAsia="宋体"/>
      <w:sz w:val="21"/>
      <w:szCs w:val="24"/>
    </w:rPr>
  </w:style>
  <w:style w:type="paragraph" w:styleId="14">
    <w:name w:val="Balloon Text"/>
    <w:basedOn w:val="1"/>
    <w:link w:val="36"/>
    <w:unhideWhenUsed/>
    <w:qFormat/>
    <w:uiPriority w:val="0"/>
    <w:rPr>
      <w:sz w:val="18"/>
      <w:szCs w:val="18"/>
    </w:rPr>
  </w:style>
  <w:style w:type="paragraph" w:styleId="15">
    <w:name w:val="footer"/>
    <w:basedOn w:val="1"/>
    <w:link w:val="37"/>
    <w:unhideWhenUsed/>
    <w:qFormat/>
    <w:uiPriority w:val="0"/>
    <w:pPr>
      <w:tabs>
        <w:tab w:val="center" w:pos="4153"/>
        <w:tab w:val="right" w:pos="8306"/>
      </w:tabs>
      <w:snapToGrid w:val="0"/>
      <w:jc w:val="left"/>
    </w:pPr>
    <w:rPr>
      <w:sz w:val="18"/>
      <w:szCs w:val="18"/>
    </w:rPr>
  </w:style>
  <w:style w:type="paragraph" w:styleId="16">
    <w:name w:val="header"/>
    <w:basedOn w:val="1"/>
    <w:link w:val="38"/>
    <w:unhideWhenUsed/>
    <w:qFormat/>
    <w:uiPriority w:val="0"/>
    <w:pPr>
      <w:pBdr>
        <w:bottom w:val="single" w:color="auto" w:sz="6" w:space="1"/>
      </w:pBdr>
      <w:tabs>
        <w:tab w:val="center" w:pos="4153"/>
        <w:tab w:val="right" w:pos="8306"/>
      </w:tabs>
      <w:snapToGrid w:val="0"/>
      <w:jc w:val="center"/>
    </w:pPr>
    <w:rPr>
      <w:sz w:val="18"/>
      <w:szCs w:val="18"/>
    </w:rPr>
  </w:style>
  <w:style w:type="paragraph" w:styleId="17">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8">
    <w:name w:val="Subtitle"/>
    <w:basedOn w:val="1"/>
    <w:next w:val="1"/>
    <w:link w:val="70"/>
    <w:qFormat/>
    <w:uiPriority w:val="0"/>
    <w:pPr>
      <w:ind w:firstLine="0" w:firstLineChars="0"/>
      <w:jc w:val="center"/>
    </w:pPr>
    <w:rPr>
      <w:rFonts w:ascii="Cambria" w:hAnsi="Cambria" w:eastAsiaTheme="minorEastAsia" w:cstheme="minorBidi"/>
      <w:sz w:val="18"/>
      <w:szCs w:val="24"/>
    </w:rPr>
  </w:style>
  <w:style w:type="paragraph" w:styleId="19">
    <w:name w:val="toc 2"/>
    <w:basedOn w:val="1"/>
    <w:next w:val="1"/>
    <w:unhideWhenUsed/>
    <w:qFormat/>
    <w:uiPriority w:val="39"/>
    <w:pPr>
      <w:widowControl/>
      <w:spacing w:after="100" w:line="276" w:lineRule="auto"/>
      <w:ind w:left="220"/>
      <w:jc w:val="left"/>
    </w:pPr>
    <w:rPr>
      <w:rFonts w:eastAsia="宋体"/>
      <w:kern w:val="0"/>
      <w:sz w:val="22"/>
    </w:rPr>
  </w:style>
  <w:style w:type="paragraph" w:styleId="20">
    <w:name w:val="Title"/>
    <w:basedOn w:val="1"/>
    <w:next w:val="1"/>
    <w:link w:val="69"/>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2">
    <w:name w:val="Table Grid"/>
    <w:basedOn w:val="21"/>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4">
    <w:name w:val="page number"/>
    <w:basedOn w:val="23"/>
    <w:qFormat/>
    <w:uiPriority w:val="0"/>
  </w:style>
  <w:style w:type="character" w:styleId="25">
    <w:name w:val="FollowedHyperlink"/>
    <w:basedOn w:val="23"/>
    <w:semiHidden/>
    <w:unhideWhenUsed/>
    <w:qFormat/>
    <w:uiPriority w:val="99"/>
    <w:rPr>
      <w:color w:val="954F72"/>
      <w:u w:val="single"/>
    </w:rPr>
  </w:style>
  <w:style w:type="character" w:styleId="26">
    <w:name w:val="Emphasis"/>
    <w:qFormat/>
    <w:uiPriority w:val="20"/>
    <w:rPr>
      <w:i/>
      <w:iCs/>
    </w:rPr>
  </w:style>
  <w:style w:type="character" w:styleId="27">
    <w:name w:val="Hyperlink"/>
    <w:unhideWhenUsed/>
    <w:qFormat/>
    <w:uiPriority w:val="99"/>
    <w:rPr>
      <w:color w:val="0000FF"/>
      <w:u w:val="single"/>
    </w:rPr>
  </w:style>
  <w:style w:type="character" w:customStyle="1" w:styleId="28">
    <w:name w:val="标题 1 字符"/>
    <w:basedOn w:val="23"/>
    <w:link w:val="2"/>
    <w:qFormat/>
    <w:uiPriority w:val="0"/>
    <w:rPr>
      <w:rFonts w:ascii="Calibri" w:hAnsi="Calibri" w:eastAsia="黑体" w:cs="Times New Roman"/>
      <w:b/>
      <w:bCs/>
      <w:kern w:val="44"/>
      <w:sz w:val="32"/>
      <w:szCs w:val="44"/>
    </w:rPr>
  </w:style>
  <w:style w:type="character" w:customStyle="1" w:styleId="29">
    <w:name w:val="标题 2 字符"/>
    <w:basedOn w:val="23"/>
    <w:link w:val="3"/>
    <w:qFormat/>
    <w:uiPriority w:val="9"/>
    <w:rPr>
      <w:rFonts w:ascii="Cambria" w:hAnsi="Cambria" w:eastAsia="楷体_GB2312" w:cs="Times New Roman"/>
      <w:b/>
      <w:bCs/>
      <w:sz w:val="32"/>
      <w:szCs w:val="32"/>
    </w:rPr>
  </w:style>
  <w:style w:type="character" w:customStyle="1" w:styleId="30">
    <w:name w:val="标题 3 字符"/>
    <w:basedOn w:val="23"/>
    <w:link w:val="4"/>
    <w:qFormat/>
    <w:uiPriority w:val="9"/>
    <w:rPr>
      <w:rFonts w:ascii="Calibri" w:hAnsi="Calibri" w:eastAsia="仿宋_GB2312" w:cs="Times New Roman"/>
      <w:b/>
      <w:bCs/>
      <w:sz w:val="32"/>
      <w:szCs w:val="32"/>
    </w:rPr>
  </w:style>
  <w:style w:type="character" w:customStyle="1" w:styleId="31">
    <w:name w:val="标题 4 字符"/>
    <w:basedOn w:val="23"/>
    <w:link w:val="5"/>
    <w:qFormat/>
    <w:uiPriority w:val="9"/>
    <w:rPr>
      <w:rFonts w:ascii="Cambria" w:hAnsi="Cambria" w:eastAsia="宋体" w:cs="Times New Roman"/>
      <w:b/>
      <w:bCs/>
      <w:sz w:val="28"/>
      <w:szCs w:val="28"/>
    </w:rPr>
  </w:style>
  <w:style w:type="character" w:customStyle="1" w:styleId="32">
    <w:name w:val="标题 5 字符"/>
    <w:basedOn w:val="23"/>
    <w:link w:val="6"/>
    <w:qFormat/>
    <w:uiPriority w:val="9"/>
    <w:rPr>
      <w:rFonts w:ascii="Calibri" w:hAnsi="Calibri" w:eastAsia="宋体" w:cs="Times New Roman"/>
      <w:b/>
      <w:bCs/>
      <w:sz w:val="24"/>
      <w:szCs w:val="28"/>
    </w:rPr>
  </w:style>
  <w:style w:type="character" w:customStyle="1" w:styleId="33">
    <w:name w:val="标题 6 字符"/>
    <w:basedOn w:val="23"/>
    <w:link w:val="7"/>
    <w:qFormat/>
    <w:uiPriority w:val="9"/>
    <w:rPr>
      <w:rFonts w:asciiTheme="majorHAnsi" w:hAnsiTheme="majorHAnsi" w:eastAsiaTheme="majorEastAsia" w:cstheme="majorBidi"/>
      <w:b/>
      <w:bCs/>
      <w:sz w:val="24"/>
      <w:szCs w:val="24"/>
    </w:rPr>
  </w:style>
  <w:style w:type="character" w:customStyle="1" w:styleId="34">
    <w:name w:val="文档结构图 字符"/>
    <w:basedOn w:val="23"/>
    <w:link w:val="9"/>
    <w:semiHidden/>
    <w:qFormat/>
    <w:uiPriority w:val="99"/>
    <w:rPr>
      <w:rFonts w:ascii="宋体" w:hAnsi="Calibri" w:eastAsia="仿宋_GB2312" w:cs="Times New Roman"/>
      <w:sz w:val="18"/>
      <w:szCs w:val="18"/>
    </w:rPr>
  </w:style>
  <w:style w:type="character" w:customStyle="1" w:styleId="35">
    <w:name w:val="正文文本 字符"/>
    <w:basedOn w:val="23"/>
    <w:link w:val="11"/>
    <w:qFormat/>
    <w:uiPriority w:val="0"/>
    <w:rPr>
      <w:rFonts w:ascii="Times New Roman" w:hAnsi="Times New Roman" w:eastAsia="宋体" w:cs="Times New Roman"/>
      <w:sz w:val="24"/>
      <w:szCs w:val="24"/>
    </w:rPr>
  </w:style>
  <w:style w:type="character" w:customStyle="1" w:styleId="36">
    <w:name w:val="批注框文本 字符"/>
    <w:basedOn w:val="23"/>
    <w:link w:val="14"/>
    <w:qFormat/>
    <w:uiPriority w:val="0"/>
    <w:rPr>
      <w:rFonts w:ascii="Calibri" w:hAnsi="Calibri" w:eastAsia="仿宋_GB2312" w:cs="Times New Roman"/>
      <w:sz w:val="18"/>
      <w:szCs w:val="18"/>
    </w:rPr>
  </w:style>
  <w:style w:type="character" w:customStyle="1" w:styleId="37">
    <w:name w:val="页脚 字符"/>
    <w:basedOn w:val="23"/>
    <w:link w:val="15"/>
    <w:qFormat/>
    <w:uiPriority w:val="99"/>
    <w:rPr>
      <w:sz w:val="18"/>
      <w:szCs w:val="18"/>
    </w:rPr>
  </w:style>
  <w:style w:type="character" w:customStyle="1" w:styleId="38">
    <w:name w:val="页眉 字符"/>
    <w:basedOn w:val="23"/>
    <w:link w:val="16"/>
    <w:qFormat/>
    <w:uiPriority w:val="99"/>
    <w:rPr>
      <w:sz w:val="18"/>
      <w:szCs w:val="18"/>
    </w:rPr>
  </w:style>
  <w:style w:type="paragraph" w:styleId="39">
    <w:name w:val="List Paragraph"/>
    <w:basedOn w:val="1"/>
    <w:qFormat/>
    <w:uiPriority w:val="34"/>
    <w:pPr>
      <w:ind w:firstLine="420"/>
    </w:pPr>
  </w:style>
  <w:style w:type="paragraph" w:customStyle="1" w:styleId="40">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1">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2">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3">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4">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5">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6">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7">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8">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9">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50">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1">
    <w:name w:val="表注"/>
    <w:basedOn w:val="1"/>
    <w:next w:val="1"/>
    <w:link w:val="76"/>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2">
    <w:name w:val="报告正文"/>
    <w:basedOn w:val="1"/>
    <w:link w:val="77"/>
    <w:qFormat/>
    <w:uiPriority w:val="99"/>
    <w:rPr>
      <w:rFonts w:asciiTheme="minorHAnsi" w:hAnsiTheme="minorHAnsi" w:eastAsiaTheme="minorEastAsia" w:cstheme="minorBidi"/>
    </w:rPr>
  </w:style>
  <w:style w:type="paragraph" w:customStyle="1" w:styleId="53">
    <w:name w:val="样式 (中文) 黑体 小四 红色 段前: 6 磅 段后: 6 磅 行距: 1.5 倍行距"/>
    <w:basedOn w:val="1"/>
    <w:link w:val="78"/>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4">
    <w:name w:val="图名"/>
    <w:basedOn w:val="1"/>
    <w:link w:val="55"/>
    <w:qFormat/>
    <w:uiPriority w:val="0"/>
    <w:pPr>
      <w:spacing w:line="360" w:lineRule="auto"/>
      <w:ind w:firstLine="0" w:firstLineChars="0"/>
      <w:jc w:val="center"/>
    </w:pPr>
    <w:rPr>
      <w:rFonts w:ascii="黑体" w:hAnsi="黑体" w:eastAsia="黑体"/>
      <w:b/>
      <w:sz w:val="24"/>
      <w:szCs w:val="30"/>
    </w:rPr>
  </w:style>
  <w:style w:type="character" w:customStyle="1" w:styleId="55">
    <w:name w:val="图名 Char"/>
    <w:basedOn w:val="23"/>
    <w:link w:val="54"/>
    <w:qFormat/>
    <w:uiPriority w:val="0"/>
    <w:rPr>
      <w:rFonts w:ascii="黑体" w:hAnsi="黑体" w:eastAsia="黑体" w:cs="Times New Roman"/>
      <w:b/>
      <w:sz w:val="24"/>
      <w:szCs w:val="30"/>
    </w:rPr>
  </w:style>
  <w:style w:type="paragraph" w:customStyle="1" w:styleId="56">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7">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8">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1">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2">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5">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6">
    <w:name w:val="网格型1"/>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2"/>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8">
    <w:name w:val="网格型3"/>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9">
    <w:name w:val="标题 字符"/>
    <w:link w:val="20"/>
    <w:qFormat/>
    <w:uiPriority w:val="0"/>
    <w:rPr>
      <w:rFonts w:ascii="Cambria" w:hAnsi="Cambria"/>
      <w:b/>
      <w:bCs/>
      <w:kern w:val="28"/>
      <w:sz w:val="21"/>
      <w:szCs w:val="32"/>
    </w:rPr>
  </w:style>
  <w:style w:type="character" w:customStyle="1" w:styleId="70">
    <w:name w:val="副标题 字符"/>
    <w:link w:val="18"/>
    <w:qFormat/>
    <w:uiPriority w:val="0"/>
    <w:rPr>
      <w:rFonts w:ascii="Cambria" w:hAnsi="Cambria"/>
      <w:kern w:val="2"/>
      <w:sz w:val="18"/>
      <w:szCs w:val="24"/>
    </w:rPr>
  </w:style>
  <w:style w:type="character" w:customStyle="1" w:styleId="71">
    <w:name w:val="副标题 Char1"/>
    <w:basedOn w:val="23"/>
    <w:qFormat/>
    <w:uiPriority w:val="11"/>
    <w:rPr>
      <w:rFonts w:eastAsia="宋体" w:asciiTheme="majorHAnsi" w:hAnsiTheme="majorHAnsi" w:cstheme="majorBidi"/>
      <w:b/>
      <w:bCs/>
      <w:kern w:val="28"/>
      <w:sz w:val="32"/>
      <w:szCs w:val="32"/>
    </w:rPr>
  </w:style>
  <w:style w:type="character" w:customStyle="1" w:styleId="72">
    <w:name w:val="日期 字符"/>
    <w:basedOn w:val="23"/>
    <w:link w:val="13"/>
    <w:qFormat/>
    <w:uiPriority w:val="0"/>
    <w:rPr>
      <w:rFonts w:ascii="Times New Roman" w:hAnsi="Times New Roman" w:eastAsia="宋体" w:cs="Times New Roman"/>
      <w:kern w:val="2"/>
      <w:sz w:val="21"/>
      <w:szCs w:val="24"/>
    </w:rPr>
  </w:style>
  <w:style w:type="character" w:customStyle="1" w:styleId="73">
    <w:name w:val="标题 Char1"/>
    <w:basedOn w:val="23"/>
    <w:qFormat/>
    <w:uiPriority w:val="10"/>
    <w:rPr>
      <w:rFonts w:eastAsia="宋体" w:asciiTheme="majorHAnsi" w:hAnsiTheme="majorHAnsi" w:cstheme="majorBidi"/>
      <w:b/>
      <w:bCs/>
      <w:kern w:val="2"/>
      <w:sz w:val="32"/>
      <w:szCs w:val="32"/>
    </w:rPr>
  </w:style>
  <w:style w:type="character" w:customStyle="1" w:styleId="74">
    <w:name w:val="font01"/>
    <w:qFormat/>
    <w:uiPriority w:val="0"/>
    <w:rPr>
      <w:rFonts w:hint="default" w:ascii="Times New Roman" w:hAnsi="Times New Roman" w:cs="Times New Roman"/>
      <w:color w:val="000000"/>
      <w:sz w:val="24"/>
      <w:szCs w:val="24"/>
      <w:u w:val="none"/>
    </w:rPr>
  </w:style>
  <w:style w:type="table" w:customStyle="1" w:styleId="75">
    <w:name w:val="网格型4"/>
    <w:basedOn w:val="21"/>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6">
    <w:name w:val="表注 Char"/>
    <w:link w:val="51"/>
    <w:qFormat/>
    <w:uiPriority w:val="0"/>
    <w:rPr>
      <w:rFonts w:ascii="Times New Roman" w:hAnsi="Times New Roman" w:eastAsia="楷体_GB2312"/>
      <w:kern w:val="0"/>
      <w:sz w:val="21"/>
      <w:szCs w:val="20"/>
    </w:rPr>
  </w:style>
  <w:style w:type="character" w:customStyle="1" w:styleId="77">
    <w:name w:val="报告正文 Char"/>
    <w:link w:val="52"/>
    <w:qFormat/>
    <w:uiPriority w:val="99"/>
    <w:rPr>
      <w:rFonts w:asciiTheme="minorHAnsi" w:hAnsiTheme="minorHAnsi" w:eastAsiaTheme="minorEastAsia" w:cstheme="minorBidi"/>
    </w:rPr>
  </w:style>
  <w:style w:type="character" w:customStyle="1" w:styleId="78">
    <w:name w:val="样式 (中文) 黑体 小四 红色 段前: 6 磅 段后: 6 磅 行距: 1.5 倍行距 Char"/>
    <w:link w:val="53"/>
    <w:qFormat/>
    <w:uiPriority w:val="0"/>
    <w:rPr>
      <w:rFonts w:ascii="Times New Roman" w:hAnsi="Times New Roman" w:eastAsia="黑体" w:cs="宋体"/>
      <w:color w:val="FF0000"/>
      <w:sz w:val="24"/>
      <w:szCs w:val="20"/>
    </w:rPr>
  </w:style>
  <w:style w:type="character" w:customStyle="1" w:styleId="79">
    <w:name w:val="font21"/>
    <w:basedOn w:val="23"/>
    <w:qFormat/>
    <w:uiPriority w:val="0"/>
    <w:rPr>
      <w:rFonts w:ascii="Calibri" w:hAnsi="Calibri" w:cs="Calibri"/>
      <w:b/>
      <w:bCs/>
      <w:color w:val="000000"/>
      <w:sz w:val="22"/>
      <w:szCs w:val="22"/>
      <w:u w:val="none"/>
    </w:rPr>
  </w:style>
  <w:style w:type="character" w:customStyle="1" w:styleId="80">
    <w:name w:val="font11"/>
    <w:basedOn w:val="23"/>
    <w:qFormat/>
    <w:uiPriority w:val="0"/>
    <w:rPr>
      <w:rFonts w:hint="eastAsia" w:ascii="宋体" w:hAnsi="宋体" w:eastAsia="宋体" w:cs="宋体"/>
      <w:b/>
      <w:bCs/>
      <w:color w:val="000000"/>
      <w:sz w:val="22"/>
      <w:szCs w:val="22"/>
      <w:u w:val="none"/>
    </w:rPr>
  </w:style>
  <w:style w:type="character" w:customStyle="1" w:styleId="81">
    <w:name w:val="font41"/>
    <w:basedOn w:val="23"/>
    <w:qFormat/>
    <w:uiPriority w:val="0"/>
    <w:rPr>
      <w:rFonts w:hint="default" w:ascii="Times New Roman" w:hAnsi="Times New Roman" w:cs="Times New Roman"/>
      <w:color w:val="000000"/>
      <w:sz w:val="18"/>
      <w:szCs w:val="18"/>
      <w:u w:val="none"/>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5" Type="http://schemas.openxmlformats.org/officeDocument/2006/relationships/fontTable" Target="fontTable.xml"/><Relationship Id="rId64" Type="http://schemas.openxmlformats.org/officeDocument/2006/relationships/numbering" Target="numbering.xml"/><Relationship Id="rId63" Type="http://schemas.openxmlformats.org/officeDocument/2006/relationships/customXml" Target="../customXml/item1.xml"/><Relationship Id="rId62" Type="http://schemas.openxmlformats.org/officeDocument/2006/relationships/image" Target="media/image33.png"/><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6495</Words>
  <Characters>8401</Characters>
  <Lines>211</Lines>
  <Paragraphs>59</Paragraphs>
  <TotalTime>14</TotalTime>
  <ScaleCrop>false</ScaleCrop>
  <LinksUpToDate>false</LinksUpToDate>
  <CharactersWithSpaces>8529</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刘涛</cp:lastModifiedBy>
  <cp:lastPrinted>2024-12-16T15:18:00Z</cp:lastPrinted>
  <dcterms:modified xsi:type="dcterms:W3CDTF">2025-05-08T02:39:28Z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8D6200839B7947DAB9BD2806F2000036_13</vt:lpwstr>
  </property>
  <property fmtid="{D5CDD505-2E9C-101B-9397-08002B2CF9AE}" pid="4" name="KSOTemplateDocerSaveRecord">
    <vt:lpwstr>eyJoZGlkIjoiOTdkYTE5NzcyN2EyMTg3MmFkOTQwMDE3YWNjZGFjZWEiLCJ1c2VySWQiOiIxNjY2MDg3NzMxIn0=</vt:lpwstr>
  </property>
</Properties>
</file>