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抬上溪</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抬上溪</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岳阳县抬上溪</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抬上溪是新墙河的支流，发源于岳阳县毛田镇鸣山村， 位于东经 113°31 ′1″～113°31′40″，北纬 29 °13′44″～29°11′18″之间。</w:t>
      </w:r>
      <w:r>
        <w:rPr>
          <w:rFonts w:hint="eastAsia" w:ascii="Times New Roman" w:hAnsi="Times New Roman"/>
          <w:sz w:val="32"/>
          <w:szCs w:val="32"/>
        </w:rPr>
        <w:t>流经</w:t>
      </w:r>
      <w:r>
        <w:rPr>
          <w:rFonts w:hint="eastAsia" w:ascii="Times New Roman" w:hAnsi="Times New Roman"/>
          <w:sz w:val="32"/>
          <w:szCs w:val="32"/>
          <w:lang w:val="en-US" w:eastAsia="zh-CN"/>
        </w:rPr>
        <w:t>岳阳县铁山水库</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11.31</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10.795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66.34</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抬上溪河流总体呈北～南走向，山区山高坡</w:t>
      </w:r>
      <w:r>
        <w:rPr>
          <w:rFonts w:hint="default" w:ascii="Times New Roman" w:hAnsi="Times New Roman"/>
          <w:sz w:val="32"/>
          <w:szCs w:val="32"/>
          <w:lang w:val="en-US" w:eastAsia="zh-CN"/>
        </w:rPr>
        <w:t>陡，汇流时间短，洪水集中，河道弯道多，纵坡大，</w:t>
      </w:r>
      <w:r>
        <w:rPr>
          <w:rFonts w:hint="eastAsia" w:ascii="Times New Roman" w:hAnsi="Times New Roman"/>
          <w:sz w:val="32"/>
          <w:szCs w:val="32"/>
          <w:lang w:val="en-US" w:eastAsia="zh-CN"/>
        </w:rPr>
        <w:t>现有河槽宽 3.0~29m，两岸近河侧大多为山体，少部分为土质岸坡，坡高约1.6~4.5m，高于河水面约1.5m。河道平均坡降66.60‰。</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岸坡内有少量阶地，宽度60m左右，地面高程一般93.90~357.70m，地势自上游往下游逐渐降低。</w:t>
      </w:r>
    </w:p>
    <w:p w14:paraId="40B5769D">
      <w:pPr>
        <w:ind w:firstLine="509" w:firstLineChars="182"/>
        <w:rPr>
          <w:rFonts w:hint="eastAsia" w:ascii="Times New Roman" w:hAnsi="Times New Roman"/>
          <w:sz w:val="32"/>
          <w:szCs w:val="32"/>
          <w:lang w:val="en-US" w:eastAsia="zh-CN"/>
        </w:rPr>
      </w:pPr>
      <w:r>
        <w:drawing>
          <wp:inline distT="0" distB="0" distL="114300" distR="114300">
            <wp:extent cx="4941570" cy="3374390"/>
            <wp:effectExtent l="0" t="0" r="11430"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4941570" cy="3374390"/>
                    </a:xfrm>
                    <a:prstGeom prst="rect">
                      <a:avLst/>
                    </a:prstGeom>
                    <a:noFill/>
                    <a:ln>
                      <a:noFill/>
                    </a:ln>
                  </pic:spPr>
                </pic:pic>
              </a:graphicData>
            </a:graphic>
          </wp:inline>
        </w:drawing>
      </w:r>
    </w:p>
    <w:p w14:paraId="056B5768">
      <w:pPr>
        <w:ind w:firstLine="439" w:firstLineChars="182"/>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抬上溪</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抬上溪</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抬上溪</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24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抬上溪</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24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24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抬上溪</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39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50"/>
        <w:gridCol w:w="3283"/>
        <w:gridCol w:w="2866"/>
      </w:tblGrid>
      <w:tr w14:paraId="1BC78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8" w:hRule="atLeast"/>
        </w:trPr>
        <w:tc>
          <w:tcPr>
            <w:tcW w:w="22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8C5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C62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8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0B4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1FD9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C3B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F82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52D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89.64</w:t>
            </w:r>
          </w:p>
        </w:tc>
      </w:tr>
      <w:tr w14:paraId="0A3C0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818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4FC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488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95.85</w:t>
            </w:r>
          </w:p>
        </w:tc>
      </w:tr>
      <w:tr w14:paraId="71765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C14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B31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AE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102.06</w:t>
            </w:r>
          </w:p>
        </w:tc>
      </w:tr>
      <w:tr w14:paraId="702C65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D2A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309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1C8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108.27</w:t>
            </w:r>
          </w:p>
        </w:tc>
      </w:tr>
      <w:tr w14:paraId="763EF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FDD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CC5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206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113.36</w:t>
            </w:r>
          </w:p>
        </w:tc>
      </w:tr>
      <w:tr w14:paraId="4AD52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AA6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1FF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465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118.45</w:t>
            </w:r>
          </w:p>
        </w:tc>
      </w:tr>
      <w:tr w14:paraId="426CA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15F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8D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E4D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123.55</w:t>
            </w:r>
          </w:p>
        </w:tc>
      </w:tr>
      <w:tr w14:paraId="18376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233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C6E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8AC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129.54</w:t>
            </w:r>
          </w:p>
        </w:tc>
      </w:tr>
      <w:tr w14:paraId="510AF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29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778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F38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135.53</w:t>
            </w:r>
          </w:p>
        </w:tc>
      </w:tr>
      <w:tr w14:paraId="1E162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66F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BE9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8FF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141.52</w:t>
            </w:r>
          </w:p>
        </w:tc>
      </w:tr>
      <w:tr w14:paraId="4EA04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71E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42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C2A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146.95</w:t>
            </w:r>
          </w:p>
        </w:tc>
      </w:tr>
      <w:tr w14:paraId="6EE48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4B5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EBE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69C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152.38</w:t>
            </w:r>
          </w:p>
        </w:tc>
      </w:tr>
      <w:tr w14:paraId="3FCD9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86E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C2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1BB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157.81</w:t>
            </w:r>
          </w:p>
        </w:tc>
      </w:tr>
      <w:tr w14:paraId="62D3D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A68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EB1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D99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161.43</w:t>
            </w:r>
          </w:p>
        </w:tc>
      </w:tr>
      <w:tr w14:paraId="5E68C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B61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C34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BD6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165.05</w:t>
            </w:r>
          </w:p>
        </w:tc>
      </w:tr>
      <w:tr w14:paraId="4A623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CCE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641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76B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168.66</w:t>
            </w:r>
          </w:p>
        </w:tc>
      </w:tr>
      <w:tr w14:paraId="5CE39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8B7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77A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2CD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174.50</w:t>
            </w:r>
          </w:p>
        </w:tc>
      </w:tr>
      <w:tr w14:paraId="11EFB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3C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1CD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C6E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180.34</w:t>
            </w:r>
          </w:p>
        </w:tc>
      </w:tr>
      <w:tr w14:paraId="03BEC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D1E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B77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7E5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186.19</w:t>
            </w:r>
          </w:p>
        </w:tc>
      </w:tr>
      <w:tr w14:paraId="2B33C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CE0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6B6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DF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192.90</w:t>
            </w:r>
          </w:p>
        </w:tc>
      </w:tr>
      <w:tr w14:paraId="646BD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9C7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7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353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199.62</w:t>
            </w:r>
          </w:p>
        </w:tc>
      </w:tr>
      <w:tr w14:paraId="44BE4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5B4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21B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CF9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207.29</w:t>
            </w:r>
          </w:p>
        </w:tc>
      </w:tr>
      <w:tr w14:paraId="17FFF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16B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8B2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6D9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214.97</w:t>
            </w:r>
          </w:p>
        </w:tc>
      </w:tr>
      <w:tr w14:paraId="59BFD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708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19A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77A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222.64</w:t>
            </w:r>
          </w:p>
        </w:tc>
      </w:tr>
      <w:tr w14:paraId="2E0F2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C8F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B1E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D6A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225.28</w:t>
            </w:r>
          </w:p>
        </w:tc>
      </w:tr>
      <w:tr w14:paraId="6DE17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C4F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A03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EC2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227.92</w:t>
            </w:r>
          </w:p>
        </w:tc>
      </w:tr>
      <w:tr w14:paraId="7EC07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158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BB3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0C6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230.55</w:t>
            </w:r>
          </w:p>
        </w:tc>
      </w:tr>
      <w:tr w14:paraId="1F32B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42E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815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FFC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234.75</w:t>
            </w:r>
          </w:p>
        </w:tc>
      </w:tr>
      <w:tr w14:paraId="3D9AD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B68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24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922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238.94</w:t>
            </w:r>
          </w:p>
        </w:tc>
      </w:tr>
      <w:tr w14:paraId="148FB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69C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CC4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4E2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243.13</w:t>
            </w:r>
          </w:p>
        </w:tc>
      </w:tr>
      <w:tr w14:paraId="7BE15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580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383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5A1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255.24</w:t>
            </w:r>
          </w:p>
        </w:tc>
      </w:tr>
      <w:tr w14:paraId="143CB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0BB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485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866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267.35</w:t>
            </w:r>
          </w:p>
        </w:tc>
      </w:tr>
      <w:tr w14:paraId="57D40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7AB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F84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D45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279.46</w:t>
            </w:r>
          </w:p>
        </w:tc>
      </w:tr>
      <w:tr w14:paraId="206C1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35B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347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DC2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291.57</w:t>
            </w:r>
          </w:p>
        </w:tc>
      </w:tr>
      <w:tr w14:paraId="4E88B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A30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669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BF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303.67</w:t>
            </w:r>
          </w:p>
        </w:tc>
      </w:tr>
      <w:tr w14:paraId="100C6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91F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961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699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315.78</w:t>
            </w:r>
          </w:p>
        </w:tc>
      </w:tr>
      <w:tr w14:paraId="392FF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F04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E82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396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327.89</w:t>
            </w:r>
          </w:p>
        </w:tc>
      </w:tr>
      <w:tr w14:paraId="4997F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2B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3CC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406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w:t>
            </w: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抬上溪</w:t>
      </w:r>
      <w:r>
        <w:rPr>
          <w:rFonts w:ascii="Times New Roman" w:hAnsi="Times New Roman"/>
          <w:sz w:val="32"/>
          <w:highlight w:val="none"/>
        </w:rPr>
        <w:t>段共有岸线</w:t>
      </w:r>
      <w:r>
        <w:rPr>
          <w:rFonts w:hint="eastAsia" w:ascii="Times New Roman" w:hAnsi="Times New Roman"/>
          <w:sz w:val="32"/>
          <w:highlight w:val="none"/>
          <w:lang w:val="en-US" w:eastAsia="zh-CN"/>
        </w:rPr>
        <w:t>7.525</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3.776</w:t>
      </w:r>
      <w:r>
        <w:rPr>
          <w:rFonts w:ascii="Times New Roman" w:hAnsi="Times New Roman"/>
          <w:sz w:val="32"/>
          <w:highlight w:val="none"/>
        </w:rPr>
        <w:t>km；左岸岸线</w:t>
      </w:r>
      <w:r>
        <w:rPr>
          <w:rFonts w:hint="eastAsia" w:ascii="Times New Roman" w:hAnsi="Times New Roman"/>
          <w:sz w:val="32"/>
          <w:highlight w:val="none"/>
          <w:lang w:val="en-US" w:eastAsia="zh-CN"/>
        </w:rPr>
        <w:t>3.749</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抬上溪</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抬上溪</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357"/>
        <w:gridCol w:w="52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2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5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2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0567BB8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3231242.622</w:t>
            </w:r>
          </w:p>
          <w:p w14:paraId="22589282">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38452839.575</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3.749</w:t>
            </w:r>
          </w:p>
        </w:tc>
        <w:tc>
          <w:tcPr>
            <w:tcW w:w="1357" w:type="dxa"/>
            <w:vAlign w:val="center"/>
          </w:tcPr>
          <w:p w14:paraId="2C59E87B">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3233846.408</w:t>
            </w:r>
          </w:p>
          <w:p w14:paraId="3104D6C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38452825.613</w:t>
            </w:r>
          </w:p>
        </w:tc>
        <w:tc>
          <w:tcPr>
            <w:tcW w:w="52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3.749</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2540635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3231240.108</w:t>
            </w:r>
          </w:p>
          <w:p w14:paraId="55807DF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38452832.564</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3.776</w:t>
            </w:r>
          </w:p>
        </w:tc>
        <w:tc>
          <w:tcPr>
            <w:tcW w:w="1357" w:type="dxa"/>
            <w:vAlign w:val="center"/>
          </w:tcPr>
          <w:p w14:paraId="2E549E2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3233850.839</w:t>
            </w:r>
          </w:p>
          <w:p w14:paraId="6F2340A4">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38452823.860</w:t>
            </w:r>
          </w:p>
        </w:tc>
        <w:tc>
          <w:tcPr>
            <w:tcW w:w="52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565" w:type="dxa"/>
            <w:vAlign w:val="center"/>
          </w:tcPr>
          <w:p w14:paraId="3BFC0691">
            <w:pPr>
              <w:ind w:firstLine="0" w:firstLineChars="0"/>
              <w:jc w:val="center"/>
              <w:rPr>
                <w:rFonts w:ascii="Times New Roman" w:hAnsi="Times New Roman" w:eastAsia="宋体"/>
                <w:kern w:val="0"/>
                <w:sz w:val="18"/>
                <w:szCs w:val="18"/>
                <w:highlight w:val="none"/>
              </w:rPr>
            </w:pPr>
          </w:p>
        </w:tc>
        <w:tc>
          <w:tcPr>
            <w:tcW w:w="79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3.776</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抬上溪</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抬上溪</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铁山水库</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岳阳县毛田镇鸣山村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3+749</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3.749</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3.749</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铁山水库</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岳阳县毛田镇鸣山村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3+776</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3.776</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3.776</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抬上溪</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其中桥2处，堰4处，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16</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毛田镇鸣山村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107.80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抬上溪</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386"/>
        <w:gridCol w:w="631"/>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386"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63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386"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63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38452654.37</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3232502.84</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6" w:type="dxa"/>
            <w:vAlign w:val="center"/>
          </w:tcPr>
          <w:p w14:paraId="31459CE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毛田镇鸣山村</w:t>
            </w:r>
          </w:p>
        </w:tc>
        <w:tc>
          <w:tcPr>
            <w:tcW w:w="63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38452494.09</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3233384.22</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6" w:type="dxa"/>
            <w:vAlign w:val="center"/>
          </w:tcPr>
          <w:p w14:paraId="07F0F23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毛田镇鸣山村</w:t>
            </w:r>
          </w:p>
        </w:tc>
        <w:tc>
          <w:tcPr>
            <w:tcW w:w="63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38452696.13</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3231686.89</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86" w:type="dxa"/>
            <w:shd w:val="clear" w:color="auto" w:fill="auto"/>
            <w:vAlign w:val="center"/>
          </w:tcPr>
          <w:p w14:paraId="1A8C9FAA">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毛田镇鸣山村</w:t>
            </w:r>
          </w:p>
        </w:tc>
        <w:tc>
          <w:tcPr>
            <w:tcW w:w="63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38452685.90</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3231810.77</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86" w:type="dxa"/>
            <w:shd w:val="clear" w:color="auto" w:fill="auto"/>
            <w:vAlign w:val="center"/>
          </w:tcPr>
          <w:p w14:paraId="0E4B2A0E">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毛田镇鸣山村</w:t>
            </w:r>
          </w:p>
        </w:tc>
        <w:tc>
          <w:tcPr>
            <w:tcW w:w="63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83F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 w:hRule="atLeast"/>
          <w:jc w:val="center"/>
        </w:trPr>
        <w:tc>
          <w:tcPr>
            <w:tcW w:w="1484" w:type="dxa"/>
            <w:shd w:val="clear" w:color="auto" w:fill="auto"/>
            <w:vAlign w:val="center"/>
          </w:tcPr>
          <w:p w14:paraId="763E13C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421" w:type="dxa"/>
            <w:shd w:val="clear" w:color="auto" w:fill="auto"/>
            <w:vAlign w:val="center"/>
          </w:tcPr>
          <w:p w14:paraId="761D81E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38452801.01</w:t>
            </w:r>
          </w:p>
        </w:tc>
        <w:tc>
          <w:tcPr>
            <w:tcW w:w="1232" w:type="dxa"/>
            <w:shd w:val="clear" w:color="auto" w:fill="auto"/>
            <w:vAlign w:val="center"/>
          </w:tcPr>
          <w:p w14:paraId="5B8224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3231933.00</w:t>
            </w:r>
          </w:p>
        </w:tc>
        <w:tc>
          <w:tcPr>
            <w:tcW w:w="766" w:type="dxa"/>
            <w:shd w:val="clear" w:color="auto" w:fill="auto"/>
            <w:vAlign w:val="center"/>
          </w:tcPr>
          <w:p w14:paraId="408EB10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6" w:type="dxa"/>
            <w:shd w:val="clear" w:color="auto" w:fill="auto"/>
            <w:vAlign w:val="center"/>
          </w:tcPr>
          <w:p w14:paraId="18A6D130">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毛田镇鸣山村</w:t>
            </w:r>
          </w:p>
        </w:tc>
        <w:tc>
          <w:tcPr>
            <w:tcW w:w="631" w:type="dxa"/>
            <w:shd w:val="clear" w:color="auto" w:fill="auto"/>
            <w:vAlign w:val="center"/>
          </w:tcPr>
          <w:p w14:paraId="777509D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B80E28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FF9488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7C14069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C99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6262BE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堰4</w:t>
            </w:r>
          </w:p>
        </w:tc>
        <w:tc>
          <w:tcPr>
            <w:tcW w:w="1421" w:type="dxa"/>
            <w:shd w:val="clear" w:color="auto" w:fill="auto"/>
            <w:vAlign w:val="center"/>
          </w:tcPr>
          <w:p w14:paraId="1CDCBBA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38452806.71</w:t>
            </w:r>
          </w:p>
        </w:tc>
        <w:tc>
          <w:tcPr>
            <w:tcW w:w="1232" w:type="dxa"/>
            <w:shd w:val="clear" w:color="auto" w:fill="auto"/>
            <w:vAlign w:val="center"/>
          </w:tcPr>
          <w:p w14:paraId="65A35AC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3232738.54</w:t>
            </w:r>
          </w:p>
        </w:tc>
        <w:tc>
          <w:tcPr>
            <w:tcW w:w="766" w:type="dxa"/>
            <w:shd w:val="clear" w:color="auto" w:fill="auto"/>
            <w:vAlign w:val="center"/>
          </w:tcPr>
          <w:p w14:paraId="3CC7005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6" w:type="dxa"/>
            <w:shd w:val="clear" w:color="auto" w:fill="auto"/>
            <w:vAlign w:val="center"/>
          </w:tcPr>
          <w:p w14:paraId="616BEA92">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毛田镇鸣山村</w:t>
            </w:r>
          </w:p>
        </w:tc>
        <w:tc>
          <w:tcPr>
            <w:tcW w:w="631" w:type="dxa"/>
            <w:shd w:val="clear" w:color="auto" w:fill="auto"/>
            <w:vAlign w:val="center"/>
          </w:tcPr>
          <w:p w14:paraId="726E1C3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F2CC05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9F91EB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4C0568B4">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抬上溪</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98006AC">
      <w:pPr>
        <w:jc w:val="both"/>
        <w:rPr>
          <w:rFonts w:hint="eastAsia" w:ascii="Times New Roman" w:hAnsi="Times New Roman" w:eastAsia="黑体"/>
          <w:b/>
          <w:color w:val="000000" w:themeColor="text1"/>
          <w:sz w:val="24"/>
          <w:szCs w:val="24"/>
          <w:highlight w:val="none"/>
          <w:lang w:val="zh-CN"/>
          <w14:textFill>
            <w14:solidFill>
              <w14:schemeClr w14:val="tx1"/>
            </w14:solidFill>
          </w14:textFill>
        </w:rPr>
      </w:pPr>
    </w:p>
    <w:p w14:paraId="1CB774D1">
      <w:pPr>
        <w:jc w:val="center"/>
        <w:rPr>
          <w:rFonts w:hint="eastAsia" w:ascii="Times New Roman" w:hAnsi="Times New Roman" w:eastAsia="黑体"/>
          <w:b/>
          <w:color w:val="000000" w:themeColor="text1"/>
          <w:sz w:val="24"/>
          <w:szCs w:val="24"/>
          <w:highlight w:val="none"/>
          <w:lang w:val="zh-CN"/>
          <w14:textFill>
            <w14:solidFill>
              <w14:schemeClr w14:val="tx1"/>
            </w14:solidFill>
          </w14:textFill>
        </w:rPr>
      </w:pPr>
      <w:r>
        <w:drawing>
          <wp:inline distT="0" distB="0" distL="114300" distR="114300">
            <wp:extent cx="1574165" cy="5638800"/>
            <wp:effectExtent l="0" t="0" r="0" b="698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39"/>
                    <a:stretch>
                      <a:fillRect/>
                    </a:stretch>
                  </pic:blipFill>
                  <pic:spPr>
                    <a:xfrm rot="16200000">
                      <a:off x="0" y="0"/>
                      <a:ext cx="1574165" cy="5638800"/>
                    </a:xfrm>
                    <a:prstGeom prst="rect">
                      <a:avLst/>
                    </a:prstGeom>
                    <a:noFill/>
                    <a:ln>
                      <a:noFill/>
                    </a:ln>
                  </pic:spPr>
                </pic:pic>
              </a:graphicData>
            </a:graphic>
          </wp:inline>
        </w:drawing>
      </w:r>
    </w:p>
    <w:p w14:paraId="0911C410">
      <w:pPr>
        <w:ind w:firstLine="482"/>
        <w:jc w:val="center"/>
        <w:rPr>
          <w:rFonts w:hint="eastAsia" w:ascii="Times New Roman" w:hAnsi="Times New Roman" w:eastAsia="黑体"/>
          <w:b/>
          <w:color w:val="000000" w:themeColor="text1"/>
          <w:sz w:val="24"/>
          <w:szCs w:val="24"/>
          <w:highlight w:val="none"/>
          <w:lang w:val="zh-CN"/>
          <w14:textFill>
            <w14:solidFill>
              <w14:schemeClr w14:val="tx1"/>
            </w14:solidFill>
          </w14:textFill>
        </w:rPr>
      </w:pP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抬上溪</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抬上溪</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27A59054">
      <w:pPr>
        <w:pStyle w:val="3"/>
        <w:ind w:firstLine="643"/>
        <w:rPr>
          <w:rFonts w:hint="default" w:ascii="Times New Roman" w:hAnsi="Times New Roman" w:eastAsia="黑体"/>
          <w:lang w:val="en-US" w:eastAsia="zh-CN"/>
        </w:rPr>
      </w:pPr>
      <w:bookmarkStart w:id="20" w:name="_Toc2807"/>
      <w:bookmarkStart w:id="21" w:name="_Toc23655"/>
      <w:bookmarkStart w:id="22" w:name="_Toc20326"/>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b w:val="0"/>
          <w:bCs w:val="0"/>
          <w:sz w:val="30"/>
          <w:szCs w:val="30"/>
        </w:rPr>
      </w:pPr>
      <w:bookmarkStart w:id="25" w:name="_Toc14801"/>
      <w:r>
        <w:rPr>
          <w:rFonts w:hint="eastAsia" w:ascii="Times New Roman" w:hAnsi="Times New Roman"/>
          <w:b w:val="0"/>
          <w:bCs w:val="0"/>
          <w:sz w:val="30"/>
          <w:szCs w:val="30"/>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bookmarkStart w:id="139" w:name="_GoBack"/>
      <w:bookmarkEnd w:id="139"/>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b w:val="0"/>
          <w:bCs w:val="0"/>
          <w:sz w:val="30"/>
          <w:szCs w:val="30"/>
        </w:rPr>
      </w:pPr>
      <w:bookmarkStart w:id="26" w:name="_Toc26783"/>
      <w:r>
        <w:rPr>
          <w:rFonts w:hint="eastAsia" w:ascii="Times New Roman" w:hAnsi="Times New Roman"/>
          <w:b w:val="0"/>
          <w:bCs w:val="0"/>
          <w:sz w:val="30"/>
          <w:szCs w:val="30"/>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b w:val="0"/>
          <w:bCs w:val="0"/>
          <w:sz w:val="30"/>
          <w:szCs w:val="30"/>
        </w:rPr>
      </w:pPr>
      <w:bookmarkStart w:id="27" w:name="_Toc7221"/>
      <w:r>
        <w:rPr>
          <w:rFonts w:hint="eastAsia" w:ascii="Times New Roman" w:hAnsi="Times New Roman"/>
          <w:b w:val="0"/>
          <w:bCs w:val="0"/>
          <w:sz w:val="30"/>
          <w:szCs w:val="30"/>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抬上溪</w:t>
      </w:r>
      <w:r>
        <w:rPr>
          <w:rFonts w:ascii="Times New Roman" w:hAnsi="Times New Roman"/>
          <w:sz w:val="32"/>
        </w:rPr>
        <w:t>干流划界的技术服务工作。</w:t>
      </w:r>
      <w:r>
        <w:rPr>
          <w:rFonts w:hint="eastAsia" w:ascii="Times New Roman" w:hAnsi="Times New Roman"/>
          <w:sz w:val="32"/>
          <w:lang w:eastAsia="zh-CN"/>
        </w:rPr>
        <w:t>抬上溪</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511555092"/>
      <w:bookmarkStart w:id="30" w:name="_Toc4387"/>
      <w:bookmarkStart w:id="31" w:name="_Toc470704917"/>
      <w:bookmarkStart w:id="32" w:name="_Toc12606388"/>
      <w:bookmarkStart w:id="33" w:name="_Toc498880064"/>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70704918"/>
      <w:bookmarkStart w:id="35" w:name="_Toc511555093"/>
      <w:bookmarkStart w:id="36" w:name="_Toc12606389"/>
      <w:bookmarkStart w:id="37"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抬上溪</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511555094"/>
      <w:bookmarkStart w:id="40" w:name="_Toc498880066"/>
      <w:bookmarkStart w:id="41" w:name="_Toc12606390"/>
      <w:bookmarkStart w:id="42" w:name="_Toc18421"/>
      <w:bookmarkStart w:id="43" w:name="_Toc470704919"/>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498880067"/>
      <w:bookmarkStart w:id="45" w:name="_Toc12606391"/>
      <w:bookmarkStart w:id="46" w:name="_Toc470704920"/>
      <w:bookmarkStart w:id="47"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511555096"/>
      <w:bookmarkStart w:id="50" w:name="_Toc470704921"/>
      <w:bookmarkStart w:id="51" w:name="_Toc498880069"/>
      <w:bookmarkStart w:id="52" w:name="_Toc12606392"/>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抬上溪</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23832"/>
      <w:bookmarkStart w:id="54" w:name="_Toc19971670"/>
      <w:bookmarkStart w:id="55" w:name="_Toc18643"/>
      <w:bookmarkStart w:id="56" w:name="_Toc15276"/>
      <w:bookmarkStart w:id="57" w:name="_Toc29603"/>
      <w:bookmarkStart w:id="58" w:name="_Toc2472977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462"/>
      <w:bookmarkStart w:id="60" w:name="_Toc31963"/>
      <w:bookmarkStart w:id="61" w:name="_Toc27553"/>
      <w:bookmarkStart w:id="62" w:name="_Toc22811"/>
      <w:bookmarkStart w:id="63" w:name="_Toc19971671"/>
      <w:bookmarkStart w:id="64" w:name="_Toc2472977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抬上溪</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抬上溪</w:t>
      </w:r>
      <w:r>
        <w:rPr>
          <w:rFonts w:hint="eastAsia" w:ascii="Times New Roman" w:hAnsi="Times New Roman"/>
          <w:sz w:val="32"/>
          <w:szCs w:val="32"/>
        </w:rPr>
        <w:t>道里程线，以</w:t>
      </w:r>
      <w:r>
        <w:rPr>
          <w:rFonts w:hint="eastAsia" w:ascii="Times New Roman" w:hAnsi="Times New Roman"/>
          <w:sz w:val="32"/>
          <w:szCs w:val="32"/>
          <w:lang w:eastAsia="zh-CN"/>
        </w:rPr>
        <w:t>抬上溪</w:t>
      </w:r>
      <w:r>
        <w:rPr>
          <w:rFonts w:hint="eastAsia" w:ascii="Times New Roman" w:hAnsi="Times New Roman"/>
          <w:sz w:val="32"/>
          <w:szCs w:val="32"/>
        </w:rPr>
        <w:t>下游为起点，按河流中心线往</w:t>
      </w:r>
      <w:r>
        <w:rPr>
          <w:rFonts w:hint="eastAsia" w:ascii="Times New Roman" w:hAnsi="Times New Roman"/>
          <w:sz w:val="32"/>
          <w:szCs w:val="32"/>
          <w:lang w:eastAsia="zh-CN"/>
        </w:rPr>
        <w:t>抬上溪</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抬上溪</w:t>
      </w:r>
      <w:r>
        <w:rPr>
          <w:rFonts w:hint="eastAsia" w:ascii="Times New Roman" w:hAnsi="Times New Roman"/>
          <w:sz w:val="32"/>
          <w:szCs w:val="32"/>
        </w:rPr>
        <w:t>左岸K0+000-K</w:t>
      </w:r>
      <w:r>
        <w:rPr>
          <w:rFonts w:hint="eastAsia" w:ascii="Times New Roman" w:hAnsi="Times New Roman"/>
          <w:sz w:val="32"/>
          <w:szCs w:val="32"/>
          <w:lang w:val="en-US" w:eastAsia="zh-CN"/>
        </w:rPr>
        <w:t>3+749</w:t>
      </w:r>
      <w:r>
        <w:rPr>
          <w:rFonts w:hint="eastAsia" w:ascii="Times New Roman" w:hAnsi="Times New Roman"/>
          <w:sz w:val="32"/>
          <w:szCs w:val="32"/>
        </w:rPr>
        <w:t>及右岸K0+000-K</w:t>
      </w:r>
      <w:r>
        <w:rPr>
          <w:rFonts w:hint="eastAsia" w:ascii="Times New Roman" w:hAnsi="Times New Roman"/>
          <w:sz w:val="32"/>
          <w:szCs w:val="32"/>
          <w:lang w:val="en-US" w:eastAsia="zh-CN"/>
        </w:rPr>
        <w:t>3+776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抬上溪</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抬上溪</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5720"/>
      <w:bookmarkStart w:id="68" w:name="_Toc21354052"/>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抬上溪</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222"/>
      <w:bookmarkStart w:id="72" w:name="_Toc24922"/>
      <w:bookmarkStart w:id="73" w:name="_Toc12606394"/>
      <w:bookmarkStart w:id="74" w:name="_Toc9552125"/>
      <w:bookmarkStart w:id="75" w:name="_Toc21354053"/>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126"/>
      <w:bookmarkStart w:id="78" w:name="_Toc9552223"/>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抬上溪</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12606396"/>
      <w:bookmarkStart w:id="83" w:name="_Toc21354055"/>
      <w:r>
        <w:rPr>
          <w:rFonts w:hint="eastAsia" w:ascii="Times New Roman" w:hAnsi="Times New Roman"/>
          <w:sz w:val="32"/>
        </w:rPr>
        <w:t>岳阳县</w:t>
      </w:r>
      <w:r>
        <w:rPr>
          <w:rFonts w:hint="eastAsia" w:ascii="Times New Roman" w:hAnsi="Times New Roman"/>
          <w:sz w:val="32"/>
          <w:lang w:eastAsia="zh-CN"/>
        </w:rPr>
        <w:t>抬上溪</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抬上溪</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抬上溪</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抬上溪</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37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44"/>
        <w:gridCol w:w="3275"/>
        <w:gridCol w:w="2859"/>
      </w:tblGrid>
      <w:tr w14:paraId="0CAC7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7" w:hRule="atLeast"/>
        </w:trPr>
        <w:tc>
          <w:tcPr>
            <w:tcW w:w="22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DC3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09A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C5D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23723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154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F66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952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89.64</w:t>
            </w:r>
          </w:p>
        </w:tc>
      </w:tr>
      <w:tr w14:paraId="292D6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319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FDB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6D3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95.85</w:t>
            </w:r>
          </w:p>
        </w:tc>
      </w:tr>
      <w:tr w14:paraId="01230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D0C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D87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6DD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102.06</w:t>
            </w:r>
          </w:p>
        </w:tc>
      </w:tr>
      <w:tr w14:paraId="6F73D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427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48C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9B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108.27</w:t>
            </w:r>
          </w:p>
        </w:tc>
      </w:tr>
      <w:tr w14:paraId="31667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41D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B04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29E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113.36</w:t>
            </w:r>
          </w:p>
        </w:tc>
      </w:tr>
      <w:tr w14:paraId="34798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E17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26C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391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118.45</w:t>
            </w:r>
          </w:p>
        </w:tc>
      </w:tr>
      <w:tr w14:paraId="3BC75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F22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867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8A2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123.55</w:t>
            </w:r>
          </w:p>
        </w:tc>
      </w:tr>
      <w:tr w14:paraId="1FF36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4E9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2E3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C5A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129.54</w:t>
            </w:r>
          </w:p>
        </w:tc>
      </w:tr>
      <w:tr w14:paraId="0FE09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C2E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E32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0B8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135.53</w:t>
            </w:r>
          </w:p>
        </w:tc>
      </w:tr>
      <w:tr w14:paraId="02F9C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90A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9B4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A02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141.52</w:t>
            </w:r>
          </w:p>
        </w:tc>
      </w:tr>
      <w:tr w14:paraId="307CC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1D9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D3C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67C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146.95</w:t>
            </w:r>
          </w:p>
        </w:tc>
      </w:tr>
      <w:tr w14:paraId="0C819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AD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05F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886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152.38</w:t>
            </w:r>
          </w:p>
        </w:tc>
      </w:tr>
      <w:tr w14:paraId="1B069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CFA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E1B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EA6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157.81</w:t>
            </w:r>
          </w:p>
        </w:tc>
      </w:tr>
      <w:tr w14:paraId="7FDFF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86A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AC2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06E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161.43</w:t>
            </w:r>
          </w:p>
        </w:tc>
      </w:tr>
      <w:tr w14:paraId="5200A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704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9C1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5AE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165.05</w:t>
            </w:r>
          </w:p>
        </w:tc>
      </w:tr>
      <w:tr w14:paraId="58E49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20D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D06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120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168.66</w:t>
            </w:r>
          </w:p>
        </w:tc>
      </w:tr>
      <w:tr w14:paraId="4E38AC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E77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F9D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BC2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174.50</w:t>
            </w:r>
          </w:p>
        </w:tc>
      </w:tr>
      <w:tr w14:paraId="19A53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B20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18C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5AA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180.34</w:t>
            </w:r>
          </w:p>
        </w:tc>
      </w:tr>
      <w:tr w14:paraId="3C4C0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128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03C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80A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186.19</w:t>
            </w:r>
          </w:p>
        </w:tc>
      </w:tr>
      <w:tr w14:paraId="6E97E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CD7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305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C6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192.90</w:t>
            </w:r>
          </w:p>
        </w:tc>
      </w:tr>
      <w:tr w14:paraId="32367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7BA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2ED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5B6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199.62</w:t>
            </w:r>
          </w:p>
        </w:tc>
      </w:tr>
      <w:tr w14:paraId="4347F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6F9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50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24D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207.29</w:t>
            </w:r>
          </w:p>
        </w:tc>
      </w:tr>
      <w:tr w14:paraId="6BD9ED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531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510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BC4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214.97</w:t>
            </w:r>
          </w:p>
        </w:tc>
      </w:tr>
      <w:tr w14:paraId="4130D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646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5B4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A16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222.64</w:t>
            </w:r>
          </w:p>
        </w:tc>
      </w:tr>
      <w:tr w14:paraId="284C6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67E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441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2DD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225.28</w:t>
            </w:r>
          </w:p>
        </w:tc>
      </w:tr>
      <w:tr w14:paraId="6C594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6BF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F30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9E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227.92</w:t>
            </w:r>
          </w:p>
        </w:tc>
      </w:tr>
      <w:tr w14:paraId="58184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D8F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D9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58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230.55</w:t>
            </w:r>
          </w:p>
        </w:tc>
      </w:tr>
      <w:tr w14:paraId="4AE6E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1E1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C8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758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234.75</w:t>
            </w:r>
          </w:p>
        </w:tc>
      </w:tr>
      <w:tr w14:paraId="4E1B2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260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C1A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57E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238.94</w:t>
            </w:r>
          </w:p>
        </w:tc>
      </w:tr>
      <w:tr w14:paraId="17697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45C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6A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5F6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243.13</w:t>
            </w:r>
          </w:p>
        </w:tc>
      </w:tr>
      <w:tr w14:paraId="04160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AC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CF0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6D1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255.24</w:t>
            </w:r>
          </w:p>
        </w:tc>
      </w:tr>
      <w:tr w14:paraId="698D0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FFF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A8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CAA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267.35</w:t>
            </w:r>
          </w:p>
        </w:tc>
      </w:tr>
      <w:tr w14:paraId="36511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D1E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CBD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8B7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279.46</w:t>
            </w:r>
          </w:p>
        </w:tc>
      </w:tr>
      <w:tr w14:paraId="304F3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B57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60A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E60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291.57</w:t>
            </w:r>
          </w:p>
        </w:tc>
      </w:tr>
      <w:tr w14:paraId="1B5A4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02C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7DE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22F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303.67</w:t>
            </w:r>
          </w:p>
        </w:tc>
      </w:tr>
      <w:tr w14:paraId="44CCC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9EE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3D2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E45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315.78</w:t>
            </w:r>
          </w:p>
        </w:tc>
      </w:tr>
      <w:tr w14:paraId="1279C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7CF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D22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3BA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327.89</w:t>
            </w:r>
          </w:p>
        </w:tc>
      </w:tr>
      <w:tr w14:paraId="463C4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1E1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757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822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铁山水库</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抬上溪</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抬上溪</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9552128"/>
      <w:bookmarkStart w:id="87" w:name="_Toc12606397"/>
      <w:bookmarkStart w:id="88" w:name="_Toc21354056"/>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抬上溪</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管理范围线的编号按照“河流编码—县级行政区划代码—岸别界线号”的格式。如430621880001-430621-R001表示“岳阳</w:t>
      </w:r>
      <w:r>
        <w:rPr>
          <w:rFonts w:hint="eastAsia" w:ascii="Times New Roman" w:hAnsi="Times New Roman"/>
          <w:sz w:val="32"/>
        </w:rPr>
        <w:t>县</w:t>
      </w:r>
      <w:r>
        <w:rPr>
          <w:rFonts w:hint="eastAsia" w:ascii="Times New Roman" w:hAnsi="Times New Roman"/>
          <w:sz w:val="32"/>
          <w:lang w:eastAsia="zh-CN"/>
        </w:rPr>
        <w:t>抬上溪</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抬上溪</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抬上溪</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干、支河交汇处需设置公共界桩，并按照干河界桩埋设，支河划界成果信息化时需采集公共桩数据并进行编号；干河管理范围内不再埋设支河管理范围界桩。本次选取新墙镇抬上溪与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7B468575">
      <w:pPr>
        <w:ind w:firstLine="482"/>
        <w:jc w:val="center"/>
        <w:rPr>
          <w:rFonts w:hint="eastAsia" w:ascii="Times New Roman" w:hAnsi="Times New Roman" w:eastAsia="黑体"/>
          <w:b/>
          <w:color w:val="FF0000"/>
          <w:sz w:val="24"/>
          <w:szCs w:val="24"/>
        </w:rPr>
      </w:pPr>
    </w:p>
    <w:p w14:paraId="6A96B3B8">
      <w:pPr>
        <w:ind w:firstLine="482"/>
        <w:jc w:val="center"/>
        <w:rPr>
          <w:rFonts w:hint="eastAsia" w:ascii="Times New Roman" w:hAnsi="Times New Roman" w:eastAsia="黑体"/>
          <w:b/>
          <w:color w:val="FF0000"/>
          <w:sz w:val="24"/>
          <w:szCs w:val="24"/>
        </w:rPr>
      </w:pPr>
      <w:r>
        <w:drawing>
          <wp:inline distT="0" distB="0" distL="114300" distR="114300">
            <wp:extent cx="5172075" cy="3600450"/>
            <wp:effectExtent l="0" t="0" r="9525"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0"/>
                    <a:stretch>
                      <a:fillRect/>
                    </a:stretch>
                  </pic:blipFill>
                  <pic:spPr>
                    <a:xfrm>
                      <a:off x="0" y="0"/>
                      <a:ext cx="5172075" cy="3600450"/>
                    </a:xfrm>
                    <a:prstGeom prst="rect">
                      <a:avLst/>
                    </a:prstGeom>
                    <a:noFill/>
                    <a:ln>
                      <a:noFill/>
                    </a:ln>
                  </pic:spPr>
                </pic:pic>
              </a:graphicData>
            </a:graphic>
          </wp:inline>
        </w:drawing>
      </w:r>
    </w:p>
    <w:p w14:paraId="657C2314">
      <w:pPr>
        <w:ind w:firstLine="482"/>
        <w:jc w:val="center"/>
        <w:rPr>
          <w:rFonts w:hint="eastAsia" w:ascii="Times New Roman" w:hAnsi="Times New Roman" w:eastAsia="黑体"/>
          <w:b/>
          <w:color w:val="FF0000"/>
          <w:sz w:val="24"/>
          <w:szCs w:val="24"/>
        </w:rPr>
      </w:pPr>
    </w:p>
    <w:p w14:paraId="20368DAA">
      <w:pPr>
        <w:ind w:firstLine="482"/>
        <w:jc w:val="center"/>
        <w:rPr>
          <w:rFonts w:hint="eastAsia" w:ascii="Times New Roman" w:hAnsi="Times New Roman" w:eastAsia="黑体"/>
          <w:b/>
          <w:color w:val="FF0000"/>
          <w:sz w:val="24"/>
          <w:szCs w:val="24"/>
        </w:rPr>
      </w:pP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抬上溪</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430621880001-</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抬上溪</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430621880001-430621-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抬上溪</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（3）管理范围告示牌编号按照“河流编码-县级行政区划代码-岸别顺序号”，如430621880001</w:t>
      </w:r>
      <w:r>
        <w:rPr>
          <w:rFonts w:hint="eastAsia" w:ascii="Times New Roman" w:hAnsi="Times New Roman"/>
          <w:sz w:val="32"/>
          <w:lang w:val="en-US" w:eastAsia="zh-CN"/>
        </w:rPr>
        <w:t>-</w:t>
      </w:r>
      <w:r>
        <w:rPr>
          <w:rFonts w:hint="eastAsia" w:ascii="Times New Roman" w:hAnsi="Times New Roman"/>
          <w:sz w:val="32"/>
          <w:lang w:val="zh-CN"/>
        </w:rPr>
        <w:t>430621-R001表示“岳阳县抬上溪右岸第一座告示牌”。</w:t>
      </w:r>
    </w:p>
    <w:p w14:paraId="1A16D589">
      <w:pPr>
        <w:ind w:firstLine="640"/>
        <w:rPr>
          <w:rFonts w:ascii="Times New Roman" w:hAnsi="Times New Roman"/>
          <w:sz w:val="32"/>
        </w:rPr>
      </w:pPr>
      <w:bookmarkStart w:id="90" w:name="_Toc156"/>
      <w:bookmarkStart w:id="91" w:name="_Toc24980"/>
      <w:bookmarkStart w:id="92" w:name="_Toc19971677"/>
      <w:bookmarkStart w:id="93" w:name="_Toc2011"/>
      <w:bookmarkStart w:id="94" w:name="_Toc24729779"/>
      <w:bookmarkStart w:id="95" w:name="_Toc10023"/>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11073"/>
      <w:bookmarkStart w:id="98"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21354058"/>
      <w:bookmarkStart w:id="100" w:name="_Toc3547"/>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813"/>
      <w:bookmarkStart w:id="103" w:name="_Toc26650"/>
      <w:bookmarkStart w:id="104" w:name="_Toc33625552"/>
      <w:bookmarkStart w:id="105"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抬上溪</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抬上溪</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抬上溪</w:t>
      </w:r>
      <w:r>
        <w:rPr>
          <w:rFonts w:hint="eastAsia" w:ascii="Times New Roman" w:hAnsi="Times New Roman"/>
          <w:sz w:val="32"/>
        </w:rPr>
        <w:t>有堤防河段，未有经过城镇河段情况。故本次划界</w:t>
      </w:r>
      <w:r>
        <w:rPr>
          <w:rFonts w:hint="eastAsia" w:ascii="Times New Roman" w:hAnsi="Times New Roman"/>
          <w:sz w:val="32"/>
          <w:lang w:eastAsia="zh-CN"/>
        </w:rPr>
        <w:t>抬上溪</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抬上溪</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抬上溪</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抬上溪</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抬上溪</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6458"/>
      <w:bookmarkStart w:id="108" w:name="_Toc24490782"/>
      <w:bookmarkStart w:id="109" w:name="_Toc2559"/>
      <w:bookmarkStart w:id="110" w:name="_Toc33625553"/>
      <w:bookmarkStart w:id="111" w:name="_Toc33626814"/>
      <w:bookmarkStart w:id="112"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5554"/>
      <w:bookmarkStart w:id="114" w:name="_Toc33626459"/>
      <w:bookmarkStart w:id="115" w:name="_Toc24490783"/>
      <w:bookmarkStart w:id="116" w:name="_Toc33626815"/>
      <w:bookmarkStart w:id="117" w:name="_Toc15022"/>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抬上溪</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2E953B1">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19" w:name="_Toc9427831"/>
      <w:bookmarkStart w:id="120"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抬上溪</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5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878"/>
        <w:gridCol w:w="1995"/>
        <w:gridCol w:w="2093"/>
        <w:gridCol w:w="214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49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78"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95"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9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4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490" w:type="dxa"/>
            <w:vAlign w:val="center"/>
          </w:tcPr>
          <w:p w14:paraId="3A2D3BE3">
            <w:pPr>
              <w:ind w:firstLine="0" w:firstLineChars="0"/>
              <w:jc w:val="center"/>
              <w:rPr>
                <w:rFonts w:hint="eastAsia"/>
                <w:sz w:val="24"/>
                <w:lang w:val="zh-CN"/>
              </w:rPr>
            </w:pPr>
            <w:r>
              <w:rPr>
                <w:rFonts w:hint="eastAsia"/>
                <w:sz w:val="24"/>
                <w:lang w:val="zh-CN"/>
              </w:rPr>
              <w:t>1</w:t>
            </w:r>
          </w:p>
        </w:tc>
        <w:tc>
          <w:tcPr>
            <w:tcW w:w="1878"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95"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3+749</w:t>
            </w:r>
          </w:p>
        </w:tc>
        <w:tc>
          <w:tcPr>
            <w:tcW w:w="209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3.749</w:t>
            </w:r>
          </w:p>
        </w:tc>
        <w:tc>
          <w:tcPr>
            <w:tcW w:w="214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490" w:type="dxa"/>
            <w:vAlign w:val="center"/>
          </w:tcPr>
          <w:p w14:paraId="64174D86">
            <w:pPr>
              <w:ind w:firstLine="0" w:firstLineChars="0"/>
              <w:jc w:val="center"/>
              <w:rPr>
                <w:rFonts w:hint="eastAsia"/>
                <w:b/>
                <w:sz w:val="24"/>
              </w:rPr>
            </w:pPr>
            <w:r>
              <w:rPr>
                <w:rFonts w:hint="eastAsia"/>
                <w:b/>
                <w:sz w:val="24"/>
              </w:rPr>
              <w:t>情况说明</w:t>
            </w:r>
          </w:p>
        </w:tc>
        <w:tc>
          <w:tcPr>
            <w:tcW w:w="8107"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抬上溪</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5" w:hRule="atLeast"/>
        </w:trPr>
        <w:tc>
          <w:tcPr>
            <w:tcW w:w="49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107"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7" w:hRule="atLeast"/>
        </w:trPr>
        <w:tc>
          <w:tcPr>
            <w:tcW w:w="49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107" w:type="dxa"/>
            <w:gridSpan w:val="4"/>
            <w:vAlign w:val="center"/>
          </w:tcPr>
          <w:p w14:paraId="55578E40">
            <w:pPr>
              <w:ind w:firstLine="0" w:firstLineChars="0"/>
              <w:jc w:val="center"/>
              <w:rPr>
                <w:rFonts w:hint="eastAsia"/>
                <w:sz w:val="24"/>
                <w:lang w:val="zh-CN"/>
              </w:rPr>
            </w:pPr>
            <w:r>
              <w:drawing>
                <wp:inline distT="0" distB="0" distL="114300" distR="114300">
                  <wp:extent cx="4781550" cy="3419475"/>
                  <wp:effectExtent l="0" t="0" r="0" b="952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42"/>
                          <a:stretch>
                            <a:fillRect/>
                          </a:stretch>
                        </pic:blipFill>
                        <pic:spPr>
                          <a:xfrm>
                            <a:off x="0" y="0"/>
                            <a:ext cx="4781550" cy="3419475"/>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抬上溪</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K3+776</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3.766</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抬上溪</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8575" cy="4173220"/>
                  <wp:effectExtent l="0" t="0" r="15875" b="1778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43"/>
                          <a:stretch>
                            <a:fillRect/>
                          </a:stretch>
                        </pic:blipFill>
                        <pic:spPr>
                          <a:xfrm>
                            <a:off x="0" y="0"/>
                            <a:ext cx="5108575" cy="4173220"/>
                          </a:xfrm>
                          <a:prstGeom prst="rect">
                            <a:avLst/>
                          </a:prstGeom>
                          <a:noFill/>
                          <a:ln>
                            <a:noFill/>
                          </a:ln>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抬上溪</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抬上溪</w:t>
      </w:r>
      <w:r>
        <w:rPr>
          <w:rFonts w:hint="eastAsia" w:ascii="Times New Roman" w:hAnsi="Times New Roman"/>
          <w:sz w:val="32"/>
        </w:rPr>
        <w:t>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表5-1   岳阳县</w:t>
      </w:r>
      <w:r>
        <w:rPr>
          <w:rFonts w:hint="eastAsia"/>
          <w:b/>
          <w:bCs/>
          <w:sz w:val="24"/>
          <w:szCs w:val="24"/>
          <w:lang w:eastAsia="zh-CN"/>
        </w:rPr>
        <w:t>抬上溪</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0FA908D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3231242.622</w:t>
            </w:r>
          </w:p>
          <w:p w14:paraId="72EECF12">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38452839.575</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2B80CC70">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3.749</w:t>
            </w:r>
          </w:p>
        </w:tc>
        <w:tc>
          <w:tcPr>
            <w:tcW w:w="1715" w:type="dxa"/>
            <w:vAlign w:val="center"/>
          </w:tcPr>
          <w:p w14:paraId="4A4D187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3233846.408</w:t>
            </w:r>
          </w:p>
          <w:p w14:paraId="3AF91DA9">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38452825.613</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3F9EE9D5">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3231240.108</w:t>
            </w:r>
          </w:p>
          <w:p w14:paraId="1498E2ED">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38452832.564</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3.776</w:t>
            </w:r>
          </w:p>
        </w:tc>
        <w:tc>
          <w:tcPr>
            <w:tcW w:w="1715" w:type="dxa"/>
            <w:vAlign w:val="center"/>
          </w:tcPr>
          <w:p w14:paraId="49A21C4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3233850.839</w:t>
            </w:r>
          </w:p>
          <w:p w14:paraId="25EE2A7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38452823.860</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4" w:name="_Toc22258"/>
      <w:bookmarkStart w:id="135" w:name="_Toc9552136"/>
      <w:bookmarkStart w:id="136" w:name="_Toc12606402"/>
      <w:bookmarkStart w:id="137" w:name="_Toc9552233"/>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抬上溪</w:t>
      </w:r>
      <w:r>
        <w:rPr>
          <w:rFonts w:hint="eastAsia" w:asciiTheme="minorEastAsia" w:hAnsiTheme="minorEastAsia" w:eastAsiaTheme="minorEastAsia" w:cstheme="minorEastAsia"/>
          <w:b/>
          <w:color w:val="FF0000"/>
          <w:sz w:val="24"/>
          <w:szCs w:val="24"/>
        </w:rPr>
        <w:t>段管理范围界桩成果表</w:t>
      </w:r>
    </w:p>
    <w:tbl>
      <w:tblPr>
        <w:tblStyle w:val="67"/>
        <w:tblW w:w="8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701"/>
        <w:gridCol w:w="1455"/>
        <w:gridCol w:w="1796"/>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156"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796"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01"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455"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796"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430621880001</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01"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38452952.10</w:t>
            </w:r>
          </w:p>
        </w:tc>
        <w:tc>
          <w:tcPr>
            <w:tcW w:w="145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3231288.26</w:t>
            </w:r>
          </w:p>
        </w:tc>
        <w:tc>
          <w:tcPr>
            <w:tcW w:w="1796" w:type="dxa"/>
            <w:vAlign w:val="center"/>
          </w:tcPr>
          <w:p w14:paraId="1B7C2A93">
            <w:pPr>
              <w:ind w:firstLine="0" w:firstLineChars="0"/>
              <w:jc w:val="center"/>
              <w:rPr>
                <w:rFonts w:hint="eastAsia"/>
                <w:sz w:val="24"/>
                <w:highlight w:val="none"/>
                <w:lang w:val="en-US" w:eastAsia="zh-CN"/>
              </w:rPr>
            </w:pPr>
            <w:r>
              <w:rPr>
                <w:rFonts w:hint="eastAsia"/>
                <w:sz w:val="24"/>
                <w:highlight w:val="none"/>
                <w:lang w:val="en-US" w:eastAsia="zh-CN"/>
              </w:rPr>
              <w:t>毛田镇鸣山村</w:t>
            </w:r>
          </w:p>
        </w:tc>
      </w:tr>
      <w:tr w14:paraId="20E3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11F0F95">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76" w:type="dxa"/>
            <w:vAlign w:val="center"/>
          </w:tcPr>
          <w:p w14:paraId="036EAE54">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430621880001</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701" w:type="dxa"/>
            <w:vAlign w:val="center"/>
          </w:tcPr>
          <w:p w14:paraId="0C2B1D5A">
            <w:pPr>
              <w:ind w:firstLine="0" w:firstLineChars="0"/>
              <w:jc w:val="center"/>
              <w:rPr>
                <w:rFonts w:hint="default"/>
                <w:sz w:val="24"/>
                <w:highlight w:val="none"/>
                <w:lang w:val="en-US" w:eastAsia="zh-CN"/>
              </w:rPr>
            </w:pPr>
            <w:r>
              <w:rPr>
                <w:rFonts w:hint="eastAsia"/>
                <w:sz w:val="24"/>
                <w:highlight w:val="none"/>
                <w:lang w:val="en-US" w:eastAsia="zh-CN"/>
              </w:rPr>
              <w:t>38452825.44</w:t>
            </w:r>
          </w:p>
        </w:tc>
        <w:tc>
          <w:tcPr>
            <w:tcW w:w="1455" w:type="dxa"/>
            <w:vAlign w:val="center"/>
          </w:tcPr>
          <w:p w14:paraId="290303F3">
            <w:pPr>
              <w:ind w:firstLine="0" w:firstLineChars="0"/>
              <w:jc w:val="center"/>
              <w:rPr>
                <w:rFonts w:hint="default"/>
                <w:sz w:val="24"/>
                <w:highlight w:val="none"/>
                <w:lang w:val="en-US" w:eastAsia="zh-CN"/>
              </w:rPr>
            </w:pPr>
            <w:r>
              <w:rPr>
                <w:rFonts w:hint="eastAsia"/>
                <w:sz w:val="24"/>
                <w:highlight w:val="none"/>
                <w:lang w:val="en-US" w:eastAsia="zh-CN"/>
              </w:rPr>
              <w:t>3233846.23</w:t>
            </w:r>
          </w:p>
        </w:tc>
        <w:tc>
          <w:tcPr>
            <w:tcW w:w="1796" w:type="dxa"/>
            <w:vAlign w:val="center"/>
          </w:tcPr>
          <w:p w14:paraId="6E217B6F">
            <w:pPr>
              <w:ind w:left="0" w:leftChars="0" w:firstLine="0" w:firstLineChars="0"/>
              <w:jc w:val="both"/>
              <w:rPr>
                <w:rFonts w:hint="eastAsia"/>
                <w:sz w:val="24"/>
                <w:highlight w:val="none"/>
                <w:lang w:val="en-US" w:eastAsia="zh-CN"/>
              </w:rPr>
            </w:pPr>
            <w:r>
              <w:rPr>
                <w:rFonts w:hint="eastAsia"/>
                <w:sz w:val="24"/>
                <w:highlight w:val="none"/>
                <w:lang w:val="en-US" w:eastAsia="zh-CN"/>
              </w:rPr>
              <w:t>毛田镇鸣山村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01"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38452825.90</w:t>
            </w:r>
          </w:p>
        </w:tc>
        <w:tc>
          <w:tcPr>
            <w:tcW w:w="145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3231241.94</w:t>
            </w:r>
          </w:p>
        </w:tc>
        <w:tc>
          <w:tcPr>
            <w:tcW w:w="1796" w:type="dxa"/>
            <w:shd w:val="clear" w:color="auto" w:fill="auto"/>
            <w:vAlign w:val="center"/>
          </w:tcPr>
          <w:p w14:paraId="73F15BCA">
            <w:pPr>
              <w:ind w:left="0" w:leftChars="0" w:firstLine="0" w:firstLineChars="0"/>
              <w:jc w:val="both"/>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毛田镇鸣山村</w:t>
            </w:r>
          </w:p>
        </w:tc>
      </w:tr>
      <w:tr w14:paraId="5A0FD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22BDA486">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76" w:type="dxa"/>
            <w:shd w:val="clear" w:color="auto" w:fill="auto"/>
            <w:vAlign w:val="center"/>
          </w:tcPr>
          <w:p w14:paraId="50B2AFF6">
            <w:pPr>
              <w:ind w:firstLine="0" w:firstLineChars="0"/>
              <w:jc w:val="center"/>
              <w:rPr>
                <w:rFonts w:hint="eastAsia"/>
                <w:sz w:val="24"/>
                <w:highlight w:val="none"/>
                <w:lang w:val="en-US" w:eastAsia="zh-CN"/>
              </w:rPr>
            </w:pPr>
            <w:r>
              <w:rPr>
                <w:rFonts w:hint="eastAsia"/>
                <w:sz w:val="24"/>
                <w:highlight w:val="none"/>
                <w:lang w:val="en-US" w:eastAsia="zh-CN"/>
              </w:rPr>
              <w:t>430621880001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701" w:type="dxa"/>
            <w:shd w:val="clear" w:color="auto" w:fill="auto"/>
            <w:vAlign w:val="center"/>
          </w:tcPr>
          <w:p w14:paraId="5F826027">
            <w:pPr>
              <w:ind w:firstLine="0" w:firstLineChars="0"/>
              <w:jc w:val="center"/>
              <w:rPr>
                <w:rFonts w:hint="default"/>
                <w:sz w:val="24"/>
                <w:highlight w:val="none"/>
                <w:lang w:val="en-US" w:eastAsia="zh-CN"/>
              </w:rPr>
            </w:pPr>
            <w:r>
              <w:rPr>
                <w:rFonts w:hint="eastAsia"/>
                <w:sz w:val="24"/>
                <w:highlight w:val="none"/>
                <w:lang w:val="en-US" w:eastAsia="zh-CN"/>
              </w:rPr>
              <w:t>38452823.65</w:t>
            </w:r>
          </w:p>
        </w:tc>
        <w:tc>
          <w:tcPr>
            <w:tcW w:w="1455" w:type="dxa"/>
            <w:shd w:val="clear" w:color="auto" w:fill="auto"/>
            <w:vAlign w:val="center"/>
          </w:tcPr>
          <w:p w14:paraId="2AC78969">
            <w:pPr>
              <w:ind w:firstLine="0" w:firstLineChars="0"/>
              <w:jc w:val="center"/>
              <w:rPr>
                <w:rFonts w:hint="default"/>
                <w:sz w:val="24"/>
                <w:highlight w:val="none"/>
                <w:lang w:val="en-US" w:eastAsia="zh-CN"/>
              </w:rPr>
            </w:pPr>
            <w:r>
              <w:rPr>
                <w:rFonts w:hint="eastAsia"/>
                <w:sz w:val="24"/>
                <w:highlight w:val="none"/>
                <w:lang w:val="en-US" w:eastAsia="zh-CN"/>
              </w:rPr>
              <w:t>3233852.05</w:t>
            </w:r>
          </w:p>
        </w:tc>
        <w:tc>
          <w:tcPr>
            <w:tcW w:w="1796" w:type="dxa"/>
            <w:shd w:val="clear" w:color="auto" w:fill="auto"/>
            <w:vAlign w:val="center"/>
          </w:tcPr>
          <w:p w14:paraId="1E65B522">
            <w:pPr>
              <w:ind w:left="0" w:leftChars="0" w:firstLine="0" w:firstLineChars="0"/>
              <w:jc w:val="both"/>
              <w:rPr>
                <w:rFonts w:hint="eastAsia"/>
                <w:sz w:val="24"/>
                <w:highlight w:val="none"/>
                <w:lang w:val="en-US" w:eastAsia="zh-CN"/>
              </w:rPr>
            </w:pPr>
            <w:r>
              <w:rPr>
                <w:rFonts w:hint="eastAsia"/>
                <w:sz w:val="24"/>
                <w:highlight w:val="none"/>
                <w:lang w:val="en-US" w:eastAsia="zh-CN"/>
              </w:rPr>
              <w:t>毛田镇鸣山村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38" w:name="_Toc26460"/>
      <w:r>
        <w:rPr>
          <w:b w:val="0"/>
          <w:bCs w:val="0"/>
        </w:rPr>
        <w:t>附表</w:t>
      </w:r>
      <w:r>
        <w:rPr>
          <w:rFonts w:hint="eastAsia"/>
          <w:b w:val="0"/>
          <w:bCs w:val="0"/>
        </w:rPr>
        <w:t>二</w:t>
      </w:r>
      <w:bookmarkEnd w:id="138"/>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抬上溪</w:t>
      </w:r>
      <w:r>
        <w:rPr>
          <w:rFonts w:hint="eastAsia" w:asciiTheme="minorEastAsia" w:hAnsiTheme="minorEastAsia" w:eastAsiaTheme="minorEastAsia" w:cstheme="minorEastAsia"/>
          <w:b/>
          <w:color w:val="FF0000"/>
          <w:sz w:val="24"/>
          <w:szCs w:val="24"/>
        </w:rPr>
        <w:t>段管理范围告示牌成果表</w:t>
      </w:r>
    </w:p>
    <w:tbl>
      <w:tblPr>
        <w:tblStyle w:val="67"/>
        <w:tblW w:w="88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
        <w:gridCol w:w="3276"/>
        <w:gridCol w:w="1795"/>
        <w:gridCol w:w="1579"/>
        <w:gridCol w:w="1777"/>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blHeader/>
        </w:trPr>
        <w:tc>
          <w:tcPr>
            <w:tcW w:w="411"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276"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74"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777"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blHeader/>
        </w:trPr>
        <w:tc>
          <w:tcPr>
            <w:tcW w:w="411" w:type="dxa"/>
            <w:vMerge w:val="continue"/>
            <w:vAlign w:val="center"/>
          </w:tcPr>
          <w:p w14:paraId="769718AA">
            <w:pPr>
              <w:ind w:firstLine="0" w:firstLineChars="0"/>
              <w:jc w:val="center"/>
              <w:rPr>
                <w:rFonts w:ascii="Times New Roman" w:hAnsi="Times New Roman"/>
                <w:color w:val="000000"/>
                <w:kern w:val="0"/>
                <w:sz w:val="22"/>
                <w:szCs w:val="20"/>
              </w:rPr>
            </w:pPr>
          </w:p>
        </w:tc>
        <w:tc>
          <w:tcPr>
            <w:tcW w:w="3276"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95"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79"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777"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411"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276"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430621880001</w:t>
            </w:r>
            <w:r>
              <w:rPr>
                <w:rFonts w:hint="eastAsia"/>
                <w:sz w:val="24"/>
                <w:highlight w:val="none"/>
              </w:rPr>
              <w:t>-430621-L001</w:t>
            </w:r>
          </w:p>
        </w:tc>
        <w:tc>
          <w:tcPr>
            <w:tcW w:w="1795"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38452843.26</w:t>
            </w:r>
          </w:p>
        </w:tc>
        <w:tc>
          <w:tcPr>
            <w:tcW w:w="1579"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3231263.66</w:t>
            </w:r>
          </w:p>
        </w:tc>
        <w:tc>
          <w:tcPr>
            <w:tcW w:w="1777" w:type="dxa"/>
            <w:vAlign w:val="center"/>
          </w:tcPr>
          <w:p w14:paraId="0A1C1BE3">
            <w:pPr>
              <w:ind w:left="0" w:leftChars="0" w:firstLine="0" w:firstLineChars="0"/>
              <w:jc w:val="both"/>
              <w:rPr>
                <w:rFonts w:hint="eastAsia"/>
                <w:sz w:val="24"/>
              </w:rPr>
            </w:pPr>
            <w:r>
              <w:rPr>
                <w:rFonts w:hint="eastAsia"/>
                <w:sz w:val="24"/>
                <w:highlight w:val="none"/>
                <w:lang w:val="en-US" w:eastAsia="zh-CN"/>
              </w:rPr>
              <w:t>毛田镇鸣山村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11"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276"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430621880001</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795"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38452818.79</w:t>
            </w:r>
          </w:p>
        </w:tc>
        <w:tc>
          <w:tcPr>
            <w:tcW w:w="1579"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3233879.79</w:t>
            </w:r>
          </w:p>
        </w:tc>
        <w:tc>
          <w:tcPr>
            <w:tcW w:w="1777" w:type="dxa"/>
            <w:vAlign w:val="center"/>
          </w:tcPr>
          <w:p w14:paraId="04F5ABF3">
            <w:pPr>
              <w:ind w:left="0" w:leftChars="0" w:firstLine="0" w:firstLineChars="0"/>
              <w:jc w:val="both"/>
              <w:rPr>
                <w:rFonts w:hint="eastAsia"/>
                <w:sz w:val="24"/>
                <w:highlight w:val="none"/>
                <w:lang w:val="en-US" w:eastAsia="zh-CN"/>
              </w:rPr>
            </w:pPr>
            <w:r>
              <w:rPr>
                <w:rFonts w:hint="eastAsia"/>
                <w:sz w:val="24"/>
                <w:highlight w:val="none"/>
                <w:lang w:val="en-US" w:eastAsia="zh-CN"/>
              </w:rPr>
              <w:t>毛田镇鸣山村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1607E043">
      <w:pPr>
        <w:pStyle w:val="53"/>
        <w:jc w:val="both"/>
        <w:rPr>
          <w:rFonts w:ascii="Times New Roman" w:hAnsi="Times New Roman"/>
          <w:szCs w:val="24"/>
        </w:rPr>
      </w:pPr>
    </w:p>
    <w:sectPr>
      <w:footerReference r:id="rId19"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抬上溪</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抬上溪</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0041A"/>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52844"/>
    <w:rsid w:val="099B1286"/>
    <w:rsid w:val="09A829CC"/>
    <w:rsid w:val="0A1421D6"/>
    <w:rsid w:val="0A486323"/>
    <w:rsid w:val="0AAF4BFB"/>
    <w:rsid w:val="0B194639"/>
    <w:rsid w:val="0B1C22DF"/>
    <w:rsid w:val="0B523424"/>
    <w:rsid w:val="0B5D76A7"/>
    <w:rsid w:val="0BC528EC"/>
    <w:rsid w:val="0C251751"/>
    <w:rsid w:val="0C45656D"/>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D25167"/>
    <w:rsid w:val="14E85FF5"/>
    <w:rsid w:val="153E22E8"/>
    <w:rsid w:val="15BE4D77"/>
    <w:rsid w:val="15D048D6"/>
    <w:rsid w:val="163E5D66"/>
    <w:rsid w:val="1698496B"/>
    <w:rsid w:val="16CF4EAE"/>
    <w:rsid w:val="171D7D93"/>
    <w:rsid w:val="17A74713"/>
    <w:rsid w:val="17C75F58"/>
    <w:rsid w:val="17DA6E23"/>
    <w:rsid w:val="183B5B0A"/>
    <w:rsid w:val="18785999"/>
    <w:rsid w:val="18CA3C7C"/>
    <w:rsid w:val="191D12F3"/>
    <w:rsid w:val="19277AA5"/>
    <w:rsid w:val="19840402"/>
    <w:rsid w:val="199623CA"/>
    <w:rsid w:val="19B525C4"/>
    <w:rsid w:val="19D418FF"/>
    <w:rsid w:val="1A45313E"/>
    <w:rsid w:val="1A4A48F4"/>
    <w:rsid w:val="1A5A7EDE"/>
    <w:rsid w:val="1A5E059B"/>
    <w:rsid w:val="1AC83A13"/>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E48D5"/>
    <w:rsid w:val="1E9B7260"/>
    <w:rsid w:val="1EA37346"/>
    <w:rsid w:val="1EC53829"/>
    <w:rsid w:val="1ED41ADC"/>
    <w:rsid w:val="1EFD5D74"/>
    <w:rsid w:val="1F7D1C88"/>
    <w:rsid w:val="200A7E31"/>
    <w:rsid w:val="2035700A"/>
    <w:rsid w:val="205B239D"/>
    <w:rsid w:val="20627D73"/>
    <w:rsid w:val="208E2851"/>
    <w:rsid w:val="20A200E4"/>
    <w:rsid w:val="212D73A2"/>
    <w:rsid w:val="217745AE"/>
    <w:rsid w:val="217A7CA0"/>
    <w:rsid w:val="21B94E72"/>
    <w:rsid w:val="21DD56F3"/>
    <w:rsid w:val="220204AC"/>
    <w:rsid w:val="22171B38"/>
    <w:rsid w:val="223E55A0"/>
    <w:rsid w:val="2299030E"/>
    <w:rsid w:val="229A2077"/>
    <w:rsid w:val="22B016EC"/>
    <w:rsid w:val="22F91ACE"/>
    <w:rsid w:val="23A75DCA"/>
    <w:rsid w:val="243E0B5F"/>
    <w:rsid w:val="245E06C5"/>
    <w:rsid w:val="24A87C93"/>
    <w:rsid w:val="253D59F0"/>
    <w:rsid w:val="254006DD"/>
    <w:rsid w:val="256F233C"/>
    <w:rsid w:val="257A3A6F"/>
    <w:rsid w:val="2595274F"/>
    <w:rsid w:val="25CB32A2"/>
    <w:rsid w:val="261C5BFA"/>
    <w:rsid w:val="264312FE"/>
    <w:rsid w:val="26A01AA9"/>
    <w:rsid w:val="26D10D87"/>
    <w:rsid w:val="26E53A7E"/>
    <w:rsid w:val="271F53A2"/>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0D32C5B"/>
    <w:rsid w:val="31772EC7"/>
    <w:rsid w:val="31791539"/>
    <w:rsid w:val="319953C1"/>
    <w:rsid w:val="31E30F90"/>
    <w:rsid w:val="31EB26AC"/>
    <w:rsid w:val="3236230C"/>
    <w:rsid w:val="326E6EE4"/>
    <w:rsid w:val="32E22B1F"/>
    <w:rsid w:val="33017FC7"/>
    <w:rsid w:val="33260B41"/>
    <w:rsid w:val="33292F4E"/>
    <w:rsid w:val="335B108C"/>
    <w:rsid w:val="339D4941"/>
    <w:rsid w:val="34530238"/>
    <w:rsid w:val="34562C74"/>
    <w:rsid w:val="347F41FA"/>
    <w:rsid w:val="34A27A50"/>
    <w:rsid w:val="35063D6E"/>
    <w:rsid w:val="35174405"/>
    <w:rsid w:val="352423B8"/>
    <w:rsid w:val="35416C25"/>
    <w:rsid w:val="356A140A"/>
    <w:rsid w:val="3572160B"/>
    <w:rsid w:val="35B5798A"/>
    <w:rsid w:val="35D54459"/>
    <w:rsid w:val="35FB5D32"/>
    <w:rsid w:val="360665A6"/>
    <w:rsid w:val="36A92108"/>
    <w:rsid w:val="36D32360"/>
    <w:rsid w:val="36E867F9"/>
    <w:rsid w:val="36FF13A9"/>
    <w:rsid w:val="379353B4"/>
    <w:rsid w:val="379D3E0A"/>
    <w:rsid w:val="379E52F7"/>
    <w:rsid w:val="37AA2A5F"/>
    <w:rsid w:val="37AC1EE6"/>
    <w:rsid w:val="37E55A10"/>
    <w:rsid w:val="381E4A26"/>
    <w:rsid w:val="38281755"/>
    <w:rsid w:val="384B04AD"/>
    <w:rsid w:val="388A7EFF"/>
    <w:rsid w:val="38986F0F"/>
    <w:rsid w:val="38BB5D8F"/>
    <w:rsid w:val="392328C0"/>
    <w:rsid w:val="392E47B3"/>
    <w:rsid w:val="39652DB8"/>
    <w:rsid w:val="39657DA8"/>
    <w:rsid w:val="39AD335F"/>
    <w:rsid w:val="3A3224B6"/>
    <w:rsid w:val="3AB42A96"/>
    <w:rsid w:val="3ABF0A5D"/>
    <w:rsid w:val="3ACD1948"/>
    <w:rsid w:val="3AD730F4"/>
    <w:rsid w:val="3B872A81"/>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0076E"/>
    <w:rsid w:val="40154071"/>
    <w:rsid w:val="40B52523"/>
    <w:rsid w:val="40E75FEA"/>
    <w:rsid w:val="41317E02"/>
    <w:rsid w:val="41A3173B"/>
    <w:rsid w:val="41A72730"/>
    <w:rsid w:val="41BF1F6B"/>
    <w:rsid w:val="427A1DDB"/>
    <w:rsid w:val="42A94D5A"/>
    <w:rsid w:val="42AE712B"/>
    <w:rsid w:val="42CE4FE5"/>
    <w:rsid w:val="42D24D90"/>
    <w:rsid w:val="433F1111"/>
    <w:rsid w:val="43B9111D"/>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7D31BB"/>
    <w:rsid w:val="4DAF1C4B"/>
    <w:rsid w:val="4DB7491F"/>
    <w:rsid w:val="4DB752F5"/>
    <w:rsid w:val="4ECC3402"/>
    <w:rsid w:val="4ED82D9F"/>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37961D3"/>
    <w:rsid w:val="54362E68"/>
    <w:rsid w:val="54624EB9"/>
    <w:rsid w:val="549031D5"/>
    <w:rsid w:val="54AF4DDD"/>
    <w:rsid w:val="54D17286"/>
    <w:rsid w:val="5506645B"/>
    <w:rsid w:val="55347852"/>
    <w:rsid w:val="55493F8F"/>
    <w:rsid w:val="55F402CA"/>
    <w:rsid w:val="562B5EAA"/>
    <w:rsid w:val="56D805A8"/>
    <w:rsid w:val="574E295B"/>
    <w:rsid w:val="57555FBF"/>
    <w:rsid w:val="575E0C7C"/>
    <w:rsid w:val="57613DF5"/>
    <w:rsid w:val="57A27FE2"/>
    <w:rsid w:val="57B625A3"/>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DA71756"/>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981D59"/>
    <w:rsid w:val="62AB6B07"/>
    <w:rsid w:val="62AE1DB4"/>
    <w:rsid w:val="62CA4256"/>
    <w:rsid w:val="630F496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441F4"/>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563441"/>
    <w:rsid w:val="6E9D03B0"/>
    <w:rsid w:val="6EB16E58"/>
    <w:rsid w:val="6EB8561E"/>
    <w:rsid w:val="6EC76068"/>
    <w:rsid w:val="6F011BC5"/>
    <w:rsid w:val="6F106739"/>
    <w:rsid w:val="6FB93F0E"/>
    <w:rsid w:val="6FCD00B4"/>
    <w:rsid w:val="70117912"/>
    <w:rsid w:val="704743E6"/>
    <w:rsid w:val="709E41E8"/>
    <w:rsid w:val="70A5224A"/>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35F81"/>
    <w:rsid w:val="74541BC4"/>
    <w:rsid w:val="747B09EF"/>
    <w:rsid w:val="75072664"/>
    <w:rsid w:val="754E2903"/>
    <w:rsid w:val="754F1B15"/>
    <w:rsid w:val="76804359"/>
    <w:rsid w:val="77004E17"/>
    <w:rsid w:val="770B0C93"/>
    <w:rsid w:val="77400238"/>
    <w:rsid w:val="777D1E86"/>
    <w:rsid w:val="778F546A"/>
    <w:rsid w:val="77A334ED"/>
    <w:rsid w:val="77BB0178"/>
    <w:rsid w:val="77F06967"/>
    <w:rsid w:val="782B3059"/>
    <w:rsid w:val="78B35661"/>
    <w:rsid w:val="78E56E61"/>
    <w:rsid w:val="78EB0908"/>
    <w:rsid w:val="791B26DE"/>
    <w:rsid w:val="79F7014B"/>
    <w:rsid w:val="7B1148D2"/>
    <w:rsid w:val="7B2B0391"/>
    <w:rsid w:val="7B892BD5"/>
    <w:rsid w:val="7BC11193"/>
    <w:rsid w:val="7C6158D2"/>
    <w:rsid w:val="7C790CC1"/>
    <w:rsid w:val="7CA103C5"/>
    <w:rsid w:val="7CDE1C16"/>
    <w:rsid w:val="7D7F0ED4"/>
    <w:rsid w:val="7D931BC3"/>
    <w:rsid w:val="7DB94B5B"/>
    <w:rsid w:val="7E595E46"/>
    <w:rsid w:val="7E896F3C"/>
    <w:rsid w:val="7E922887"/>
    <w:rsid w:val="7EBA5B81"/>
    <w:rsid w:val="7F0F5F09"/>
    <w:rsid w:val="7F82228E"/>
    <w:rsid w:val="7FBE24C5"/>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pn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6874</Words>
  <Characters>8496</Characters>
  <Lines>211</Lines>
  <Paragraphs>59</Paragraphs>
  <TotalTime>0</TotalTime>
  <ScaleCrop>false</ScaleCrop>
  <LinksUpToDate>false</LinksUpToDate>
  <CharactersWithSpaces>8625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2025-05-13T07:33:08Z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