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016D3">
      <w:pPr>
        <w:spacing w:line="267" w:lineRule="auto"/>
        <w:ind w:firstLine="552"/>
        <w:jc w:val="both"/>
        <w:rPr>
          <w:rFonts w:ascii="宋体" w:hAnsi="宋体" w:eastAsia="宋体" w:cs="宋体"/>
          <w:bCs/>
          <w:spacing w:val="-4"/>
          <w:sz w:val="28"/>
          <w:szCs w:val="28"/>
          <w:lang w:eastAsia="zh-CN"/>
        </w:rPr>
      </w:pPr>
    </w:p>
    <w:p w14:paraId="35CFD123">
      <w:pPr>
        <w:ind w:firstLine="880"/>
        <w:jc w:val="center"/>
        <w:rPr>
          <w:rFonts w:ascii="方正小标宋简体" w:hAnsi="宋体" w:eastAsia="方正小标宋简体" w:cs="宋体"/>
          <w:sz w:val="44"/>
          <w:szCs w:val="44"/>
          <w:lang w:eastAsia="zh-CN"/>
        </w:rPr>
      </w:pPr>
      <w:r>
        <w:rPr>
          <w:rFonts w:hint="eastAsia" w:ascii="方正小标宋简体" w:eastAsia="方正小标宋简体"/>
          <w:sz w:val="44"/>
          <w:szCs w:val="44"/>
          <w:lang w:eastAsia="zh-CN"/>
        </w:rPr>
        <w:t>2023</w:t>
      </w:r>
      <w:r>
        <w:rPr>
          <w:rFonts w:hint="eastAsia" w:ascii="方正小标宋简体" w:hAnsi="宋体" w:eastAsia="方正小标宋简体" w:cs="宋体"/>
          <w:sz w:val="44"/>
          <w:szCs w:val="44"/>
          <w:lang w:eastAsia="zh-CN"/>
        </w:rPr>
        <w:t>年度岳阳县动物卫生监督所整体支出绩效自评报告</w:t>
      </w:r>
    </w:p>
    <w:p w14:paraId="2D68D086">
      <w:pPr>
        <w:pStyle w:val="2"/>
        <w:spacing w:before="78" w:line="221" w:lineRule="auto"/>
        <w:ind w:firstLine="584"/>
        <w:jc w:val="center"/>
        <w:rPr>
          <w:rFonts w:ascii="楷体_GB2312" w:eastAsia="楷体_GB2312"/>
          <w:b/>
          <w:bCs/>
          <w:spacing w:val="-28"/>
          <w:sz w:val="32"/>
          <w:szCs w:val="32"/>
          <w:lang w:eastAsia="zh-CN"/>
        </w:rPr>
      </w:pPr>
    </w:p>
    <w:p w14:paraId="546B7D19">
      <w:pPr>
        <w:pStyle w:val="2"/>
        <w:spacing w:before="78" w:line="221" w:lineRule="auto"/>
        <w:ind w:firstLine="584"/>
        <w:jc w:val="center"/>
        <w:rPr>
          <w:rFonts w:ascii="楷体_GB2312" w:eastAsia="楷体_GB2312"/>
          <w:b/>
          <w:bCs/>
          <w:spacing w:val="-28"/>
          <w:sz w:val="32"/>
          <w:szCs w:val="32"/>
          <w:lang w:eastAsia="zh-CN"/>
        </w:rPr>
      </w:pPr>
    </w:p>
    <w:p w14:paraId="07B6B858">
      <w:pPr>
        <w:pStyle w:val="2"/>
        <w:spacing w:before="78" w:line="221" w:lineRule="auto"/>
        <w:ind w:firstLine="584"/>
        <w:jc w:val="center"/>
        <w:rPr>
          <w:rFonts w:ascii="楷体_GB2312" w:eastAsia="楷体_GB2312"/>
          <w:b/>
          <w:bCs/>
          <w:spacing w:val="-28"/>
          <w:sz w:val="32"/>
          <w:szCs w:val="32"/>
          <w:lang w:eastAsia="zh-CN"/>
        </w:rPr>
      </w:pPr>
    </w:p>
    <w:p w14:paraId="4F2932B8">
      <w:pPr>
        <w:pStyle w:val="2"/>
        <w:spacing w:before="78" w:line="221" w:lineRule="auto"/>
        <w:ind w:firstLine="584"/>
        <w:jc w:val="center"/>
        <w:rPr>
          <w:rFonts w:ascii="楷体_GB2312" w:eastAsia="楷体_GB2312"/>
          <w:b/>
          <w:bCs/>
          <w:spacing w:val="-28"/>
          <w:sz w:val="32"/>
          <w:szCs w:val="32"/>
          <w:lang w:eastAsia="zh-CN"/>
        </w:rPr>
      </w:pPr>
    </w:p>
    <w:p w14:paraId="5A1FE1D1">
      <w:pPr>
        <w:pStyle w:val="2"/>
        <w:spacing w:before="78" w:line="221" w:lineRule="auto"/>
        <w:ind w:firstLine="584"/>
        <w:jc w:val="center"/>
        <w:rPr>
          <w:rFonts w:ascii="楷体_GB2312" w:eastAsia="楷体_GB2312"/>
          <w:b/>
          <w:bCs/>
          <w:spacing w:val="-28"/>
          <w:sz w:val="32"/>
          <w:szCs w:val="32"/>
          <w:lang w:eastAsia="zh-CN"/>
        </w:rPr>
      </w:pPr>
    </w:p>
    <w:p w14:paraId="39D916BA">
      <w:pPr>
        <w:pStyle w:val="2"/>
        <w:spacing w:before="78" w:line="221" w:lineRule="auto"/>
        <w:ind w:firstLine="584"/>
        <w:jc w:val="center"/>
        <w:rPr>
          <w:rFonts w:ascii="楷体_GB2312" w:eastAsia="楷体_GB2312"/>
          <w:b/>
          <w:bCs/>
          <w:spacing w:val="-28"/>
          <w:sz w:val="32"/>
          <w:szCs w:val="32"/>
          <w:lang w:eastAsia="zh-CN"/>
        </w:rPr>
      </w:pPr>
    </w:p>
    <w:p w14:paraId="2DC31FD6">
      <w:pPr>
        <w:pStyle w:val="2"/>
        <w:spacing w:before="78" w:line="221" w:lineRule="auto"/>
        <w:ind w:firstLine="584"/>
        <w:jc w:val="center"/>
        <w:rPr>
          <w:rFonts w:ascii="楷体_GB2312" w:eastAsia="楷体_GB2312"/>
          <w:b/>
          <w:bCs/>
          <w:spacing w:val="-28"/>
          <w:sz w:val="32"/>
          <w:szCs w:val="32"/>
          <w:lang w:eastAsia="zh-CN"/>
        </w:rPr>
      </w:pPr>
    </w:p>
    <w:p w14:paraId="316E2C60">
      <w:pPr>
        <w:pStyle w:val="2"/>
        <w:spacing w:before="78" w:line="221" w:lineRule="auto"/>
        <w:ind w:firstLine="584"/>
        <w:jc w:val="center"/>
        <w:rPr>
          <w:rFonts w:ascii="楷体_GB2312" w:eastAsia="楷体_GB2312"/>
          <w:b/>
          <w:bCs/>
          <w:spacing w:val="-28"/>
          <w:sz w:val="32"/>
          <w:szCs w:val="32"/>
          <w:lang w:eastAsia="zh-CN"/>
        </w:rPr>
      </w:pPr>
    </w:p>
    <w:p w14:paraId="10BAC092">
      <w:pPr>
        <w:pStyle w:val="2"/>
        <w:spacing w:before="78" w:line="221" w:lineRule="auto"/>
        <w:ind w:firstLine="584"/>
        <w:jc w:val="center"/>
        <w:rPr>
          <w:rFonts w:ascii="楷体_GB2312" w:eastAsia="楷体_GB2312"/>
          <w:b/>
          <w:bCs/>
          <w:spacing w:val="-28"/>
          <w:sz w:val="32"/>
          <w:szCs w:val="32"/>
          <w:lang w:eastAsia="zh-CN"/>
        </w:rPr>
      </w:pPr>
    </w:p>
    <w:p w14:paraId="79906503">
      <w:pPr>
        <w:pStyle w:val="2"/>
        <w:spacing w:before="78" w:line="221" w:lineRule="auto"/>
        <w:ind w:firstLine="584"/>
        <w:jc w:val="center"/>
        <w:rPr>
          <w:rFonts w:ascii="楷体_GB2312" w:eastAsia="楷体_GB2312"/>
          <w:b/>
          <w:bCs/>
          <w:spacing w:val="-28"/>
          <w:sz w:val="32"/>
          <w:szCs w:val="32"/>
          <w:lang w:eastAsia="zh-CN"/>
        </w:rPr>
      </w:pPr>
    </w:p>
    <w:p w14:paraId="17312D2D">
      <w:pPr>
        <w:pStyle w:val="2"/>
        <w:spacing w:before="78" w:line="221" w:lineRule="auto"/>
        <w:ind w:firstLine="584"/>
        <w:jc w:val="center"/>
        <w:rPr>
          <w:rFonts w:ascii="楷体_GB2312" w:eastAsia="楷体_GB2312"/>
          <w:b/>
          <w:bCs/>
          <w:spacing w:val="-28"/>
          <w:sz w:val="32"/>
          <w:szCs w:val="32"/>
          <w:lang w:eastAsia="zh-CN"/>
        </w:rPr>
      </w:pPr>
    </w:p>
    <w:p w14:paraId="57C30BDD">
      <w:pPr>
        <w:pStyle w:val="2"/>
        <w:spacing w:before="78" w:line="221" w:lineRule="auto"/>
        <w:ind w:firstLine="584"/>
        <w:jc w:val="center"/>
        <w:rPr>
          <w:rFonts w:ascii="楷体_GB2312" w:eastAsia="楷体_GB2312"/>
          <w:b/>
          <w:bCs/>
          <w:spacing w:val="-28"/>
          <w:sz w:val="32"/>
          <w:szCs w:val="32"/>
          <w:lang w:eastAsia="zh-CN"/>
        </w:rPr>
      </w:pPr>
    </w:p>
    <w:p w14:paraId="3A215F59">
      <w:pPr>
        <w:pStyle w:val="2"/>
        <w:spacing w:before="78" w:line="221" w:lineRule="auto"/>
        <w:ind w:firstLine="584"/>
        <w:jc w:val="center"/>
        <w:rPr>
          <w:rFonts w:ascii="楷体_GB2312" w:eastAsia="楷体_GB2312"/>
          <w:b/>
          <w:bCs/>
          <w:spacing w:val="-28"/>
          <w:sz w:val="32"/>
          <w:szCs w:val="32"/>
          <w:lang w:eastAsia="zh-CN"/>
        </w:rPr>
      </w:pPr>
    </w:p>
    <w:p w14:paraId="1F8D7BF7">
      <w:pPr>
        <w:pStyle w:val="2"/>
        <w:spacing w:before="78" w:line="221" w:lineRule="auto"/>
        <w:ind w:firstLine="584"/>
        <w:rPr>
          <w:rFonts w:ascii="楷体_GB2312" w:eastAsia="楷体_GB2312"/>
          <w:b/>
          <w:bCs/>
          <w:spacing w:val="-28"/>
          <w:sz w:val="32"/>
          <w:szCs w:val="32"/>
          <w:lang w:eastAsia="zh-CN"/>
        </w:rPr>
      </w:pPr>
    </w:p>
    <w:p w14:paraId="0A4A611A">
      <w:pPr>
        <w:pStyle w:val="2"/>
        <w:spacing w:before="78" w:line="221" w:lineRule="auto"/>
        <w:ind w:firstLine="584"/>
        <w:jc w:val="center"/>
        <w:rPr>
          <w:rFonts w:ascii="楷体_GB2312" w:eastAsia="楷体_GB2312"/>
          <w:sz w:val="32"/>
          <w:szCs w:val="32"/>
          <w:lang w:eastAsia="zh-CN"/>
        </w:rPr>
      </w:pPr>
      <w:r>
        <w:rPr>
          <w:rFonts w:hint="eastAsia" w:ascii="楷体_GB2312" w:eastAsia="楷体_GB2312"/>
          <w:b/>
          <w:bCs/>
          <w:spacing w:val="-28"/>
          <w:sz w:val="32"/>
          <w:szCs w:val="32"/>
          <w:lang w:eastAsia="zh-CN"/>
        </w:rPr>
        <w:t>部门(单位)名称：</w:t>
      </w:r>
      <w:r>
        <w:rPr>
          <w:rFonts w:hint="eastAsia" w:ascii="楷体_GB2312" w:eastAsia="楷体_GB2312"/>
          <w:b/>
          <w:bCs/>
          <w:spacing w:val="-28"/>
          <w:sz w:val="32"/>
          <w:szCs w:val="32"/>
          <w:u w:val="single"/>
          <w:lang w:eastAsia="zh-CN"/>
        </w:rPr>
        <w:t>(盖章)</w:t>
      </w:r>
    </w:p>
    <w:p w14:paraId="6D26417D">
      <w:pPr>
        <w:spacing w:before="274" w:line="225" w:lineRule="auto"/>
        <w:ind w:firstLine="614"/>
        <w:jc w:val="center"/>
        <w:rPr>
          <w:rFonts w:ascii="楷体_GB2312" w:hAnsi="楷体" w:eastAsia="楷体_GB2312" w:cs="楷体"/>
          <w:sz w:val="32"/>
          <w:szCs w:val="32"/>
          <w:lang w:eastAsia="zh-CN"/>
        </w:rPr>
      </w:pPr>
      <w:r>
        <w:rPr>
          <w:rFonts w:hint="eastAsia" w:ascii="楷体_GB2312" w:hAnsi="楷体" w:eastAsia="楷体_GB2312" w:cs="楷体"/>
          <w:b/>
          <w:bCs/>
          <w:spacing w:val="-13"/>
          <w:sz w:val="32"/>
          <w:szCs w:val="32"/>
          <w:lang w:eastAsia="zh-CN"/>
        </w:rPr>
        <w:t xml:space="preserve">年   </w:t>
      </w:r>
      <w:r>
        <w:rPr>
          <w:rFonts w:hint="eastAsia" w:ascii="楷体_GB2312" w:hAnsi="楷体" w:eastAsia="楷体_GB2312" w:cs="楷体"/>
          <w:spacing w:val="-13"/>
          <w:sz w:val="32"/>
          <w:szCs w:val="32"/>
          <w:lang w:eastAsia="zh-CN"/>
        </w:rPr>
        <w:t xml:space="preserve">月    </w:t>
      </w:r>
      <w:r>
        <w:rPr>
          <w:rFonts w:hint="eastAsia" w:ascii="楷体_GB2312" w:hAnsi="楷体" w:eastAsia="楷体_GB2312" w:cs="楷体"/>
          <w:b/>
          <w:bCs/>
          <w:spacing w:val="-13"/>
          <w:sz w:val="32"/>
          <w:szCs w:val="32"/>
          <w:lang w:eastAsia="zh-CN"/>
        </w:rPr>
        <w:t>日</w:t>
      </w:r>
    </w:p>
    <w:p w14:paraId="6F69E6D1">
      <w:pPr>
        <w:pStyle w:val="2"/>
        <w:spacing w:before="211" w:line="224" w:lineRule="auto"/>
        <w:ind w:firstLine="638"/>
        <w:jc w:val="center"/>
        <w:rPr>
          <w:b/>
          <w:bCs/>
          <w:spacing w:val="18"/>
          <w:sz w:val="30"/>
          <w:szCs w:val="30"/>
          <w:lang w:eastAsia="zh-CN"/>
        </w:rPr>
      </w:pPr>
      <w:r>
        <w:rPr>
          <w:b/>
          <w:bCs/>
          <w:spacing w:val="18"/>
          <w:sz w:val="30"/>
          <w:szCs w:val="30"/>
          <w:lang w:eastAsia="zh-CN"/>
        </w:rPr>
        <w:t>(此页为封面)</w:t>
      </w:r>
    </w:p>
    <w:p w14:paraId="2510F963">
      <w:pPr>
        <w:pStyle w:val="2"/>
        <w:spacing w:before="211" w:line="224" w:lineRule="auto"/>
        <w:ind w:firstLine="638"/>
        <w:jc w:val="both"/>
        <w:rPr>
          <w:b/>
          <w:bCs/>
          <w:spacing w:val="18"/>
          <w:sz w:val="30"/>
          <w:szCs w:val="30"/>
          <w:lang w:eastAsia="zh-CN"/>
        </w:rPr>
      </w:pPr>
    </w:p>
    <w:p w14:paraId="6768A35A">
      <w:pPr>
        <w:pStyle w:val="4"/>
        <w:ind w:firstLine="360"/>
        <w:rPr>
          <w:rFonts w:hint="eastAsia" w:ascii="方正黑体_GBK" w:eastAsia="方正黑体_GBK"/>
          <w:sz w:val="32"/>
          <w:szCs w:val="32"/>
          <w:lang w:eastAsia="zh-CN"/>
        </w:rPr>
      </w:pPr>
    </w:p>
    <w:p w14:paraId="64A164C8">
      <w:pPr>
        <w:pStyle w:val="4"/>
        <w:ind w:firstLine="360"/>
        <w:rPr>
          <w:rFonts w:hint="eastAsia" w:ascii="方正黑体_GBK" w:eastAsia="方正黑体_GBK"/>
          <w:sz w:val="32"/>
          <w:szCs w:val="32"/>
          <w:lang w:eastAsia="zh-CN"/>
        </w:rPr>
      </w:pPr>
    </w:p>
    <w:p w14:paraId="7D5A7B16">
      <w:pPr>
        <w:pStyle w:val="4"/>
        <w:ind w:firstLine="360"/>
        <w:rPr>
          <w:rFonts w:hint="eastAsia" w:ascii="方正黑体_GBK" w:eastAsia="方正黑体_GBK"/>
          <w:sz w:val="32"/>
          <w:szCs w:val="32"/>
          <w:lang w:eastAsia="zh-CN"/>
        </w:rPr>
      </w:pPr>
    </w:p>
    <w:p w14:paraId="4973D18F">
      <w:pPr>
        <w:pStyle w:val="4"/>
        <w:ind w:firstLine="360"/>
        <w:rPr>
          <w:rFonts w:hint="eastAsia" w:ascii="方正黑体_GBK" w:eastAsia="方正黑体_GBK"/>
          <w:sz w:val="32"/>
          <w:szCs w:val="32"/>
          <w:lang w:eastAsia="zh-CN"/>
        </w:rPr>
      </w:pPr>
    </w:p>
    <w:p w14:paraId="6102964E">
      <w:pPr>
        <w:pStyle w:val="4"/>
        <w:ind w:firstLine="360"/>
        <w:rPr>
          <w:rFonts w:ascii="方正黑体_GBK" w:eastAsia="方正黑体_GBK"/>
          <w:sz w:val="32"/>
          <w:szCs w:val="32"/>
          <w:lang w:eastAsia="zh-CN"/>
        </w:rPr>
      </w:pPr>
      <w:bookmarkStart w:id="0" w:name="_GoBack"/>
      <w:bookmarkEnd w:id="0"/>
      <w:r>
        <w:rPr>
          <w:rFonts w:hint="eastAsia" w:ascii="方正黑体_GBK" w:eastAsia="方正黑体_GBK"/>
          <w:sz w:val="32"/>
          <w:szCs w:val="32"/>
          <w:lang w:eastAsia="zh-CN"/>
        </w:rPr>
        <w:t>一、</w:t>
      </w:r>
      <w:sdt>
        <w:sdtPr>
          <w:id w:val="3580075"/>
          <w:docPartObj>
            <w:docPartGallery w:val="autotext"/>
          </w:docPartObj>
        </w:sdtPr>
        <w:sdtEndPr>
          <w:rPr>
            <w:rFonts w:hint="eastAsia" w:asciiTheme="minorEastAsia" w:hAnsiTheme="minorEastAsia" w:eastAsiaTheme="minorEastAsia"/>
            <w:sz w:val="28"/>
            <w:szCs w:val="28"/>
          </w:rPr>
        </w:sdtEndPr>
        <w:sdtContent>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lang w:eastAsia="zh-CN"/>
            </w:rPr>
            <w:instrText xml:space="preserve"> PAGE   \* MERGEFORMAT </w:instrText>
          </w:r>
          <w:r>
            <w:rPr>
              <w:rFonts w:hint="eastAsia" w:asciiTheme="minorEastAsia" w:hAnsiTheme="minorEastAsia" w:eastAsiaTheme="minorEastAsia"/>
              <w:sz w:val="28"/>
              <w:szCs w:val="28"/>
            </w:rPr>
            <w:fldChar w:fldCharType="end"/>
          </w:r>
        </w:sdtContent>
      </w:sdt>
      <w:r>
        <w:rPr>
          <w:rFonts w:hint="eastAsia" w:ascii="方正黑体_GBK" w:eastAsia="方正黑体_GBK"/>
          <w:sz w:val="32"/>
          <w:szCs w:val="32"/>
          <w:lang w:eastAsia="zh-CN"/>
        </w:rPr>
        <w:t>部门</w:t>
      </w:r>
      <w:r>
        <w:rPr>
          <w:rFonts w:ascii="方正黑体_GBK" w:eastAsia="方正黑体_GBK"/>
          <w:sz w:val="32"/>
          <w:szCs w:val="32"/>
          <w:lang w:eastAsia="zh-CN"/>
        </w:rPr>
        <w:t>(</w:t>
      </w:r>
      <w:r>
        <w:rPr>
          <w:rFonts w:hint="eastAsia" w:ascii="方正黑体_GBK" w:eastAsia="方正黑体_GBK"/>
          <w:sz w:val="32"/>
          <w:szCs w:val="32"/>
          <w:lang w:eastAsia="zh-CN"/>
        </w:rPr>
        <w:t>单位</w:t>
      </w:r>
      <w:r>
        <w:rPr>
          <w:rFonts w:ascii="方正黑体_GBK" w:eastAsia="方正黑体_GBK"/>
          <w:sz w:val="32"/>
          <w:szCs w:val="32"/>
          <w:lang w:eastAsia="zh-CN"/>
        </w:rPr>
        <w:t>)</w:t>
      </w:r>
      <w:r>
        <w:rPr>
          <w:rFonts w:hint="eastAsia" w:ascii="方正黑体_GBK" w:eastAsia="方正黑体_GBK"/>
          <w:sz w:val="32"/>
          <w:szCs w:val="32"/>
          <w:lang w:eastAsia="zh-CN"/>
        </w:rPr>
        <w:t>基本情况</w:t>
      </w:r>
    </w:p>
    <w:p w14:paraId="2824AA1C">
      <w:pPr>
        <w:spacing w:line="600" w:lineRule="exact"/>
        <w:ind w:firstLine="956" w:firstLineChars="299"/>
        <w:rPr>
          <w:rFonts w:eastAsia="仿宋_GB2312"/>
          <w:sz w:val="32"/>
          <w:szCs w:val="32"/>
          <w:lang w:eastAsia="zh-CN"/>
        </w:rPr>
      </w:pPr>
      <w:r>
        <w:rPr>
          <w:rFonts w:hint="eastAsia" w:eastAsia="仿宋_GB2312"/>
          <w:sz w:val="32"/>
          <w:szCs w:val="32"/>
          <w:lang w:eastAsia="zh-CN"/>
        </w:rPr>
        <w:t>岳阳县动物卫生监督所是隶属于岳阳县畜牧水产发展服务中心的二级机构，属全额拔款事业单位，现有编制数</w:t>
      </w:r>
      <w:r>
        <w:rPr>
          <w:rFonts w:eastAsia="仿宋_GB2312"/>
          <w:sz w:val="32"/>
          <w:szCs w:val="32"/>
          <w:lang w:eastAsia="zh-CN"/>
        </w:rPr>
        <w:t>7</w:t>
      </w:r>
      <w:r>
        <w:rPr>
          <w:rFonts w:hint="eastAsia" w:eastAsia="仿宋_GB2312"/>
          <w:sz w:val="32"/>
          <w:szCs w:val="32"/>
          <w:lang w:eastAsia="zh-CN"/>
        </w:rPr>
        <w:t>人。主要职责职能为：</w:t>
      </w:r>
    </w:p>
    <w:p w14:paraId="6125D6F9">
      <w:pPr>
        <w:spacing w:line="600" w:lineRule="exact"/>
        <w:ind w:firstLine="956" w:firstLineChars="299"/>
        <w:rPr>
          <w:rFonts w:eastAsia="仿宋_GB2312"/>
          <w:sz w:val="32"/>
          <w:szCs w:val="32"/>
          <w:lang w:eastAsia="zh-CN"/>
        </w:rPr>
      </w:pPr>
      <w:r>
        <w:rPr>
          <w:rFonts w:eastAsia="仿宋_GB2312"/>
          <w:sz w:val="32"/>
          <w:szCs w:val="32"/>
          <w:lang w:eastAsia="zh-CN"/>
        </w:rPr>
        <w:t>1</w:t>
      </w:r>
      <w:r>
        <w:rPr>
          <w:rFonts w:hint="eastAsia" w:eastAsia="仿宋_GB2312"/>
          <w:sz w:val="32"/>
          <w:szCs w:val="32"/>
          <w:lang w:eastAsia="zh-CN"/>
        </w:rPr>
        <w:t>、依法实施动物防疫监督工作；</w:t>
      </w:r>
      <w:r>
        <w:rPr>
          <w:rFonts w:eastAsia="仿宋_GB2312"/>
          <w:sz w:val="32"/>
          <w:szCs w:val="32"/>
          <w:lang w:eastAsia="zh-CN"/>
        </w:rPr>
        <w:t>2</w:t>
      </w:r>
      <w:r>
        <w:rPr>
          <w:rFonts w:hint="eastAsia" w:eastAsia="仿宋_GB2312"/>
          <w:sz w:val="32"/>
          <w:szCs w:val="32"/>
          <w:lang w:eastAsia="zh-CN"/>
        </w:rPr>
        <w:t>、负责全县动物卫生监督执法；</w:t>
      </w:r>
      <w:r>
        <w:rPr>
          <w:rFonts w:eastAsia="仿宋_GB2312"/>
          <w:sz w:val="32"/>
          <w:szCs w:val="32"/>
          <w:lang w:eastAsia="zh-CN"/>
        </w:rPr>
        <w:t>3</w:t>
      </w:r>
      <w:r>
        <w:rPr>
          <w:rFonts w:hint="eastAsia" w:eastAsia="仿宋_GB2312"/>
          <w:sz w:val="32"/>
          <w:szCs w:val="32"/>
          <w:lang w:eastAsia="zh-CN"/>
        </w:rPr>
        <w:t>、依法承担动物和动物产品检疫、动物疫情调查及动物疫情监测和报告工作。</w:t>
      </w:r>
    </w:p>
    <w:p w14:paraId="2B1CDF3E">
      <w:pPr>
        <w:spacing w:line="600" w:lineRule="exact"/>
        <w:ind w:firstLine="627" w:firstLineChars="196"/>
        <w:rPr>
          <w:rFonts w:eastAsia="仿宋_GB2312"/>
          <w:sz w:val="32"/>
          <w:szCs w:val="32"/>
          <w:lang w:eastAsia="zh-CN"/>
        </w:rPr>
      </w:pPr>
      <w:r>
        <w:rPr>
          <w:rFonts w:hint="eastAsia" w:eastAsia="仿宋_GB2312"/>
          <w:sz w:val="32"/>
          <w:szCs w:val="32"/>
          <w:lang w:eastAsia="zh-CN"/>
        </w:rPr>
        <w:t>（二）机构设置。</w:t>
      </w:r>
    </w:p>
    <w:p w14:paraId="31E890BA">
      <w:pPr>
        <w:spacing w:line="600" w:lineRule="exact"/>
        <w:rPr>
          <w:rFonts w:eastAsia="仿宋_GB2312"/>
          <w:sz w:val="32"/>
          <w:szCs w:val="32"/>
          <w:lang w:eastAsia="zh-CN"/>
        </w:rPr>
      </w:pPr>
      <w:r>
        <w:rPr>
          <w:rFonts w:eastAsia="仿宋_GB2312"/>
          <w:sz w:val="32"/>
          <w:szCs w:val="32"/>
          <w:lang w:eastAsia="zh-CN"/>
        </w:rPr>
        <w:t xml:space="preserve"> </w:t>
      </w:r>
      <w:r>
        <w:rPr>
          <w:rFonts w:hint="eastAsia" w:eastAsia="仿宋_GB2312"/>
          <w:sz w:val="32"/>
          <w:szCs w:val="32"/>
          <w:lang w:eastAsia="zh-CN"/>
        </w:rPr>
        <w:t>本单位分别设有站长室，监控室、办公室、财务室、档案室，技术指导股。</w:t>
      </w:r>
    </w:p>
    <w:p w14:paraId="19F8EE25">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二、一般公共预算支出情况</w:t>
      </w:r>
    </w:p>
    <w:p w14:paraId="697AEED8">
      <w:pPr>
        <w:pStyle w:val="12"/>
        <w:spacing w:line="600" w:lineRule="exact"/>
        <w:ind w:firstLine="640"/>
        <w:jc w:val="both"/>
        <w:rPr>
          <w:rFonts w:ascii="Times New Roman" w:hAnsi="Times New Roman" w:eastAsia="仿宋_GB2312"/>
          <w:sz w:val="32"/>
          <w:szCs w:val="32"/>
          <w:lang w:eastAsia="zh-CN"/>
        </w:rPr>
      </w:pPr>
      <w:r>
        <w:rPr>
          <w:rFonts w:hint="eastAsia" w:ascii="Times New Roman" w:hAnsi="Times New Roman" w:eastAsia="楷体_GB2312"/>
          <w:b/>
          <w:sz w:val="32"/>
          <w:szCs w:val="32"/>
          <w:lang w:eastAsia="zh-CN"/>
        </w:rPr>
        <w:t>（一）</w:t>
      </w:r>
      <w:r>
        <w:rPr>
          <w:rFonts w:hint="eastAsia" w:ascii="Times New Roman" w:hAnsi="Times New Roman" w:eastAsia="仿宋_GB2312"/>
          <w:sz w:val="32"/>
          <w:szCs w:val="32"/>
          <w:lang w:eastAsia="zh-CN"/>
        </w:rPr>
        <w:t>基本支出情况</w:t>
      </w:r>
    </w:p>
    <w:p w14:paraId="62688E35">
      <w:pPr>
        <w:spacing w:line="600" w:lineRule="exact"/>
        <w:ind w:firstLine="660"/>
        <w:rPr>
          <w:rFonts w:eastAsia="黑体"/>
          <w:sz w:val="32"/>
          <w:szCs w:val="32"/>
          <w:lang w:eastAsia="zh-CN"/>
        </w:rPr>
      </w:pPr>
      <w:r>
        <w:rPr>
          <w:rFonts w:eastAsia="仿宋_GB2312"/>
          <w:sz w:val="32"/>
          <w:szCs w:val="32"/>
          <w:lang w:eastAsia="zh-CN"/>
        </w:rPr>
        <w:t>202</w:t>
      </w:r>
      <w:r>
        <w:rPr>
          <w:rFonts w:hint="eastAsia" w:eastAsia="仿宋_GB2312"/>
          <w:sz w:val="32"/>
          <w:szCs w:val="32"/>
          <w:lang w:eastAsia="zh-CN"/>
        </w:rPr>
        <w:t>3年本部门基本支出预算数83.02万元，主要是为保障部门正常运转、完成日常工作任务而发生的各项支出，包括用于基本工资、津贴补贴等人员经费以及办公费、印刷费、水电费、办公设备购置等公用经费，其中：工资福利支出</w:t>
      </w:r>
      <w:r>
        <w:rPr>
          <w:rFonts w:eastAsia="仿宋_GB2312"/>
          <w:sz w:val="32"/>
          <w:szCs w:val="32"/>
          <w:lang w:eastAsia="zh-CN"/>
        </w:rPr>
        <w:t>74.</w:t>
      </w:r>
      <w:r>
        <w:rPr>
          <w:rFonts w:hint="eastAsia" w:eastAsia="仿宋_GB2312"/>
          <w:sz w:val="32"/>
          <w:szCs w:val="32"/>
          <w:lang w:eastAsia="zh-CN"/>
        </w:rPr>
        <w:t>68万元、一般商品和服务支出8.34万元。</w:t>
      </w:r>
    </w:p>
    <w:p w14:paraId="50501119">
      <w:pPr>
        <w:pStyle w:val="12"/>
        <w:spacing w:line="600" w:lineRule="exact"/>
        <w:ind w:firstLine="640"/>
        <w:jc w:val="both"/>
        <w:rPr>
          <w:rFonts w:ascii="Times New Roman" w:hAnsi="Times New Roman" w:eastAsia="仿宋_GB2312"/>
          <w:sz w:val="32"/>
          <w:szCs w:val="32"/>
          <w:lang w:eastAsia="zh-CN"/>
        </w:rPr>
      </w:pPr>
      <w:r>
        <w:rPr>
          <w:rFonts w:hint="eastAsia" w:ascii="Times New Roman" w:hAnsi="Times New Roman" w:eastAsia="楷体_GB2312"/>
          <w:b/>
          <w:sz w:val="32"/>
          <w:szCs w:val="32"/>
          <w:lang w:eastAsia="zh-CN"/>
        </w:rPr>
        <w:t>（二）</w:t>
      </w:r>
      <w:r>
        <w:rPr>
          <w:rFonts w:hint="eastAsia" w:ascii="Times New Roman" w:hAnsi="Times New Roman" w:eastAsia="仿宋_GB2312"/>
          <w:sz w:val="32"/>
          <w:szCs w:val="32"/>
          <w:lang w:eastAsia="zh-CN"/>
        </w:rPr>
        <w:t>项目支出情况</w:t>
      </w:r>
    </w:p>
    <w:p w14:paraId="16176B65">
      <w:pPr>
        <w:pStyle w:val="12"/>
        <w:spacing w:line="600" w:lineRule="exact"/>
        <w:ind w:firstLine="640"/>
        <w:jc w:val="both"/>
        <w:rPr>
          <w:rFonts w:ascii="Times New Roman" w:hAnsi="Times New Roman" w:eastAsia="仿宋_GB2312"/>
          <w:sz w:val="32"/>
          <w:szCs w:val="32"/>
          <w:lang w:eastAsia="zh-CN"/>
        </w:rPr>
      </w:pPr>
      <w:r>
        <w:rPr>
          <w:rFonts w:eastAsia="仿宋_GB2312"/>
          <w:sz w:val="32"/>
          <w:szCs w:val="32"/>
          <w:lang w:eastAsia="zh-CN"/>
        </w:rPr>
        <w:t>202</w:t>
      </w:r>
      <w:r>
        <w:rPr>
          <w:rFonts w:hint="eastAsia" w:eastAsia="仿宋_GB2312"/>
          <w:sz w:val="32"/>
          <w:szCs w:val="32"/>
          <w:lang w:eastAsia="zh-CN"/>
        </w:rPr>
        <w:t>3年本部门项目支出预算</w:t>
      </w:r>
      <w:r>
        <w:rPr>
          <w:rFonts w:eastAsia="仿宋_GB2312"/>
          <w:sz w:val="32"/>
          <w:szCs w:val="32"/>
          <w:lang w:eastAsia="zh-CN"/>
        </w:rPr>
        <w:t>35</w:t>
      </w:r>
      <w:r>
        <w:rPr>
          <w:rFonts w:hint="eastAsia" w:eastAsia="仿宋_GB2312"/>
          <w:sz w:val="32"/>
          <w:szCs w:val="32"/>
          <w:lang w:eastAsia="zh-CN"/>
        </w:rPr>
        <w:t>万元，实际支出</w:t>
      </w:r>
      <w:r>
        <w:rPr>
          <w:rFonts w:hint="eastAsia" w:eastAsia="仿宋_GB2312"/>
          <w:sz w:val="32"/>
          <w:szCs w:val="32"/>
          <w:lang w:val="en-US" w:eastAsia="zh-CN"/>
        </w:rPr>
        <w:t>35</w:t>
      </w:r>
      <w:r>
        <w:rPr>
          <w:rFonts w:hint="eastAsia" w:eastAsia="仿宋_GB2312"/>
          <w:sz w:val="32"/>
          <w:szCs w:val="32"/>
          <w:lang w:eastAsia="zh-CN"/>
        </w:rPr>
        <w:t>万元，主要是部门为完成特定行政工作任务或事业发展目标而发生的支出，</w:t>
      </w:r>
      <w:r>
        <w:rPr>
          <w:rFonts w:eastAsia="仿宋_GB2312"/>
          <w:sz w:val="32"/>
          <w:szCs w:val="32"/>
          <w:lang w:eastAsia="zh-CN"/>
        </w:rPr>
        <w:t xml:space="preserve">  </w:t>
      </w:r>
      <w:r>
        <w:rPr>
          <w:rFonts w:hint="eastAsia" w:eastAsia="仿宋_GB2312"/>
          <w:sz w:val="32"/>
          <w:szCs w:val="32"/>
          <w:lang w:eastAsia="zh-CN"/>
        </w:rPr>
        <w:t>主要用于动物防疫检测方面。</w:t>
      </w:r>
    </w:p>
    <w:p w14:paraId="7A9C8365">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三、政府性基金预算支出情况</w:t>
      </w:r>
    </w:p>
    <w:p w14:paraId="228B7C9C">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无。</w:t>
      </w:r>
    </w:p>
    <w:p w14:paraId="771D9064">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四、国有资本经营预算支出情况</w:t>
      </w:r>
    </w:p>
    <w:p w14:paraId="756074A1">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无。</w:t>
      </w:r>
    </w:p>
    <w:p w14:paraId="17936113">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五、社会保险基金预算支出情况</w:t>
      </w:r>
    </w:p>
    <w:p w14:paraId="4120D122">
      <w:pPr>
        <w:spacing w:line="600" w:lineRule="exact"/>
        <w:ind w:firstLine="640" w:firstLineChars="200"/>
        <w:jc w:val="both"/>
        <w:rPr>
          <w:rFonts w:ascii="方正黑体_GBK" w:eastAsia="方正黑体_GBK"/>
          <w:sz w:val="32"/>
          <w:szCs w:val="32"/>
          <w:lang w:eastAsia="zh-CN"/>
        </w:rPr>
      </w:pPr>
      <w:r>
        <w:rPr>
          <w:rFonts w:ascii="方正黑体_GBK" w:eastAsia="方正黑体_GBK"/>
          <w:sz w:val="32"/>
          <w:szCs w:val="32"/>
          <w:lang w:eastAsia="zh-CN"/>
        </w:rPr>
        <w:t>无。</w:t>
      </w:r>
    </w:p>
    <w:p w14:paraId="4641268C">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六、部门整体支出绩效情况</w:t>
      </w:r>
    </w:p>
    <w:p w14:paraId="46729128">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本单位预算支出的绩效达到全年既定目标，实现产出和效益的双提升。以低于预算资金的成本实现全县动物及动物产品检测百分百；实现全年动物产品产量的稳步提升，服务对象对投入产出情况的满意度超过97%；社会效益和生态效益也得到明显的改善，实现了畜牧业的可持续性发展，超过行业标准。</w:t>
      </w:r>
    </w:p>
    <w:p w14:paraId="02485FEF">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七、存在的问题及原因分析</w:t>
      </w:r>
    </w:p>
    <w:p w14:paraId="06A807E2">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因部门整体支出的资金安排和使用上具有不可预见性，在科学设置预算绩效指标上还需进一步加强。由于行政经费少，年初编制的预算不够精确，编制范围不太全面，预算执行情况还有待进一步加强。</w:t>
      </w:r>
    </w:p>
    <w:p w14:paraId="1E995F21">
      <w:pPr>
        <w:spacing w:line="600" w:lineRule="exact"/>
        <w:ind w:firstLine="640" w:firstLineChars="200"/>
        <w:jc w:val="both"/>
        <w:rPr>
          <w:rFonts w:hint="eastAsia" w:ascii="方正黑体_GBK" w:eastAsia="方正黑体_GBK"/>
          <w:sz w:val="32"/>
          <w:szCs w:val="32"/>
          <w:lang w:eastAsia="zh-CN"/>
        </w:rPr>
      </w:pPr>
      <w:r>
        <w:rPr>
          <w:rFonts w:hint="eastAsia" w:ascii="方正黑体_GBK" w:eastAsia="方正黑体_GBK"/>
          <w:sz w:val="32"/>
          <w:szCs w:val="32"/>
          <w:lang w:eastAsia="zh-CN"/>
        </w:rPr>
        <w:t>八、下一步改进措施</w:t>
      </w:r>
    </w:p>
    <w:p w14:paraId="375D0A75">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加强预算管理，通过预算指引本单位年度资金使用和项目开展，使资金使用效率更高。</w:t>
      </w:r>
    </w:p>
    <w:p w14:paraId="07465CF7">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九、部门整体支出绩效自评结果拟应用和公开情况</w:t>
      </w:r>
    </w:p>
    <w:p w14:paraId="0A4C1539">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经主管部门审核决定是否予以公开后按程序进行。</w:t>
      </w:r>
    </w:p>
    <w:p w14:paraId="0129E984">
      <w:pPr>
        <w:spacing w:line="600" w:lineRule="exact"/>
        <w:ind w:firstLine="640" w:firstLineChars="200"/>
        <w:jc w:val="both"/>
        <w:rPr>
          <w:rFonts w:eastAsia="黑体"/>
          <w:sz w:val="32"/>
          <w:szCs w:val="32"/>
          <w:lang w:eastAsia="zh-CN"/>
        </w:rPr>
      </w:pPr>
      <w:r>
        <w:rPr>
          <w:rFonts w:hint="eastAsia" w:eastAsia="黑体"/>
          <w:sz w:val="32"/>
          <w:szCs w:val="32"/>
          <w:lang w:eastAsia="zh-CN"/>
        </w:rPr>
        <w:t>十、其他需要说明的情况</w:t>
      </w:r>
    </w:p>
    <w:p w14:paraId="5D4690DC">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无。</w:t>
      </w:r>
    </w:p>
    <w:p w14:paraId="4527928F">
      <w:pPr>
        <w:kinsoku/>
        <w:autoSpaceDE/>
        <w:autoSpaceDN/>
        <w:adjustRightInd/>
        <w:snapToGrid/>
        <w:jc w:val="both"/>
        <w:textAlignment w:val="auto"/>
        <w:rPr>
          <w:rFonts w:ascii="仿宋_GB2312" w:eastAsia="仿宋_GB2312"/>
          <w:sz w:val="28"/>
          <w:szCs w:val="28"/>
          <w:lang w:eastAsia="zh-CN"/>
        </w:rPr>
      </w:pPr>
    </w:p>
    <w:sectPr>
      <w:footerReference r:id="rId3" w:type="default"/>
      <w:pgSz w:w="11907" w:h="16839"/>
      <w:pgMar w:top="2098" w:right="1474" w:bottom="1985" w:left="1588" w:header="0" w:footer="1588" w:gutter="0"/>
      <w:pgNumType w:fmt="numberInDash"/>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19AB178-8BA7-4123-BDE9-EB445E4A8F1C}"/>
  </w:font>
  <w:font w:name="黑体">
    <w:panose1 w:val="02010609060101010101"/>
    <w:charset w:val="86"/>
    <w:family w:val="auto"/>
    <w:pitch w:val="default"/>
    <w:sig w:usb0="800002BF" w:usb1="38CF7CFA" w:usb2="00000016" w:usb3="00000000" w:csb0="00040001" w:csb1="00000000"/>
    <w:embedRegular r:id="rId2" w:fontKey="{C4E131A9-3209-4618-8B48-B37AFF3424E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8149D777-94D2-4D2D-AD3B-D1282632AA21}"/>
  </w:font>
  <w:font w:name="楷体_GB2312">
    <w:altName w:val="楷体"/>
    <w:panose1 w:val="00000000000000000000"/>
    <w:charset w:val="86"/>
    <w:family w:val="modern"/>
    <w:pitch w:val="default"/>
    <w:sig w:usb0="00000000" w:usb1="00000000" w:usb2="00000000" w:usb3="00000000" w:csb0="00040000" w:csb1="00000000"/>
    <w:embedRegular r:id="rId4" w:fontKey="{89467D54-8BE1-47EE-9739-2D663CBA125A}"/>
  </w:font>
  <w:font w:name="楷体">
    <w:panose1 w:val="02010609060101010101"/>
    <w:charset w:val="86"/>
    <w:family w:val="modern"/>
    <w:pitch w:val="default"/>
    <w:sig w:usb0="800002BF" w:usb1="38CF7CFA" w:usb2="00000016" w:usb3="00000000" w:csb0="00040001" w:csb1="00000000"/>
    <w:embedRegular r:id="rId5" w:fontKey="{0101345C-EA1F-4DFF-8EF9-0F017EC11183}"/>
  </w:font>
  <w:font w:name="方正黑体_GBK">
    <w:altName w:val="微软雅黑"/>
    <w:panose1 w:val="00000000000000000000"/>
    <w:charset w:val="86"/>
    <w:family w:val="script"/>
    <w:pitch w:val="default"/>
    <w:sig w:usb0="00000000" w:usb1="00000000" w:usb2="00000000" w:usb3="00000000" w:csb0="00040000" w:csb1="00000000"/>
    <w:embedRegular r:id="rId6" w:fontKey="{F09087FA-0878-4364-BF3C-26E973F45C93}"/>
  </w:font>
  <w:font w:name="仿宋_GB2312">
    <w:altName w:val="仿宋"/>
    <w:panose1 w:val="00000000000000000000"/>
    <w:charset w:val="86"/>
    <w:family w:val="modern"/>
    <w:pitch w:val="default"/>
    <w:sig w:usb0="00000000" w:usb1="00000000" w:usb2="00000000" w:usb3="00000000" w:csb0="00040000" w:csb1="00000000"/>
    <w:embedRegular r:id="rId7" w:fontKey="{7604D0B2-238B-4A01-89A5-E435C7175D65}"/>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246CE">
    <w:pPr>
      <w:pStyle w:val="4"/>
      <w:ind w:firstLine="560"/>
      <w:jc w:val="right"/>
      <w:rPr>
        <w:rFonts w:ascii="仿宋_GB2312" w:eastAsia="仿宋_GB2312"/>
        <w:sz w:val="28"/>
        <w:szCs w:val="28"/>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3 -</w:t>
    </w:r>
    <w:r>
      <w:rPr>
        <w:rFonts w:hint="eastAsia" w:asciiTheme="minorEastAsia" w:hAnsiTheme="minorEastAsia" w:eastAsiaTheme="minorEastAsia"/>
        <w:sz w:val="28"/>
        <w:szCs w:val="28"/>
      </w:rPr>
      <w:fldChar w:fldCharType="end"/>
    </w:r>
  </w:p>
  <w:p w14:paraId="2441CCEE">
    <w:pPr>
      <w:ind w:firstLine="420"/>
    </w:pPr>
  </w:p>
  <w:p w14:paraId="3290E246">
    <w:pPr>
      <w:ind w:firstLine="420"/>
    </w:pPr>
  </w:p>
  <w:p w14:paraId="7542EDF1">
    <w:pPr>
      <w:ind w:firstLine="42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05"/>
  <w:displayHorizontalDrawingGridEvery w:val="2"/>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lZmFiYjIxYzlhMWY4NGQ2ZDA0YTI4OGYyZjljY2EifQ=="/>
  </w:docVars>
  <w:rsids>
    <w:rsidRoot w:val="000F2365"/>
    <w:rsid w:val="000012B6"/>
    <w:rsid w:val="000710D3"/>
    <w:rsid w:val="00071B35"/>
    <w:rsid w:val="000727C6"/>
    <w:rsid w:val="000C6CFE"/>
    <w:rsid w:val="000F2365"/>
    <w:rsid w:val="000F4247"/>
    <w:rsid w:val="0011599C"/>
    <w:rsid w:val="0017207F"/>
    <w:rsid w:val="001B36C3"/>
    <w:rsid w:val="00207AE2"/>
    <w:rsid w:val="002246E5"/>
    <w:rsid w:val="00225925"/>
    <w:rsid w:val="002535F3"/>
    <w:rsid w:val="00294388"/>
    <w:rsid w:val="0032277A"/>
    <w:rsid w:val="00332410"/>
    <w:rsid w:val="00336D92"/>
    <w:rsid w:val="004366B2"/>
    <w:rsid w:val="004A12A3"/>
    <w:rsid w:val="004D6192"/>
    <w:rsid w:val="0050589B"/>
    <w:rsid w:val="00546F67"/>
    <w:rsid w:val="005B3427"/>
    <w:rsid w:val="005E4D38"/>
    <w:rsid w:val="006116BA"/>
    <w:rsid w:val="006569FD"/>
    <w:rsid w:val="006C4F91"/>
    <w:rsid w:val="00706114"/>
    <w:rsid w:val="007570FF"/>
    <w:rsid w:val="00782B18"/>
    <w:rsid w:val="007B2398"/>
    <w:rsid w:val="007D7028"/>
    <w:rsid w:val="007F6DFF"/>
    <w:rsid w:val="00842D81"/>
    <w:rsid w:val="008721A1"/>
    <w:rsid w:val="00890C0E"/>
    <w:rsid w:val="008E128E"/>
    <w:rsid w:val="008E657E"/>
    <w:rsid w:val="00912D49"/>
    <w:rsid w:val="0097670A"/>
    <w:rsid w:val="00A00A84"/>
    <w:rsid w:val="00A13F9A"/>
    <w:rsid w:val="00A22183"/>
    <w:rsid w:val="00AB359B"/>
    <w:rsid w:val="00B32468"/>
    <w:rsid w:val="00B41A07"/>
    <w:rsid w:val="00C12207"/>
    <w:rsid w:val="00D70A3F"/>
    <w:rsid w:val="00DA34E3"/>
    <w:rsid w:val="00DC753A"/>
    <w:rsid w:val="00E17218"/>
    <w:rsid w:val="00F22085"/>
    <w:rsid w:val="00F32DF4"/>
    <w:rsid w:val="00F72F69"/>
    <w:rsid w:val="00FA78BC"/>
    <w:rsid w:val="00FE5EBB"/>
    <w:rsid w:val="07AC683C"/>
    <w:rsid w:val="0AD02409"/>
    <w:rsid w:val="0DAD4E1B"/>
    <w:rsid w:val="0E8D075B"/>
    <w:rsid w:val="104D2390"/>
    <w:rsid w:val="1198193E"/>
    <w:rsid w:val="12F901BB"/>
    <w:rsid w:val="15412B90"/>
    <w:rsid w:val="157B7247"/>
    <w:rsid w:val="171E35E1"/>
    <w:rsid w:val="189A5894"/>
    <w:rsid w:val="19456BC6"/>
    <w:rsid w:val="1AF514C4"/>
    <w:rsid w:val="1D352737"/>
    <w:rsid w:val="1E661C05"/>
    <w:rsid w:val="1F153328"/>
    <w:rsid w:val="1F2A6363"/>
    <w:rsid w:val="20713A86"/>
    <w:rsid w:val="20C31E08"/>
    <w:rsid w:val="23D62B00"/>
    <w:rsid w:val="25493054"/>
    <w:rsid w:val="27EC2CAD"/>
    <w:rsid w:val="281D65AA"/>
    <w:rsid w:val="285B228C"/>
    <w:rsid w:val="2BA427C8"/>
    <w:rsid w:val="2BCA2BAA"/>
    <w:rsid w:val="2C3829EF"/>
    <w:rsid w:val="2E082A3D"/>
    <w:rsid w:val="303E2FDA"/>
    <w:rsid w:val="33EC7B9C"/>
    <w:rsid w:val="35134303"/>
    <w:rsid w:val="36EF4A75"/>
    <w:rsid w:val="37375A74"/>
    <w:rsid w:val="37E1553E"/>
    <w:rsid w:val="37F952C0"/>
    <w:rsid w:val="385A6222"/>
    <w:rsid w:val="38F31085"/>
    <w:rsid w:val="39B85DFB"/>
    <w:rsid w:val="3AB91E81"/>
    <w:rsid w:val="3AE076BC"/>
    <w:rsid w:val="3D037D04"/>
    <w:rsid w:val="3DD455A6"/>
    <w:rsid w:val="3FD50795"/>
    <w:rsid w:val="4347756E"/>
    <w:rsid w:val="479B74B7"/>
    <w:rsid w:val="47F0411D"/>
    <w:rsid w:val="48C434ED"/>
    <w:rsid w:val="494D3F91"/>
    <w:rsid w:val="4A686405"/>
    <w:rsid w:val="4BC919E8"/>
    <w:rsid w:val="4E970C2B"/>
    <w:rsid w:val="50795403"/>
    <w:rsid w:val="53737FA6"/>
    <w:rsid w:val="57495CFA"/>
    <w:rsid w:val="58006EC2"/>
    <w:rsid w:val="585D7279"/>
    <w:rsid w:val="5DAF5613"/>
    <w:rsid w:val="5DB42C29"/>
    <w:rsid w:val="5F5720F9"/>
    <w:rsid w:val="5FAB594D"/>
    <w:rsid w:val="61681796"/>
    <w:rsid w:val="62FB6C04"/>
    <w:rsid w:val="65AF0D1D"/>
    <w:rsid w:val="668D2269"/>
    <w:rsid w:val="67404FA6"/>
    <w:rsid w:val="68B8009F"/>
    <w:rsid w:val="6A745C1A"/>
    <w:rsid w:val="6D7E6628"/>
    <w:rsid w:val="70AF75DD"/>
    <w:rsid w:val="720F5C1E"/>
    <w:rsid w:val="72F75AA7"/>
    <w:rsid w:val="74CA6436"/>
    <w:rsid w:val="75FC7E24"/>
    <w:rsid w:val="765775DC"/>
    <w:rsid w:val="77D45F4A"/>
    <w:rsid w:val="7A772BBC"/>
    <w:rsid w:val="7AC072CB"/>
    <w:rsid w:val="7E2A12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pPr>
      <w:spacing w:before="20" w:line="222" w:lineRule="auto"/>
    </w:pPr>
    <w:rPr>
      <w:rFonts w:ascii="仿宋" w:hAnsi="仿宋" w:eastAsia="仿宋" w:cs="仿宋"/>
      <w:sz w:val="35"/>
      <w:szCs w:val="35"/>
    </w:rPr>
  </w:style>
  <w:style w:type="paragraph" w:styleId="3">
    <w:name w:val="Balloon Text"/>
    <w:basedOn w:val="1"/>
    <w:link w:val="11"/>
    <w:autoRedefine/>
    <w:qFormat/>
    <w:uiPriority w:val="0"/>
    <w:rPr>
      <w:sz w:val="18"/>
      <w:szCs w:val="18"/>
    </w:rPr>
  </w:style>
  <w:style w:type="paragraph" w:styleId="4">
    <w:name w:val="footer"/>
    <w:basedOn w:val="1"/>
    <w:link w:val="10"/>
    <w:autoRedefine/>
    <w:qFormat/>
    <w:uiPriority w:val="99"/>
    <w:pPr>
      <w:tabs>
        <w:tab w:val="center" w:pos="4153"/>
        <w:tab w:val="right" w:pos="8306"/>
      </w:tabs>
      <w:spacing w:line="560" w:lineRule="exac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style>
  <w:style w:type="character" w:customStyle="1" w:styleId="10">
    <w:name w:val="页脚 Char"/>
    <w:basedOn w:val="7"/>
    <w:link w:val="4"/>
    <w:autoRedefine/>
    <w:qFormat/>
    <w:uiPriority w:val="99"/>
    <w:rPr>
      <w:rFonts w:eastAsia="Arial"/>
      <w:snapToGrid w:val="0"/>
      <w:color w:val="000000"/>
      <w:sz w:val="18"/>
      <w:szCs w:val="18"/>
      <w:lang w:eastAsia="en-US"/>
    </w:rPr>
  </w:style>
  <w:style w:type="character" w:customStyle="1" w:styleId="11">
    <w:name w:val="批注框文本 Char"/>
    <w:basedOn w:val="7"/>
    <w:link w:val="3"/>
    <w:autoRedefine/>
    <w:qFormat/>
    <w:uiPriority w:val="0"/>
    <w:rPr>
      <w:rFonts w:eastAsia="Arial"/>
      <w:snapToGrid w:val="0"/>
      <w:color w:val="000000"/>
      <w:sz w:val="18"/>
      <w:szCs w:val="18"/>
      <w:lang w:eastAsia="en-US"/>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830</Words>
  <Characters>854</Characters>
  <Lines>6</Lines>
  <Paragraphs>1</Paragraphs>
  <TotalTime>33</TotalTime>
  <ScaleCrop>false</ScaleCrop>
  <LinksUpToDate>false</LinksUpToDate>
  <CharactersWithSpaces>864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2024-06-27T01:36:00Z</dcterms:created>
  <dc:creator>Administrator</dc:creator>
  <cp:lastModifiedBy>LENOVO-BGS</cp:lastModifiedBy>
  <cp:lastPrinted>2024-04-02T01:43:00Z</cp:lastPrinted>
  <dcterms:modified xsi:type="dcterms:W3CDTF">2024-09-27T05:01:39Z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2024-03-21T15:29:30Z</vt:filetime>
  </property>
  <property fmtid="{D5CDD505-2E9C-101B-9397-08002B2CF9AE}" pid="4" name="UsrData">
    <vt:lpwstr>65fbe1d271bc50001f716906wl</vt:lpwstr>
  </property>
  <property fmtid="{D5CDD505-2E9C-101B-9397-08002B2CF9AE}" pid="5" name="KSOProductBuildVer">
    <vt:lpwstr>2052-12.1.0.17857</vt:lpwstr>
  </property>
  <property fmtid="{D5CDD505-2E9C-101B-9397-08002B2CF9AE}" pid="6" name="ICV">
    <vt:lpwstr>2FD1813FB7C443C09E240A18DB92C674_13</vt:lpwstr>
  </property>
</Properties>
</file>