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31" w:rsidRDefault="004B29CB">
      <w:pPr>
        <w:pStyle w:val="a4"/>
        <w:adjustRightInd w:val="0"/>
        <w:snapToGrid w:val="0"/>
        <w:spacing w:before="0" w:after="0" w:line="360" w:lineRule="auto"/>
        <w:outlineLvl w:val="9"/>
        <w:rPr>
          <w:rFonts w:ascii="方正小标宋简体" w:eastAsia="方正小标宋简体" w:hAnsi="方正小标宋简体" w:cs="方正小标宋简体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动物疫病</w:t>
      </w:r>
      <w:r w:rsidR="00A0133E"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预防</w:t>
      </w:r>
      <w:r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控制</w:t>
      </w:r>
      <w:r w:rsidR="00152B53"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中心项目绩效监控报告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r>
        <w:rPr>
          <w:rFonts w:ascii="仿宋_GB2312" w:eastAsia="仿宋_GB2312" w:hAnsi="仿宋_GB2312" w:cs="仿宋_GB2312" w:hint="eastAsia"/>
          <w:sz w:val="32"/>
          <w:szCs w:val="32"/>
        </w:rPr>
        <w:t>围绕发展我县畜牧养殖业产业，进一步明确项目绩效目标和任务，做好养殖业项目绩效监控工作。</w:t>
      </w:r>
      <w:r>
        <w:rPr>
          <w:rFonts w:ascii="仿宋_GB2312" w:eastAsia="仿宋_GB2312" w:hAnsi="仿宋_GB2312" w:cs="仿宋_GB2312"/>
          <w:sz w:val="32"/>
          <w:szCs w:val="32"/>
        </w:rPr>
        <w:t>下面就</w:t>
      </w:r>
      <w:r w:rsidR="00A0133E">
        <w:rPr>
          <w:rFonts w:ascii="仿宋_GB2312" w:eastAsia="仿宋_GB2312" w:hAnsi="仿宋_GB2312" w:cs="仿宋_GB2312" w:hint="eastAsia"/>
          <w:sz w:val="32"/>
          <w:szCs w:val="32"/>
        </w:rPr>
        <w:t>动物疫病预防控制</w:t>
      </w:r>
      <w:r>
        <w:rPr>
          <w:rFonts w:ascii="仿宋_GB2312" w:eastAsia="仿宋_GB2312" w:hAnsi="仿宋_GB2312" w:cs="仿宋_GB2312"/>
          <w:sz w:val="32"/>
          <w:szCs w:val="32"/>
        </w:rPr>
        <w:t>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项目绩效监控做如下报告：</w:t>
      </w:r>
    </w:p>
    <w:bookmarkEnd w:id="0"/>
    <w:p w:rsidR="00503E31" w:rsidRDefault="00152B53">
      <w:pPr>
        <w:numPr>
          <w:ilvl w:val="0"/>
          <w:numId w:val="1"/>
        </w:num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绩效监控工作组织实施情况</w:t>
      </w:r>
    </w:p>
    <w:p w:rsidR="00503E31" w:rsidRDefault="00152B53">
      <w:pPr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为有效监管项目实施，畜牧水产发展服务中心</w:t>
      </w:r>
      <w:r>
        <w:rPr>
          <w:rFonts w:ascii="仿宋_GB2312" w:eastAsia="仿宋_GB2312" w:hAnsi="宋体" w:cs="仿宋_GB2312"/>
          <w:color w:val="000000"/>
          <w:kern w:val="0"/>
          <w:sz w:val="31"/>
          <w:szCs w:val="31"/>
        </w:rPr>
        <w:t>领导高度重视，成立工作专班</w:t>
      </w:r>
      <w:r>
        <w:rPr>
          <w:rFonts w:ascii="仿宋_GB2312" w:eastAsia="仿宋_GB2312" w:hAnsi="仿宋_GB2312" w:cs="仿宋_GB2312" w:hint="eastAsia"/>
          <w:sz w:val="32"/>
          <w:szCs w:val="32"/>
        </w:rPr>
        <w:t>小组，由中心主任李革伟任组长，主管财务副主任许石定任副组长，计财股谢芳芳、宋颖、刘红霞为成员，副组长负责日常绩效监控工作的组织和协调，确保各项监控任务得到有效落实。计财股牵头负责绩效监控的实施工作，各业务部门积极配合，共同推动绩效监控工作的深入开展，确保绩效监控工作顺利开展。</w:t>
      </w:r>
    </w:p>
    <w:p w:rsidR="00503E31" w:rsidRDefault="00152B53">
      <w:pPr>
        <w:numPr>
          <w:ilvl w:val="0"/>
          <w:numId w:val="1"/>
        </w:num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项目预算执行进度和绩效目标运行情况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（一）项目预算执行进度情况及趋势分析</w:t>
      </w:r>
    </w:p>
    <w:p w:rsidR="00503E31" w:rsidRDefault="00152B53" w:rsidP="004B29CB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2024年岳阳县</w:t>
      </w:r>
      <w:r w:rsidR="00A0133E">
        <w:rPr>
          <w:rFonts w:ascii="仿宋_GB2312" w:eastAsia="仿宋_GB2312" w:hAnsi="仿宋_GB2312" w:cs="仿宋_GB2312" w:hint="eastAsia"/>
          <w:sz w:val="32"/>
          <w:szCs w:val="32"/>
        </w:rPr>
        <w:t>动物疫病预防控制</w:t>
      </w:r>
      <w:r>
        <w:rPr>
          <w:rFonts w:ascii="仿宋_GB2312" w:eastAsia="仿宋_GB2312" w:hAnsi="仿宋_GB2312" w:cs="仿宋_GB2312" w:hint="eastAsia"/>
          <w:sz w:val="32"/>
          <w:szCs w:val="32"/>
        </w:rPr>
        <w:t>中心项目</w:t>
      </w:r>
      <w:r>
        <w:rPr>
          <w:rFonts w:ascii="仿宋_GB2312" w:eastAsia="仿宋_GB2312" w:hAnsi="仿宋_GB2312" w:cs="仿宋_GB2312"/>
          <w:sz w:val="32"/>
          <w:szCs w:val="32"/>
        </w:rPr>
        <w:t>预算为</w:t>
      </w:r>
      <w:r>
        <w:rPr>
          <w:rFonts w:ascii="仿宋_GB2312" w:eastAsia="仿宋_GB2312" w:hAnsi="仿宋_GB2312" w:cs="仿宋_GB2312" w:hint="eastAsia"/>
          <w:sz w:val="32"/>
          <w:szCs w:val="32"/>
        </w:rPr>
        <w:t>重大动物疫苗购置30万元，截止9月底已支出21.62万元，</w:t>
      </w:r>
      <w:r>
        <w:rPr>
          <w:rFonts w:ascii="仿宋_GB2312" w:eastAsia="仿宋_GB2312" w:hAnsi="仿宋_GB2312" w:cs="仿宋_GB2312"/>
          <w:sz w:val="32"/>
          <w:szCs w:val="32"/>
        </w:rPr>
        <w:t>完成全年支出预计数的</w:t>
      </w:r>
      <w:r>
        <w:rPr>
          <w:rFonts w:ascii="仿宋_GB2312" w:eastAsia="仿宋_GB2312" w:hAnsi="仿宋_GB2312" w:cs="仿宋_GB2312" w:hint="eastAsia"/>
          <w:sz w:val="32"/>
          <w:szCs w:val="32"/>
        </w:rPr>
        <w:t>72.07%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从目前的数据来看，本单位项目预算</w:t>
      </w:r>
      <w:r>
        <w:rPr>
          <w:rFonts w:ascii="仿宋_GB2312" w:eastAsia="仿宋_GB2312" w:hAnsi="仿宋_GB2312" w:cs="仿宋_GB2312"/>
          <w:sz w:val="32"/>
          <w:szCs w:val="32"/>
        </w:rPr>
        <w:t>财政支出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安排较为合理有序，严格按照年度项目预算推进项目实施。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综上，本单位项目预算执行进度情况良好，基本实现根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据年度财政预算进行支出，很好地保证了项目稳健运行。本单位会继续加强财政预算的科学制定，科学合理安排财政支出，确保财政安全和项目实施。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（二）绩效目标实现程度及趋势分析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定量目标：2024年岳阳县</w:t>
      </w:r>
      <w:r w:rsidR="004B29CB">
        <w:rPr>
          <w:rFonts w:ascii="仿宋_GB2312" w:eastAsia="仿宋_GB2312" w:hAnsi="仿宋_GB2312" w:cs="仿宋_GB2312" w:hint="eastAsia"/>
          <w:sz w:val="32"/>
          <w:szCs w:val="32"/>
        </w:rPr>
        <w:t>动物疫病预防控制</w:t>
      </w:r>
      <w:r>
        <w:rPr>
          <w:rFonts w:ascii="仿宋_GB2312" w:eastAsia="仿宋_GB2312" w:hAnsi="仿宋_GB2312" w:cs="仿宋_GB2312" w:hint="eastAsia"/>
          <w:sz w:val="32"/>
          <w:szCs w:val="32"/>
        </w:rPr>
        <w:t>中心项目</w:t>
      </w:r>
      <w:r>
        <w:rPr>
          <w:rFonts w:ascii="仿宋_GB2312" w:eastAsia="仿宋_GB2312" w:hAnsi="仿宋_GB2312" w:cs="仿宋_GB2312"/>
          <w:sz w:val="32"/>
          <w:szCs w:val="32"/>
        </w:rPr>
        <w:t>预算为</w:t>
      </w:r>
      <w:r>
        <w:rPr>
          <w:rFonts w:ascii="仿宋_GB2312" w:eastAsia="仿宋_GB2312" w:hAnsi="仿宋_GB2312" w:cs="仿宋_GB2312" w:hint="eastAsia"/>
          <w:sz w:val="32"/>
          <w:szCs w:val="32"/>
        </w:rPr>
        <w:t>重大动物疫苗购置30万元，截止9月底已支出21.62万元。疫苗种类为3种，疫苗总数量达147万毫升，疫苗达标率达97%以上。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定性指标：截止9月底，项目实施后整体服务水平得到提升，群众对我中心工作成效满意度﹥90%，对高致病性禽流感、口蹄疫两种动物疫病实行强制免疫，生猪养殖保险覆盖全县，保障降低养殖风险。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综上，本单位项目绩效目标实现进度良好，与全年绩效目标设定相吻合，根据当前绩效目标的实现程度，我单位能在本年度内如期完成项目年度绩效目标。</w:t>
      </w:r>
    </w:p>
    <w:p w:rsidR="00503E31" w:rsidRDefault="00152B53">
      <w:p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三、存在的主要问题及原因分析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（一）项目资金支付力度有待加强。虽然本单位1-9月份项目支出力度总体还可以，但是绩效监管主要采取的是事前事中及事后监管，由于全面数据采集的迟缓，导致绩效数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据收集和处理存在不及时，无法及时做出决策或调整。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（二）绩效监管缺乏系统性。专业水平有限对绩效监管的重要性认识不足，缺乏系统的绩效监控理念和方法，导致监管过程零散，不连贯，难以形成有效的监管体系，进而缺乏系统的规划和组织。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（三）绩效监管指标不合理。 因监控指标的设计缺乏科学依据和实战经验，无法准确反映本系统绩效的情况，导致监控结果不够准确。</w:t>
      </w:r>
    </w:p>
    <w:p w:rsidR="00503E31" w:rsidRDefault="00152B53">
      <w:pPr>
        <w:numPr>
          <w:ilvl w:val="0"/>
          <w:numId w:val="1"/>
        </w:num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下一步改进工作的举措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提高项目资金拨付的及时性。利用现有信息技术系统，改进绩效管理系统，提高数据收集和处理的速度，把绩效监控工作列入重要议事日程，加强自身财务建设，提高项目资金使用效率，促进跟踪监控工作及时有序开展。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（二）增强绩效监管的系统性。通过明确绩效监管目标，制定系统的监管计划，结合本单位实际情况将绩效监管贯穿于单位运行的全过程，完善管理措施，认真抓好监控工作，构建全面的监管体系。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（三）优化绩效监管指标设计。根据中心绩效监管目标及实际情况，设计科学合理的监控指标，同时依据外部因素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变化，及时调整监控指标，增强指标灵活性，确保指标能反映绩效的真实水平。</w:t>
      </w:r>
    </w:p>
    <w:p w:rsidR="00503E31" w:rsidRDefault="00152B53">
      <w:pPr>
        <w:numPr>
          <w:ilvl w:val="0"/>
          <w:numId w:val="1"/>
        </w:num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其他需要说明的问题</w:t>
      </w:r>
    </w:p>
    <w:p w:rsidR="00503E31" w:rsidRDefault="00152B53">
      <w:pPr>
        <w:spacing w:line="7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503E31" w:rsidRDefault="00503E31"/>
    <w:sectPr w:rsidR="00503E31" w:rsidSect="00503E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46B" w:rsidRDefault="00FF446B" w:rsidP="004B29CB">
      <w:r>
        <w:separator/>
      </w:r>
    </w:p>
  </w:endnote>
  <w:endnote w:type="continuationSeparator" w:id="1">
    <w:p w:rsidR="00FF446B" w:rsidRDefault="00FF446B" w:rsidP="004B2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46B" w:rsidRDefault="00FF446B" w:rsidP="004B29CB">
      <w:r>
        <w:separator/>
      </w:r>
    </w:p>
  </w:footnote>
  <w:footnote w:type="continuationSeparator" w:id="1">
    <w:p w:rsidR="00FF446B" w:rsidRDefault="00FF446B" w:rsidP="004B29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F08B6"/>
    <w:multiLevelType w:val="singleLevel"/>
    <w:tmpl w:val="5B0F08B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Q1N2E1MGI3MjM5MDNmN2Y0Mzk3YmYxMzVmMGVmMWUifQ=="/>
  </w:docVars>
  <w:rsids>
    <w:rsidRoot w:val="00503E31"/>
    <w:rsid w:val="00152B53"/>
    <w:rsid w:val="002B55BC"/>
    <w:rsid w:val="004B29CB"/>
    <w:rsid w:val="00503E31"/>
    <w:rsid w:val="00793C8C"/>
    <w:rsid w:val="00A0133E"/>
    <w:rsid w:val="00D502E3"/>
    <w:rsid w:val="00E83545"/>
    <w:rsid w:val="00FF446B"/>
    <w:rsid w:val="06505971"/>
    <w:rsid w:val="121921CC"/>
    <w:rsid w:val="1508355F"/>
    <w:rsid w:val="17183530"/>
    <w:rsid w:val="17B9616B"/>
    <w:rsid w:val="18B770C7"/>
    <w:rsid w:val="197F59D9"/>
    <w:rsid w:val="226667A1"/>
    <w:rsid w:val="27100D5D"/>
    <w:rsid w:val="327C7413"/>
    <w:rsid w:val="32FD630E"/>
    <w:rsid w:val="3CD15B81"/>
    <w:rsid w:val="43AC1863"/>
    <w:rsid w:val="4ACD36E9"/>
    <w:rsid w:val="4CE4502F"/>
    <w:rsid w:val="4DE33421"/>
    <w:rsid w:val="4E74636C"/>
    <w:rsid w:val="54F703DE"/>
    <w:rsid w:val="575E5370"/>
    <w:rsid w:val="579B705F"/>
    <w:rsid w:val="6DC245A2"/>
    <w:rsid w:val="71E2790D"/>
    <w:rsid w:val="722D7257"/>
    <w:rsid w:val="72C773DB"/>
    <w:rsid w:val="7A6E2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3E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503E31"/>
    <w:pPr>
      <w:spacing w:before="240" w:after="60"/>
      <w:jc w:val="center"/>
      <w:outlineLvl w:val="0"/>
    </w:pPr>
    <w:rPr>
      <w:rFonts w:ascii="Cambria" w:eastAsia="宋体" w:hAnsi="Cambria"/>
      <w:b/>
      <w:bCs/>
      <w:kern w:val="0"/>
      <w:szCs w:val="32"/>
    </w:rPr>
  </w:style>
  <w:style w:type="paragraph" w:customStyle="1" w:styleId="a4">
    <w:name w:val="办公自动化专用标题"/>
    <w:basedOn w:val="a3"/>
    <w:qFormat/>
    <w:rsid w:val="00503E31"/>
    <w:pPr>
      <w:spacing w:line="560" w:lineRule="atLeast"/>
    </w:pPr>
    <w:rPr>
      <w:rFonts w:ascii="宋体" w:hAnsi="Arial" w:cs="Times New Roman"/>
      <w:bCs w:val="0"/>
      <w:sz w:val="44"/>
      <w:szCs w:val="20"/>
    </w:rPr>
  </w:style>
  <w:style w:type="paragraph" w:styleId="a5">
    <w:name w:val="header"/>
    <w:basedOn w:val="a"/>
    <w:link w:val="Char"/>
    <w:rsid w:val="004B29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B29CB"/>
    <w:rPr>
      <w:kern w:val="2"/>
      <w:sz w:val="18"/>
      <w:szCs w:val="18"/>
    </w:rPr>
  </w:style>
  <w:style w:type="paragraph" w:styleId="a6">
    <w:name w:val="footer"/>
    <w:basedOn w:val="a"/>
    <w:link w:val="Char0"/>
    <w:rsid w:val="004B29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B29C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1304</Words>
  <Characters>46</Characters>
  <Application>Microsoft Office Word</Application>
  <DocSecurity>0</DocSecurity>
  <Lines>1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2025-09-22T01:07:00Z</dcterms:created>
  <dcterms:modified xsi:type="dcterms:W3CDTF">2025-09-22T01:07:00Z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6BCC9F2D2FA545E2B97AEA552F329652_13</vt:lpwstr>
  </property>
</Properties>
</file>