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A3D1E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B43E4A7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0F1861E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2024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年度</w:t>
      </w:r>
    </w:p>
    <w:p w14:paraId="1F82586A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岳阳县茶产业发展中心</w:t>
      </w: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部门（单位）部门决算</w:t>
      </w:r>
    </w:p>
    <w:p w14:paraId="75AE3C46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8E4FE28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434F2FB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3A8E8C6">
      <w:pPr>
        <w:pStyle w:val="13"/>
        <w:spacing w:line="500" w:lineRule="exact"/>
        <w:jc w:val="center"/>
        <w:rPr>
          <w:rFonts w:hint="eastAsia" w:ascii="黑体" w:hAnsi="黑体" w:eastAsia="黑体" w:cs="黑体"/>
          <w:b/>
          <w:sz w:val="36"/>
          <w:szCs w:val="28"/>
        </w:rPr>
      </w:pPr>
      <w:r>
        <w:rPr>
          <w:rFonts w:hint="eastAsia" w:ascii="黑体" w:hAnsi="黑体" w:eastAsia="黑体" w:cs="黑体"/>
          <w:b/>
          <w:sz w:val="36"/>
          <w:szCs w:val="28"/>
        </w:rPr>
        <w:t>目录</w:t>
      </w:r>
    </w:p>
    <w:p w14:paraId="157216F0">
      <w:pPr>
        <w:pStyle w:val="13"/>
        <w:spacing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第一部分 岳阳县茶产业发展中心部门（单位）概况</w:t>
      </w:r>
    </w:p>
    <w:p w14:paraId="240AF2E3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一、部门职责</w:t>
      </w:r>
    </w:p>
    <w:p w14:paraId="46A6DDD7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二、机构设置及决算单位构成</w:t>
      </w:r>
    </w:p>
    <w:p w14:paraId="78ED566B">
      <w:pPr>
        <w:pStyle w:val="13"/>
        <w:spacing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第二部分 部门决算表</w:t>
      </w:r>
    </w:p>
    <w:p w14:paraId="34CC4E56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一、收入支出决算总表</w:t>
      </w:r>
    </w:p>
    <w:p w14:paraId="725EC073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二、收入决算表</w:t>
      </w:r>
    </w:p>
    <w:p w14:paraId="04717650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三、支出决算表</w:t>
      </w:r>
    </w:p>
    <w:p w14:paraId="3A7FE9A7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四、财政拨款收入支出决算总表</w:t>
      </w:r>
    </w:p>
    <w:p w14:paraId="00946C68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五、一般公共预算财政拨款支出决算表</w:t>
      </w:r>
    </w:p>
    <w:p w14:paraId="375E430C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六、一般公共预算财政拨款基本支出决算明细表</w:t>
      </w:r>
    </w:p>
    <w:p w14:paraId="711A9B71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七、政府性基金预算财政拨款收入支出决算表</w:t>
      </w:r>
    </w:p>
    <w:p w14:paraId="437AF572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八、国有资本经营预算财政拨款支出决算表</w:t>
      </w:r>
    </w:p>
    <w:p w14:paraId="3E3B4F8F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九、财政拨款“三公”经费支出决算表</w:t>
      </w:r>
    </w:p>
    <w:p w14:paraId="69988452">
      <w:pPr>
        <w:pStyle w:val="13"/>
        <w:spacing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第三部分 部门决算情况说明</w:t>
      </w:r>
    </w:p>
    <w:p w14:paraId="11DA7230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一、收入支出决算总体情况说明</w:t>
      </w:r>
    </w:p>
    <w:p w14:paraId="337BFC73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二、收入决算情况说明</w:t>
      </w:r>
    </w:p>
    <w:p w14:paraId="6F47155E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三、支出决算情况说明</w:t>
      </w:r>
    </w:p>
    <w:p w14:paraId="3FB4FFB6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四、财政拨款收入支出决算总体情况说明</w:t>
      </w:r>
    </w:p>
    <w:p w14:paraId="19CF1137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五、一般公共预算财政拨款支出决算情况说明</w:t>
      </w:r>
    </w:p>
    <w:p w14:paraId="17C6FECE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六、一般公共预算财政拨款基本支出决算情况说明</w:t>
      </w:r>
    </w:p>
    <w:p w14:paraId="6877610B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七、政府性基金预算收入支出决算情况</w:t>
      </w:r>
    </w:p>
    <w:p w14:paraId="09B7EC02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八、国有资本经营预算财政拨款支出决算情况</w:t>
      </w:r>
    </w:p>
    <w:p w14:paraId="05ECA7F7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九、财政拨款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“三公”经费</w:t>
      </w:r>
      <w:r>
        <w:rPr>
          <w:rFonts w:hint="eastAsia" w:ascii="仿宋_GB2312" w:hAnsi="仿宋_GB2312" w:eastAsia="仿宋_GB2312" w:cs="仿宋_GB2312"/>
          <w:sz w:val="28"/>
          <w:szCs w:val="28"/>
        </w:rPr>
        <w:t>支出决算情况说明</w:t>
      </w:r>
    </w:p>
    <w:p w14:paraId="3E348622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十、关于机关运行经费支出说明</w:t>
      </w:r>
    </w:p>
    <w:p w14:paraId="400371DB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十一、一般性支出情况说明</w:t>
      </w:r>
    </w:p>
    <w:p w14:paraId="0F2A30E6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十二、关于政府采购支出说明</w:t>
      </w:r>
    </w:p>
    <w:p w14:paraId="28945619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十三、关于国有资产占用情况说明</w:t>
      </w:r>
    </w:p>
    <w:p w14:paraId="59CBBFA2">
      <w:pPr>
        <w:pStyle w:val="13"/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十四、关于2024</w:t>
      </w:r>
      <w:r>
        <w:rPr>
          <w:rFonts w:hint="eastAsia" w:ascii="仿宋_GB2312" w:hAnsi="仿宋_GB2312" w:eastAsia="仿宋_GB2312" w:cs="仿宋_GB2312"/>
          <w:sz w:val="28"/>
        </w:rPr>
        <w:t>年度</w:t>
      </w:r>
      <w:r>
        <w:rPr>
          <w:rFonts w:hint="eastAsia" w:ascii="仿宋_GB2312" w:hAnsi="仿宋_GB2312" w:eastAsia="仿宋_GB2312" w:cs="仿宋_GB2312"/>
          <w:sz w:val="28"/>
          <w:szCs w:val="28"/>
        </w:rPr>
        <w:t>绩效评价情况的说明</w:t>
      </w:r>
    </w:p>
    <w:p w14:paraId="1103F9DB">
      <w:pPr>
        <w:pStyle w:val="13"/>
        <w:spacing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第四部分 名词解释</w:t>
      </w:r>
    </w:p>
    <w:p w14:paraId="69E08CAC">
      <w:pPr>
        <w:pStyle w:val="13"/>
        <w:spacing w:line="360" w:lineRule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第五部分 附件</w:t>
      </w:r>
    </w:p>
    <w:p w14:paraId="326A9DE3">
      <w:pPr>
        <w:pStyle w:val="13"/>
        <w:spacing w:line="500" w:lineRule="exact"/>
        <w:rPr>
          <w:rFonts w:hint="eastAsia" w:ascii="微软雅黑" w:hAnsi="微软雅黑" w:eastAsia="微软雅黑" w:cs="微软雅黑"/>
          <w:bCs/>
          <w:sz w:val="28"/>
          <w:szCs w:val="28"/>
        </w:rPr>
      </w:pPr>
      <w:r>
        <w:rPr>
          <w:rFonts w:hint="eastAsia" w:ascii="微软雅黑" w:hAnsi="微软雅黑" w:eastAsia="微软雅黑" w:cs="微软雅黑"/>
          <w:bCs/>
          <w:sz w:val="28"/>
          <w:szCs w:val="28"/>
        </w:rPr>
        <w:br w:type="page"/>
      </w:r>
    </w:p>
    <w:p w14:paraId="557614D6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42296566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0222A74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第一部分</w:t>
      </w:r>
    </w:p>
    <w:p w14:paraId="5FE8B51E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66291003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岳阳县茶产业发展中心部门（单位）概况</w:t>
      </w:r>
    </w:p>
    <w:p w14:paraId="173AE3A4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4FAF5A5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2E8C870">
      <w:pPr>
        <w:pStyle w:val="14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一、部门职责</w:t>
      </w:r>
    </w:p>
    <w:p w14:paraId="73C00044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（一）实施全县茶叶产业发展规划，引导全县茶叶产业发展。</w:t>
      </w:r>
    </w:p>
    <w:p w14:paraId="27D71E7A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（二）实施岳阳黄茶、洞庭春茶、大云山云雾茶、张谷英古村野茶等茶叶品牌战略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承担全县茶叶品牌宣传、推广工作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推广岳阳县特色茶文化。</w:t>
      </w:r>
    </w:p>
    <w:p w14:paraId="02B8E5D9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（三）组织开展茶叶产业新品种、新技术的试验、示范、推广和利用。</w:t>
      </w:r>
    </w:p>
    <w:p w14:paraId="0A5659CD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（四）承办上级主管部门交办的其他事项。</w:t>
      </w:r>
    </w:p>
    <w:p w14:paraId="1675BDDD">
      <w:pPr>
        <w:pStyle w:val="14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二、机构设置及决算单位构成</w:t>
      </w:r>
    </w:p>
    <w:p w14:paraId="2E96CEEF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（一）内设机构设置。岳</w:t>
      </w:r>
      <w:r>
        <w:rPr>
          <w:rFonts w:hint="eastAsia" w:ascii="仿宋_GB2312" w:hAnsi="仿宋_GB2312" w:eastAsia="仿宋_GB2312" w:cs="仿宋_GB2312"/>
          <w:sz w:val="32"/>
          <w:szCs w:val="32"/>
        </w:rPr>
        <w:t>阳县茶产业发展中心单位内设机构包括：办公室、财务室。本单位为二级预算单位，上级单位是岳阳县农业农村局。</w:t>
      </w:r>
    </w:p>
    <w:p w14:paraId="0E957136">
      <w:pPr>
        <w:widowControl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  <w:t>（二）决算单位构成。岳阳县茶产业发展中心单位2024年部门决算汇总公开单位构成包括：岳阳县茶产业发展中心单位本级。</w:t>
      </w:r>
    </w:p>
    <w:p w14:paraId="7A7504E3">
      <w:pPr>
        <w:widowControl/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3D2C1952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7560790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5A3E38E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30C130E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9224D5D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第二部分</w:t>
      </w:r>
    </w:p>
    <w:p w14:paraId="0358D151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6C01BF0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部门决算表</w:t>
      </w:r>
    </w:p>
    <w:p w14:paraId="4571980B">
      <w:pPr>
        <w:pStyle w:val="13"/>
        <w:jc w:val="center"/>
        <w:rPr>
          <w:rFonts w:hint="eastAsia" w:ascii="仿宋_GB2312" w:hAnsi="仿宋_GB2312" w:eastAsia="仿宋_GB2312" w:cs="仿宋_GB2312"/>
          <w:b/>
          <w:bCs/>
          <w:sz w:val="72"/>
          <w:szCs w:val="72"/>
        </w:rPr>
        <w:sectPr>
          <w:pgSz w:w="11906" w:h="16838"/>
          <w:pgMar w:top="2098" w:right="1474" w:bottom="1984" w:left="1587" w:header="851" w:footer="992" w:gutter="0"/>
          <w:cols w:space="720" w:num="1"/>
          <w:docGrid w:type="linesAndChars" w:linePitch="312" w:charSpace="0"/>
        </w:sectPr>
      </w:pPr>
      <w:r>
        <w:rPr>
          <w:rFonts w:hint="eastAsia" w:ascii="仿宋_GB2312" w:hAnsi="仿宋_GB2312" w:eastAsia="仿宋_GB2312" w:cs="仿宋_GB2312"/>
          <w:sz w:val="72"/>
          <w:szCs w:val="72"/>
        </w:rPr>
        <w:t>（见附件）</w:t>
      </w:r>
    </w:p>
    <w:p w14:paraId="1A38A4B0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9AF1447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1AC08E3D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第三部分</w:t>
      </w:r>
    </w:p>
    <w:p w14:paraId="7928C40F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2DD92FE3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2024年度部门决算情况说明</w:t>
      </w:r>
    </w:p>
    <w:p w14:paraId="422B5A88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701B91A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AB426D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一、收入支出决算总体情况说明</w:t>
      </w:r>
    </w:p>
    <w:p w14:paraId="7CF1015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2024年度收、支总计83.28万元。与上年相比，增加29.46万元，增长54.74%，主要是因为：</w:t>
      </w:r>
      <w:bookmarkStart w:id="0" w:name="_Hlk208308415"/>
      <w:r>
        <w:rPr>
          <w:rFonts w:hint="eastAsia" w:ascii="仿宋_GB2312" w:hAnsi="仿宋_GB2312" w:eastAsia="仿宋_GB2312" w:cs="仿宋_GB2312"/>
          <w:sz w:val="32"/>
          <w:szCs w:val="32"/>
        </w:rPr>
        <w:t>1.我单位本年度业务人员增加1名；2.茶产业推广项目增加。</w:t>
      </w:r>
      <w:bookmarkEnd w:id="0"/>
    </w:p>
    <w:p w14:paraId="2E3574C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二、收入决算情况说明</w:t>
      </w:r>
    </w:p>
    <w:p w14:paraId="74F360B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收入合计83.28万元，其中：财政拨款收入76.78万元，占92.20%；上级补助收入0.00万元，占0.00%；事业收入0.00万元，占0.00%；经营收入0.00万元，占0.00%；附属单位上缴收入0.00万元，占0.00%；其他收入6.50万元，占7.80%。</w:t>
      </w:r>
    </w:p>
    <w:p w14:paraId="41B031C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三、支出决算情况说明</w:t>
      </w:r>
    </w:p>
    <w:p w14:paraId="420C76C5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2024年度支出合计82.00万元，其中：基本支出76.78万元，占93.63%；项目支出5.22万元，占6.37%；上缴上级支出0.00万元，占0.00%；经营支出0.00万元，占0.00%；对附属单位补助支出0.00万元，占0.00%。</w:t>
      </w:r>
    </w:p>
    <w:p w14:paraId="440FCE0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四、财政拨款收入支出决算总体情况说明</w:t>
      </w:r>
    </w:p>
    <w:p w14:paraId="1CBD55B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2024年度财政拨款收、支总计76.78万元，与上年相比，增加27.96万元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增长57.27%，主要是因为</w:t>
      </w:r>
      <w:bookmarkStart w:id="1" w:name="_Hlk208308665"/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1.我单位本年度业务人员增加1名；2.茶产业推广项目增加。</w:t>
      </w:r>
    </w:p>
    <w:p w14:paraId="2DCAE40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五、一般公共预算财政拨款支出决算情况说明</w:t>
      </w:r>
    </w:p>
    <w:p w14:paraId="202F9A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（一）财政拨款支出决算总体情况</w:t>
      </w:r>
    </w:p>
    <w:p w14:paraId="09E6F4F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i/>
          <w:i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2024年度财政拨款支出</w:t>
      </w:r>
      <w:bookmarkStart w:id="2" w:name="_Hlk208308718"/>
      <w:r>
        <w:rPr>
          <w:rFonts w:hint="eastAsia" w:ascii="仿宋_GB2312" w:hAnsi="仿宋_GB2312" w:eastAsia="仿宋_GB2312" w:cs="仿宋_GB2312"/>
          <w:sz w:val="32"/>
          <w:szCs w:val="32"/>
        </w:rPr>
        <w:t>76.78</w:t>
      </w:r>
      <w:bookmarkEnd w:id="2"/>
      <w:r>
        <w:rPr>
          <w:rFonts w:hint="eastAsia" w:ascii="仿宋_GB2312" w:hAnsi="仿宋_GB2312" w:eastAsia="仿宋_GB2312" w:cs="仿宋_GB2312"/>
          <w:sz w:val="32"/>
          <w:szCs w:val="32"/>
        </w:rPr>
        <w:t>万元，占本年支出合计的93.63%，与上年相比，财政拨款支出增加27.96万元，增长57.27%，主要是因为：1.我单位本年度业务人员增加1名；2.茶产业推广项目增加。</w:t>
      </w:r>
    </w:p>
    <w:p w14:paraId="64556F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（二）财政拨款支出决算结构情况</w:t>
      </w:r>
    </w:p>
    <w:p w14:paraId="67D513A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2024年度财政拨款支出76.78万元，主要用于以下方面：社会保障和就业（类）支出13.31万元，占17.34%；卫生健康（类）支出3.02万元，占3.93%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农林水（类）支出57.09万元，占74.36%；住房保障（类）支出3.36万元，占4.37%。</w:t>
      </w:r>
    </w:p>
    <w:p w14:paraId="40FE35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（三）财政拨款支出决算具体情况</w:t>
      </w:r>
    </w:p>
    <w:p w14:paraId="2E683B3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2024年度财政拨款支出年初预算数为70.42万元，支出决算数为76.78万元，完成年初预算的109.03%，其中：</w:t>
      </w:r>
    </w:p>
    <w:p w14:paraId="6FB3918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社会保障和就业支出（类）行政事业单位养老支出（款）机关事业单位基本养老保险缴费支出（项）。</w:t>
      </w:r>
    </w:p>
    <w:p w14:paraId="56E1DF5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年初预算为8.67万元，支出决算为8.67万元，完成年初预算的100.00%，</w:t>
      </w:r>
      <w:bookmarkStart w:id="3" w:name="_Hlk208312652"/>
      <w:r>
        <w:rPr>
          <w:rFonts w:hint="eastAsia" w:ascii="仿宋_GB2312" w:hAnsi="仿宋_GB2312" w:eastAsia="仿宋_GB2312" w:cs="仿宋_GB2312"/>
          <w:sz w:val="32"/>
          <w:szCs w:val="32"/>
        </w:rPr>
        <w:t>决算数与年初预算数一致，我单位严格按预算执行决算。</w:t>
      </w:r>
      <w:bookmarkEnd w:id="3"/>
    </w:p>
    <w:p w14:paraId="324333B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社会保障和就业支出（类）行政事业单位养老支出（款）机关事业单位职业年金缴费支出（项）。</w:t>
      </w:r>
    </w:p>
    <w:p w14:paraId="572435D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4" w:name="_Hlk208311814"/>
      <w:r>
        <w:rPr>
          <w:rFonts w:hint="eastAsia" w:ascii="仿宋_GB2312" w:hAnsi="仿宋_GB2312" w:eastAsia="仿宋_GB2312" w:cs="仿宋_GB2312"/>
          <w:sz w:val="32"/>
          <w:szCs w:val="32"/>
        </w:rPr>
        <w:t>年初预算为4.34万元，支出决算为4.34万元，完成年初预算的100.00%，决算数与年初预算数一致，我单位严格按预算执行决算。</w:t>
      </w:r>
    </w:p>
    <w:bookmarkEnd w:id="4"/>
    <w:p w14:paraId="2332800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社会保障和就业支出（类）其他社会保障和就业支出（款）其他社会保障和就业支出（项）。</w:t>
      </w:r>
    </w:p>
    <w:p w14:paraId="636751B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5" w:name="_Hlk208311886"/>
      <w:r>
        <w:rPr>
          <w:rFonts w:hint="eastAsia" w:ascii="仿宋_GB2312" w:hAnsi="仿宋_GB2312" w:eastAsia="仿宋_GB2312" w:cs="仿宋_GB2312"/>
          <w:sz w:val="32"/>
          <w:szCs w:val="32"/>
        </w:rPr>
        <w:t>年初预算为0.30万元，支出决算为0.30万元，完成年初预算的100.00%，决算数与年初预算数一致，我单位严格按预算执行决算。</w:t>
      </w:r>
    </w:p>
    <w:bookmarkEnd w:id="5"/>
    <w:p w14:paraId="0DB7591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4.</w:t>
      </w:r>
      <w:bookmarkStart w:id="6" w:name="_Hlk208311983"/>
      <w:r>
        <w:rPr>
          <w:rFonts w:hint="eastAsia" w:ascii="仿宋_GB2312" w:hAnsi="仿宋_GB2312" w:eastAsia="仿宋_GB2312" w:cs="仿宋_GB2312"/>
          <w:sz w:val="32"/>
          <w:szCs w:val="32"/>
        </w:rPr>
        <w:t>卫生健康支出（类）行政事业单位医疗（款）事业单位医疗（项）。</w:t>
      </w:r>
    </w:p>
    <w:bookmarkEnd w:id="6"/>
    <w:p w14:paraId="4DE0846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7" w:name="_Hlk208312022"/>
      <w:r>
        <w:rPr>
          <w:rFonts w:hint="eastAsia" w:ascii="仿宋_GB2312" w:hAnsi="仿宋_GB2312" w:eastAsia="仿宋_GB2312" w:cs="仿宋_GB2312"/>
          <w:sz w:val="32"/>
          <w:szCs w:val="32"/>
        </w:rPr>
        <w:t>年初预算为2.74万元，支出决算为2.74万元，完成年初预算的100.00%，决算数与年初预算数一致，我单位严格按预算执行决算。</w:t>
      </w:r>
    </w:p>
    <w:bookmarkEnd w:id="7"/>
    <w:p w14:paraId="3943D86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卫生健康支出（类）行政事业单位医疗（款）公务员医疗补助（项）。</w:t>
      </w:r>
    </w:p>
    <w:p w14:paraId="7AD1CCB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8" w:name="_Hlk208312344"/>
      <w:r>
        <w:rPr>
          <w:rFonts w:hint="eastAsia" w:ascii="仿宋_GB2312" w:hAnsi="仿宋_GB2312" w:eastAsia="仿宋_GB2312" w:cs="仿宋_GB2312"/>
          <w:sz w:val="32"/>
          <w:szCs w:val="32"/>
        </w:rPr>
        <w:t>年初预算为0.28万元，支出决算为0.28万元，完成年初预算的100.00%，决算数与年初预算数一致，我单位严格按预算执行决算。</w:t>
      </w:r>
    </w:p>
    <w:bookmarkEnd w:id="8"/>
    <w:p w14:paraId="5DA79ED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农林水支出（类）农业农村（款）行政运行（项）。</w:t>
      </w:r>
    </w:p>
    <w:p w14:paraId="02864D0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9" w:name="_Hlk208312252"/>
      <w:r>
        <w:rPr>
          <w:rFonts w:hint="eastAsia" w:ascii="仿宋_GB2312" w:hAnsi="仿宋_GB2312" w:eastAsia="仿宋_GB2312" w:cs="仿宋_GB2312"/>
          <w:sz w:val="32"/>
          <w:szCs w:val="32"/>
        </w:rPr>
        <w:t>年初预算为37.56万元，支出决算为43.91万元，完成年初预算的116.91%，</w:t>
      </w:r>
      <w:bookmarkEnd w:id="9"/>
      <w:r>
        <w:rPr>
          <w:rFonts w:hint="eastAsia" w:ascii="仿宋_GB2312" w:hAnsi="仿宋_GB2312" w:eastAsia="仿宋_GB2312" w:cs="仿宋_GB2312"/>
          <w:sz w:val="32"/>
          <w:szCs w:val="32"/>
        </w:rPr>
        <w:t>决算数大于年初预算数的主要原因是：财政年中根据我单位业务活动情况调整及追加了部分预算指标。</w:t>
      </w:r>
    </w:p>
    <w:p w14:paraId="754660C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7.</w:t>
      </w:r>
      <w:bookmarkStart w:id="10" w:name="_Hlk208312105"/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农林水支出（类）农业农村（款）其他农业农村支出（项）。</w:t>
      </w:r>
      <w:bookmarkEnd w:id="10"/>
    </w:p>
    <w:p w14:paraId="27FBC4E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年初预算为13.18万元，支出决算为13.18万元，完成年初预算的100.00%，决算数与年初预算数一致，我单位严格按预算执行决算。</w:t>
      </w:r>
    </w:p>
    <w:p w14:paraId="00BEBB0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</w:rPr>
        <w:t>住房保障支出（类）住房改革支出（款）住房公积金（项）。</w:t>
      </w:r>
    </w:p>
    <w:p w14:paraId="3018AEFD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年初预算为3.36万元，支出决算为3.36万元，完成年初预算的100.00%，决算数与年初预算数一致，我单位严格按预算执行决算。</w:t>
      </w:r>
    </w:p>
    <w:p w14:paraId="5C5C91D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六、一般公共预算财政拨款基本支出决算情况说明</w:t>
      </w:r>
    </w:p>
    <w:p w14:paraId="7012C067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2024年度财政拨款基本支出76.78万元，其中：</w:t>
      </w:r>
    </w:p>
    <w:p w14:paraId="1A6C310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人员经费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64.78万元，占基本支出的84.37%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主要包括基本工资、津补贴、奖金、绩效工资、机关事业单位基本养老保险缴费、职业年金缴费、职工基本医疗保险缴费、其他社会保障缴费、住房公积金。</w:t>
      </w:r>
    </w:p>
    <w:p w14:paraId="43A2562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公用经费</w:t>
      </w:r>
      <w:r>
        <w:rPr>
          <w:rFonts w:hint="eastAsia" w:ascii="仿宋_GB2312" w:hAnsi="仿宋_GB2312" w:eastAsia="仿宋_GB2312" w:cs="仿宋_GB2312"/>
          <w:sz w:val="32"/>
          <w:szCs w:val="32"/>
        </w:rPr>
        <w:t>12.00万元，占基本支出的15.63%，主要包括办公费、咨询费、水费、电费、差旅费、专用材料费、劳务费、其他交通费用。</w:t>
      </w:r>
    </w:p>
    <w:p w14:paraId="186AF029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七、政府性基金预算收入支出决算情况</w:t>
      </w:r>
    </w:p>
    <w:p w14:paraId="0513BA2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2024年度本单位无政府性基金收支。</w:t>
      </w:r>
    </w:p>
    <w:p w14:paraId="798CB96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八、国有资本经营预算财政拨款支出决算情况</w:t>
      </w:r>
    </w:p>
    <w:p w14:paraId="369D9B0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2024年度本单位无国有资本经营预算财政拨款支出。</w:t>
      </w:r>
    </w:p>
    <w:p w14:paraId="03EF82A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九、财政拨款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“三公”经费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支出决算情况说明</w:t>
      </w:r>
    </w:p>
    <w:p w14:paraId="222AA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（一）“三公”经费财政拨款支出决算总体情况说明</w:t>
      </w:r>
    </w:p>
    <w:p w14:paraId="7813F70A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“三公”经费财政拨款支出预算为0.00万元，支出决算为0.00万元，完成预算的0.00%，其中：</w:t>
      </w:r>
    </w:p>
    <w:p w14:paraId="30F94540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因公出国（境）费支出预算为</w:t>
      </w:r>
      <w:bookmarkStart w:id="11" w:name="_Hlk208313804"/>
      <w:r>
        <w:rPr>
          <w:rFonts w:hint="eastAsia" w:ascii="仿宋_GB2312" w:hAnsi="仿宋_GB2312" w:eastAsia="仿宋_GB2312" w:cs="仿宋_GB2312"/>
          <w:sz w:val="32"/>
          <w:szCs w:val="32"/>
        </w:rPr>
        <w:t>0.00</w:t>
      </w:r>
      <w:bookmarkEnd w:id="11"/>
      <w:r>
        <w:rPr>
          <w:rFonts w:hint="eastAsia" w:ascii="仿宋_GB2312" w:hAnsi="仿宋_GB2312" w:eastAsia="仿宋_GB2312" w:cs="仿宋_GB2312"/>
          <w:sz w:val="32"/>
          <w:szCs w:val="32"/>
        </w:rPr>
        <w:t>万元，支出决算为0.00万元，完成预算的0.00%，决算数与预算数持平。与上年相比增长0.00万元，增长0.00%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5E2839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公务接待费支出预算为0.00万元，支出决算为0.00万元，完成预算的0.00%，决算数与预算数持平。与上年相比增长0.00万元，增长0.00%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DDEFB71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公务用车购置费支出预算为0.00万元，支出决算为0.00万元，完成预算的0.00%，决算数与预算数持平。与上年相比增长0.00万元，增长0.00%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2E60F1B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公务用车运行维护费支出预算为0.00万元，支出决算为0.00万元，完成预算的0.00%，决算数与预算数持平。与上年相比增长0.00万元，增长0.00%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与上年持平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7130F2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（二）“三公”经费财政拨款支出决算具体情况说明</w:t>
      </w:r>
    </w:p>
    <w:p w14:paraId="5D2CC128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2024年度“三公”经费财政拨款支出决算中，公务接待费支出决算0.00万元，占0.00%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因公出国（境）费支出决算0.00万元，占0.00%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公务用车购置费及运行维护费支出决算0.00万元，占0.00%。其中：</w:t>
      </w:r>
    </w:p>
    <w:p w14:paraId="18FB11B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因公出国（境）费支出决算为0.00万元，全年安排因公出国（境）团组0个，累计0人次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开支内容包括：</w:t>
      </w:r>
      <w:bookmarkStart w:id="12" w:name="OLE_LINK2"/>
      <w:r>
        <w:rPr>
          <w:rFonts w:hint="eastAsia" w:ascii="仿宋_GB2312" w:hAnsi="仿宋_GB2312" w:eastAsia="仿宋_GB2312" w:cs="仿宋_GB2312"/>
          <w:sz w:val="32"/>
          <w:szCs w:val="32"/>
        </w:rPr>
        <w:t>无开支。</w:t>
      </w:r>
      <w:bookmarkEnd w:id="12"/>
    </w:p>
    <w:p w14:paraId="72E29E4C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公务接待费支出决算为0.00万元，全年共接待来访团组0个、来宾0人次，无开支。</w:t>
      </w:r>
    </w:p>
    <w:p w14:paraId="7ADFB22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800" w:firstLineChars="250"/>
        <w:jc w:val="both"/>
        <w:textAlignment w:val="auto"/>
        <w:rPr>
          <w:rFonts w:hint="eastAsia" w:ascii="仿宋_GB2312" w:hAnsi="仿宋_GB2312" w:eastAsia="仿宋_GB2312" w:cs="仿宋_GB2312"/>
          <w:b/>
          <w:bCs/>
          <w:i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公务用车购置费及运行维护费支出决算为0.00万元，其中：公务用车购置费0.00万元，岳阳县茶产业发展中心更新公务用车0辆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公务用车运行维护费0.00万元，截至2024年12月31日，我单位开支财政拨款的公务用车保有量为0辆。</w:t>
      </w:r>
    </w:p>
    <w:p w14:paraId="1B4472FB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十、关于机关运行经费支出说明</w:t>
      </w:r>
    </w:p>
    <w:p w14:paraId="5C3F382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我单位本级为事业单位，按照机关运行经费的口径，本年度机关运行经费为0。</w:t>
      </w:r>
    </w:p>
    <w:p w14:paraId="5835FDE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十一、一般性支出情况说明</w:t>
      </w:r>
    </w:p>
    <w:p w14:paraId="4BD43A0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2024年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本部门开支会议费0.00万元，用于召开0次会议，人数0人，内容为无；开支培训费0.00万元，用于开展0次培训，人数0人，内容为无；举办0次节庆、晚会、论坛、赛事等活动，开支0.00万元，主要内容为无。</w:t>
      </w:r>
    </w:p>
    <w:p w14:paraId="72C3B2C2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十二、关于政府采购支出说明</w:t>
      </w:r>
    </w:p>
    <w:p w14:paraId="7EBC211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本部门2024年度政府采购支出总额7.90万元，其中：政府采购货物支出5.90 万元、政府采购工程支出0.00万元、政府采购服务支出2.00万元。授予中小企业合同金额7.90万元，占政府采购支出总额的100.00%，其中：授予小微企业合同金额7.90万元，占授予中小企业合同金额的100.00%。货物采购授予中小企业合同金额占货物支出金额的100.00%，工程采购授予中小企业合同金额占工程支出金额的0.00%，服务采购授予中小企业合同金额占服务支出金额的100.00%。</w:t>
      </w:r>
    </w:p>
    <w:p w14:paraId="2E5EAD4F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十三、关于国有资产占用情况说明</w:t>
      </w:r>
    </w:p>
    <w:p w14:paraId="20113C33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2024年12月31日，本单位共有车辆0辆，其中，主要领导干部用车0辆，机要通信用车0辆、应急保障用车0辆、执法执勤用车0辆、特种专业技术用车0辆、其他用车0辆；单位价值50万元以上通用设备0台（套）；单位价值100万元以上专用设备0台（套）。</w:t>
      </w:r>
    </w:p>
    <w:p w14:paraId="1097948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十四、关于2024年度绩效评价情况的说明</w:t>
      </w:r>
    </w:p>
    <w:p w14:paraId="06E0A6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（1）绩效管理评价工作开展情况。</w:t>
      </w:r>
    </w:p>
    <w:p w14:paraId="348B1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根据预算绩效管理要求，我部门组织对2024年度一般公共预算项目支出全面开展绩效自评，其中，一级项目0个，二级项目0个，共涉及资金0.00万元，占一般公共预算项目支出总额的0.00%。组织对2024年度0个政府性基金预算项目支出开展绩效自评，共涉及资金0.00 万元，占政府性基金预算项目支出总额的0.00%。组织对2024年度0个国有资本经营预算项目支出开展绩效自评，共涉及资金0.00万元，占国有资本经营预算项目支出总额的0.00%。</w:t>
      </w:r>
    </w:p>
    <w:p w14:paraId="57B3F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组织对0个项目开展了部门评价，涉及一般公共预算支出0.00万元，政府性基金预算支出0.00万元，国有资本经营预算支出0.00万元。</w:t>
      </w:r>
    </w:p>
    <w:p w14:paraId="2E2056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组织对岳阳县茶产业发展中心1个单位开展整体支出绩效评价，涉及一般公共预算支出76.78万元，政府性基金预算支出0.00万元。从评价情况来看，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部门整体支出达到了预期工作成果，实现了预期工作目标，通过部门整体评价，特别是专项项目的实施，干茶产量稳步增长，品质显著提升；市场需求持续旺盛，消费结构不断优化；以茶文化与茶园资源为载体推动茶旅发展。</w:t>
      </w:r>
    </w:p>
    <w:p w14:paraId="7484C8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（2）部门决算中项目绩效自评结果（如有）。</w:t>
      </w:r>
    </w:p>
    <w:p w14:paraId="7A1E3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 w14:paraId="1F9416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 w:val="0"/>
          <w:color w:val="000000"/>
          <w:kern w:val="0"/>
          <w:sz w:val="32"/>
          <w:szCs w:val="32"/>
        </w:rPr>
        <w:t>（3）部门评价项目绩效评价结果。</w:t>
      </w:r>
    </w:p>
    <w:p w14:paraId="2319D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76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</w:rPr>
        <w:t>无</w:t>
      </w:r>
    </w:p>
    <w:p w14:paraId="4075D7C4">
      <w:pPr>
        <w:rPr>
          <w:rFonts w:hint="eastAsia" w:ascii="微软雅黑" w:hAnsi="微软雅黑" w:eastAsia="微软雅黑" w:cs="微软雅黑"/>
          <w:b w:val="0"/>
          <w:bCs/>
          <w:i/>
          <w:i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 w:val="0"/>
          <w:bCs/>
          <w:i/>
          <w:iCs/>
          <w:color w:val="FF0000"/>
          <w:sz w:val="32"/>
          <w:szCs w:val="32"/>
        </w:rPr>
        <w:br w:type="page"/>
      </w:r>
    </w:p>
    <w:p w14:paraId="30DD0CD3">
      <w:pPr>
        <w:pStyle w:val="13"/>
        <w:spacing w:line="360" w:lineRule="auto"/>
        <w:ind w:firstLine="640" w:firstLineChars="200"/>
        <w:rPr>
          <w:rFonts w:hint="eastAsia" w:ascii="微软雅黑" w:hAnsi="微软雅黑" w:eastAsia="微软雅黑" w:cs="微软雅黑"/>
          <w:i/>
          <w:iCs/>
          <w:color w:val="FF0000"/>
          <w:sz w:val="32"/>
          <w:szCs w:val="32"/>
        </w:rPr>
      </w:pPr>
    </w:p>
    <w:p w14:paraId="29C0E943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707EB9E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34ADAA99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第四部分</w:t>
      </w:r>
    </w:p>
    <w:p w14:paraId="3B810295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D6C4062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名词解释</w:t>
      </w:r>
    </w:p>
    <w:p w14:paraId="59B1E913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5D5835DE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401081C5">
      <w:pPr>
        <w:widowControl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7186F785">
      <w:pPr>
        <w:spacing w:line="360" w:lineRule="auto"/>
        <w:ind w:firstLine="640" w:firstLineChars="200"/>
        <w:jc w:val="left"/>
        <w:rPr>
          <w:rFonts w:hint="eastAsia" w:ascii="微软雅黑" w:hAnsi="微软雅黑" w:eastAsia="微软雅黑" w:cs="微软雅黑"/>
          <w:color w:val="000000"/>
          <w:kern w:val="0"/>
          <w:sz w:val="32"/>
          <w:szCs w:val="32"/>
        </w:rPr>
      </w:pPr>
    </w:p>
    <w:p w14:paraId="269CB181"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一、“三公”经费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指用财政拨款安排的因公出国（境）费、公务用车购置及运行费和公务接待费。其中，因公出国（境）费反映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14:paraId="2B10CAF6">
      <w:pPr>
        <w:spacing w:line="360" w:lineRule="auto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二、机关运行经费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7D5722C0">
      <w:pPr>
        <w:pStyle w:val="13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i/>
          <w:color w:val="FF0000"/>
          <w:sz w:val="32"/>
          <w:szCs w:val="32"/>
        </w:rPr>
      </w:pPr>
    </w:p>
    <w:p w14:paraId="4FA8EFEC">
      <w:pPr>
        <w:rPr>
          <w:rFonts w:hint="eastAsia" w:ascii="微软雅黑" w:hAnsi="微软雅黑" w:eastAsia="微软雅黑" w:cs="微软雅黑"/>
          <w:sz w:val="72"/>
          <w:szCs w:val="72"/>
        </w:rPr>
      </w:pPr>
      <w:r>
        <w:rPr>
          <w:rFonts w:hint="eastAsia" w:ascii="微软雅黑" w:hAnsi="微软雅黑" w:eastAsia="微软雅黑" w:cs="微软雅黑"/>
          <w:sz w:val="72"/>
          <w:szCs w:val="72"/>
        </w:rPr>
        <w:br w:type="page"/>
      </w:r>
    </w:p>
    <w:p w14:paraId="4A429A30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A00A6AA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74F01676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第五部分</w:t>
      </w:r>
    </w:p>
    <w:p w14:paraId="00B72341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</w:p>
    <w:p w14:paraId="0457B14F">
      <w:pPr>
        <w:pStyle w:val="13"/>
        <w:jc w:val="center"/>
        <w:rPr>
          <w:rFonts w:hint="eastAsia" w:ascii="方正小标宋_GBK" w:hAnsi="方正小标宋_GBK" w:eastAsia="方正小标宋_GBK" w:cs="方正小标宋_GBK"/>
          <w:sz w:val="84"/>
          <w:szCs w:val="84"/>
        </w:rPr>
      </w:pPr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附</w:t>
      </w:r>
      <w:bookmarkStart w:id="13" w:name="_GoBack"/>
      <w:bookmarkEnd w:id="13"/>
      <w:r>
        <w:rPr>
          <w:rFonts w:hint="eastAsia" w:ascii="方正小标宋_GBK" w:hAnsi="方正小标宋_GBK" w:eastAsia="方正小标宋_GBK" w:cs="方正小标宋_GBK"/>
          <w:sz w:val="84"/>
          <w:szCs w:val="84"/>
        </w:rPr>
        <w:t>件</w:t>
      </w:r>
    </w:p>
    <w:p w14:paraId="7A04FEAB">
      <w:pPr>
        <w:ind w:firstLine="640" w:firstLineChars="200"/>
        <w:jc w:val="left"/>
        <w:rPr>
          <w:rFonts w:hint="eastAsia" w:ascii="微软雅黑" w:hAnsi="微软雅黑" w:eastAsia="微软雅黑" w:cs="微软雅黑"/>
          <w:b/>
          <w:bCs/>
          <w:color w:val="000000"/>
          <w:kern w:val="0"/>
          <w:sz w:val="32"/>
          <w:szCs w:val="32"/>
        </w:rPr>
      </w:pPr>
    </w:p>
    <w:p w14:paraId="2589717B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1.</w:t>
      </w:r>
      <w:r>
        <w:rPr>
          <w:rFonts w:hint="eastAsia" w:ascii="黑体" w:hAnsi="黑体" w:eastAsia="黑体" w:cs="黑体"/>
          <w:b w:val="0"/>
          <w:bCs w:val="0"/>
          <w:color w:val="000000"/>
          <w:sz w:val="32"/>
        </w:rPr>
        <w:t>2024年部门决算公开表格</w:t>
      </w:r>
    </w:p>
    <w:p w14:paraId="1DF57701"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eastAsia="zh-CN"/>
        </w:rPr>
        <w:t>2.</w:t>
      </w: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</w:rPr>
        <w:t>2024年度部门整体支出绩效评价报告</w:t>
      </w:r>
    </w:p>
    <w:sectPr>
      <w:pgSz w:w="11906" w:h="16838"/>
      <w:pgMar w:top="2098" w:right="1474" w:bottom="1984" w:left="158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Courier New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2A97E1-B054-49A8-B4E3-91CD5CE5763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2" w:fontKey="{6185DBD2-BD8E-4C7B-AE6B-FF7B186E40F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32B57D9-5E11-4021-AF9F-D1770206BF2E}"/>
  </w:font>
  <w:font w:name="___WRD_EMBED_SUB_46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TFangsong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93D1870C-51D2-46F0-85C9-BA5997E84CB3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E4E02BCB-3444-493A-BE23-AA454DD5ED4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yMjBjOTA4MDc1MzU1NGZmYTViNGI3ODJiM2Q3ZjUifQ=="/>
    <w:docVar w:name="KSO_WPS_MARK_KEY" w:val="aeeac8e3-f466-426f-889f-364d7213eb81"/>
  </w:docVars>
  <w:rsids>
    <w:rsidRoot w:val="004506F9"/>
    <w:rsid w:val="0002229B"/>
    <w:rsid w:val="000273BD"/>
    <w:rsid w:val="00040CBC"/>
    <w:rsid w:val="000415B7"/>
    <w:rsid w:val="00041E3F"/>
    <w:rsid w:val="00055DAA"/>
    <w:rsid w:val="00061F7B"/>
    <w:rsid w:val="000658A3"/>
    <w:rsid w:val="00074155"/>
    <w:rsid w:val="000A3F69"/>
    <w:rsid w:val="00103957"/>
    <w:rsid w:val="00113558"/>
    <w:rsid w:val="0012125A"/>
    <w:rsid w:val="00152C6D"/>
    <w:rsid w:val="00162D39"/>
    <w:rsid w:val="001678BD"/>
    <w:rsid w:val="00182373"/>
    <w:rsid w:val="001A67DB"/>
    <w:rsid w:val="001C3C29"/>
    <w:rsid w:val="001D51E5"/>
    <w:rsid w:val="001E080D"/>
    <w:rsid w:val="001E53D0"/>
    <w:rsid w:val="001F0C3B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926B9"/>
    <w:rsid w:val="003C47E6"/>
    <w:rsid w:val="003C4FC2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2378F"/>
    <w:rsid w:val="00641842"/>
    <w:rsid w:val="00651EEC"/>
    <w:rsid w:val="00686673"/>
    <w:rsid w:val="00691E8C"/>
    <w:rsid w:val="006A22C4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12DA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B41CE"/>
    <w:rsid w:val="009C3B52"/>
    <w:rsid w:val="009E6817"/>
    <w:rsid w:val="009E6E9A"/>
    <w:rsid w:val="00A01D2B"/>
    <w:rsid w:val="00A32D51"/>
    <w:rsid w:val="00A42218"/>
    <w:rsid w:val="00A70249"/>
    <w:rsid w:val="00A70B02"/>
    <w:rsid w:val="00A71D9F"/>
    <w:rsid w:val="00A92E9F"/>
    <w:rsid w:val="00AB18FF"/>
    <w:rsid w:val="00B33BEA"/>
    <w:rsid w:val="00B37BD5"/>
    <w:rsid w:val="00B57C9F"/>
    <w:rsid w:val="00B63572"/>
    <w:rsid w:val="00B845B3"/>
    <w:rsid w:val="00B85D8B"/>
    <w:rsid w:val="00BB4A40"/>
    <w:rsid w:val="00BD6C3E"/>
    <w:rsid w:val="00BE3674"/>
    <w:rsid w:val="00C10681"/>
    <w:rsid w:val="00C3049A"/>
    <w:rsid w:val="00C31B1E"/>
    <w:rsid w:val="00C77645"/>
    <w:rsid w:val="00CE04C3"/>
    <w:rsid w:val="00CE76A0"/>
    <w:rsid w:val="00D04EF9"/>
    <w:rsid w:val="00D148C6"/>
    <w:rsid w:val="00D17A8A"/>
    <w:rsid w:val="00D415BA"/>
    <w:rsid w:val="00D63780"/>
    <w:rsid w:val="00D644EE"/>
    <w:rsid w:val="00DD06FF"/>
    <w:rsid w:val="00DD5FE9"/>
    <w:rsid w:val="00E00C7A"/>
    <w:rsid w:val="00E37D6C"/>
    <w:rsid w:val="00E55B68"/>
    <w:rsid w:val="00E561AE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5482261"/>
    <w:rsid w:val="074309F6"/>
    <w:rsid w:val="07966D78"/>
    <w:rsid w:val="07E04F3D"/>
    <w:rsid w:val="096227F5"/>
    <w:rsid w:val="0AC57974"/>
    <w:rsid w:val="0F9016DB"/>
    <w:rsid w:val="0FE268D2"/>
    <w:rsid w:val="10A73DA4"/>
    <w:rsid w:val="11A63AC3"/>
    <w:rsid w:val="13135140"/>
    <w:rsid w:val="134641EF"/>
    <w:rsid w:val="136B7D14"/>
    <w:rsid w:val="15986B0A"/>
    <w:rsid w:val="15A64981"/>
    <w:rsid w:val="17D85E72"/>
    <w:rsid w:val="191A1185"/>
    <w:rsid w:val="1A4B623A"/>
    <w:rsid w:val="21680401"/>
    <w:rsid w:val="27B766F6"/>
    <w:rsid w:val="29701875"/>
    <w:rsid w:val="2F026361"/>
    <w:rsid w:val="2F5729E1"/>
    <w:rsid w:val="306F0E15"/>
    <w:rsid w:val="31B77767"/>
    <w:rsid w:val="33E12879"/>
    <w:rsid w:val="34095384"/>
    <w:rsid w:val="34E24AFB"/>
    <w:rsid w:val="36E96615"/>
    <w:rsid w:val="3BC62A80"/>
    <w:rsid w:val="3FD348C7"/>
    <w:rsid w:val="40C80669"/>
    <w:rsid w:val="41940D6D"/>
    <w:rsid w:val="42415557"/>
    <w:rsid w:val="42FC322C"/>
    <w:rsid w:val="44AC435F"/>
    <w:rsid w:val="45261647"/>
    <w:rsid w:val="487D493C"/>
    <w:rsid w:val="493A4AAE"/>
    <w:rsid w:val="4C76404F"/>
    <w:rsid w:val="4D542DAB"/>
    <w:rsid w:val="4EC70B92"/>
    <w:rsid w:val="512C2F2E"/>
    <w:rsid w:val="52E579D6"/>
    <w:rsid w:val="55C63EE6"/>
    <w:rsid w:val="570F5142"/>
    <w:rsid w:val="5777D4F5"/>
    <w:rsid w:val="57D94F90"/>
    <w:rsid w:val="59743537"/>
    <w:rsid w:val="5B4F3FC2"/>
    <w:rsid w:val="5D2E44D2"/>
    <w:rsid w:val="5DA84284"/>
    <w:rsid w:val="5DB1138B"/>
    <w:rsid w:val="5E026FEC"/>
    <w:rsid w:val="5FC6BB1E"/>
    <w:rsid w:val="5FF720F1"/>
    <w:rsid w:val="62865D5A"/>
    <w:rsid w:val="63930AB7"/>
    <w:rsid w:val="643C1282"/>
    <w:rsid w:val="645753D4"/>
    <w:rsid w:val="65B05FE0"/>
    <w:rsid w:val="660109D5"/>
    <w:rsid w:val="6720463D"/>
    <w:rsid w:val="6BD30F4C"/>
    <w:rsid w:val="6D15603E"/>
    <w:rsid w:val="6D1D2BA3"/>
    <w:rsid w:val="6D340BE9"/>
    <w:rsid w:val="6E4E0530"/>
    <w:rsid w:val="71B615C9"/>
    <w:rsid w:val="72853156"/>
    <w:rsid w:val="72D57472"/>
    <w:rsid w:val="73653335"/>
    <w:rsid w:val="737D59BA"/>
    <w:rsid w:val="73D15FE7"/>
    <w:rsid w:val="743957DE"/>
    <w:rsid w:val="75063912"/>
    <w:rsid w:val="772C33D8"/>
    <w:rsid w:val="776B5ABC"/>
    <w:rsid w:val="776D2CE2"/>
    <w:rsid w:val="77C37683"/>
    <w:rsid w:val="78A0244F"/>
    <w:rsid w:val="79FF515B"/>
    <w:rsid w:val="7C4D3A17"/>
    <w:rsid w:val="7E9F11B4"/>
    <w:rsid w:val="7FC69637"/>
    <w:rsid w:val="7FFDB408"/>
    <w:rsid w:val="CBFF70E0"/>
    <w:rsid w:val="EEABED75"/>
    <w:rsid w:val="FB36E1A6"/>
    <w:rsid w:val="FFFF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2">
    <w:name w:val="font0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4266</Words>
  <Characters>4873</Characters>
  <Lines>147</Lines>
  <Paragraphs>137</Paragraphs>
  <TotalTime>219</TotalTime>
  <ScaleCrop>false</ScaleCrop>
  <LinksUpToDate>false</LinksUpToDate>
  <CharactersWithSpaces>4894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2020-07-04T18:32:00Z</dcterms:created>
  <dc:creator>李航 null</dc:creator>
  <cp:lastModifiedBy>汤亦琅</cp:lastModifiedBy>
  <cp:lastPrinted>2023-08-15T09:28:00Z</cp:lastPrinted>
  <dcterms:modified xsi:type="dcterms:W3CDTF">2025-09-30T08:49:18Z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661ABA64067A42B98A18CBAF8FC9F9FC_13</vt:lpwstr>
  </property>
  <property fmtid="{D5CDD505-2E9C-101B-9397-08002B2CF9AE}" pid="4" name="KSOTemplateDocerSaveRecord">
    <vt:lpwstr>eyJoZGlkIjoiNGJhNDUwNzRkNjE1MmRjZmExZGY2MWIyMWNkMWI1ZWIiLCJ1c2VySWQiOiIxNjYzNzk5NDU4In0=</vt:lpwstr>
  </property>
</Properties>
</file>